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805F5">
      <w:pPr>
        <w:keepLines/>
        <w:pageBreakBefore/>
        <w:bidi w:val="0"/>
        <w:spacing w:line="360" w:lineRule="auto"/>
        <w:jc w:val="center"/>
        <w:outlineLvl w:val="0"/>
        <w:rPr>
          <w:rFonts w:hint="eastAsia" w:ascii="仿宋" w:hAnsi="仿宋" w:eastAsia="仿宋" w:cs="仿宋"/>
          <w:color w:val="auto"/>
          <w:highlight w:val="none"/>
          <w:lang w:eastAsia="zh-CN"/>
        </w:rPr>
      </w:pPr>
      <w:r>
        <w:rPr>
          <w:rFonts w:hint="eastAsia" w:ascii="仿宋" w:hAnsi="仿宋" w:eastAsia="仿宋" w:cs="仿宋"/>
          <w:b/>
          <w:bCs w:val="0"/>
          <w:color w:val="auto"/>
          <w:sz w:val="28"/>
          <w:szCs w:val="28"/>
          <w:highlight w:val="none"/>
          <w:lang w:val="en-US" w:eastAsia="zh-CN"/>
        </w:rPr>
        <w:t>资格证明文件</w:t>
      </w:r>
    </w:p>
    <w:p w14:paraId="0DC00B04">
      <w:pPr>
        <w:spacing w:line="360" w:lineRule="auto"/>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（1）投标人须具有独立承担民事责任能力的法人或其他组织，提供营业执照或事业单位法人证书或自然人的身份证明； </w:t>
      </w:r>
    </w:p>
    <w:p w14:paraId="3CE3D609">
      <w:pPr>
        <w:spacing w:line="360" w:lineRule="auto"/>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（2）具备合格有效的法定代表人授权书及被授权人身份证（法定代表人参加需提供法定代表人资格证明书和身份证）； </w:t>
      </w:r>
    </w:p>
    <w:p w14:paraId="1C92F00C">
      <w:pPr>
        <w:spacing w:line="360" w:lineRule="auto"/>
        <w:rPr>
          <w:rFonts w:hint="eastAsia" w:ascii="仿宋" w:hAnsi="仿宋" w:eastAsia="仿宋" w:cs="仿宋"/>
          <w:szCs w:val="21"/>
        </w:rPr>
      </w:pPr>
      <w:r>
        <w:rPr>
          <w:rFonts w:hint="eastAsia" w:ascii="仿宋" w:hAnsi="仿宋" w:eastAsia="仿宋" w:cs="仿宋"/>
          <w:szCs w:val="21"/>
          <w:lang w:val="en-US" w:eastAsia="zh-CN"/>
        </w:rPr>
        <w:t xml:space="preserve">（3）提供2024年或2025年度经审计的财务报告(包括三表一注，成立时间至提交投标响应文件截止时间不足一年的可提供成立后任意时段的资产负债表)，或其开标前三个月内基本存款账户开户银行出具的资信证明，或信用担保机构出具的投标担保函。(以上三种形式的资料提供任何一种即可)  </w:t>
      </w:r>
    </w:p>
    <w:p w14:paraId="006162C0">
      <w:pPr>
        <w:spacing w:line="360" w:lineRule="auto"/>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(4）供应商需提供投标截至日期前6个月内任意一个月的完税凭证或税务机关开具的完税证明（任意税种）；依法免税的应提供相关文件证明；  </w:t>
      </w:r>
    </w:p>
    <w:p w14:paraId="6325A9AC">
      <w:pPr>
        <w:spacing w:line="360" w:lineRule="auto"/>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（5）提供磋商截止日前近一年内至少一个月的社会保障资金缴存单据或社保机构开具的社会保险参保缴费情况证明，依法不需要缴纳社会保障资金的单位应提供相关证明材料； </w:t>
      </w:r>
    </w:p>
    <w:p w14:paraId="7E9CA700">
      <w:pPr>
        <w:spacing w:line="360" w:lineRule="auto"/>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（6）供应商应具备良好的商业信誉，提供参加政府采购活动近三年内在经营活动中没有重大违法记录的书面声明；  </w:t>
      </w:r>
    </w:p>
    <w:p w14:paraId="61CADC5C">
      <w:pPr>
        <w:spacing w:line="360" w:lineRule="auto"/>
        <w:rPr>
          <w:rFonts w:hint="eastAsia" w:ascii="仿宋" w:hAnsi="仿宋" w:eastAsia="仿宋" w:cs="仿宋"/>
          <w:szCs w:val="21"/>
          <w:highlight w:val="none"/>
          <w:lang w:val="en-US" w:eastAsia="zh-CN"/>
        </w:rPr>
      </w:pPr>
      <w:r>
        <w:rPr>
          <w:rFonts w:hint="eastAsia" w:ascii="仿宋" w:hAnsi="仿宋" w:eastAsia="仿宋" w:cs="仿宋"/>
          <w:szCs w:val="21"/>
          <w:lang w:val="en-US" w:eastAsia="zh-CN"/>
        </w:rPr>
        <w:t>（7）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4483FB31">
      <w:pPr>
        <w:spacing w:line="360" w:lineRule="auto"/>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（8）供应商应提供《陕西省林业有害生物防治资质证书》资质等级丙级及以上资质； </w:t>
      </w:r>
      <w:bookmarkStart w:id="0" w:name="_GoBack"/>
      <w:bookmarkEnd w:id="0"/>
    </w:p>
    <w:p w14:paraId="78156316">
      <w:pPr>
        <w:spacing w:line="360" w:lineRule="auto"/>
      </w:pPr>
      <w:r>
        <w:rPr>
          <w:rFonts w:hint="eastAsia" w:ascii="仿宋" w:hAnsi="仿宋" w:eastAsia="仿宋" w:cs="仿宋"/>
          <w:szCs w:val="21"/>
          <w:lang w:val="en-US" w:eastAsia="zh-CN"/>
        </w:rPr>
        <w:t>（9）本项目不接受联合体投标。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DD1E8C"/>
    <w:rsid w:val="060C4B01"/>
    <w:rsid w:val="065D4B8D"/>
    <w:rsid w:val="098D5F59"/>
    <w:rsid w:val="1074577C"/>
    <w:rsid w:val="15990010"/>
    <w:rsid w:val="174C7453"/>
    <w:rsid w:val="182447F6"/>
    <w:rsid w:val="22967136"/>
    <w:rsid w:val="24D258A5"/>
    <w:rsid w:val="27AA55AC"/>
    <w:rsid w:val="2F0D60FE"/>
    <w:rsid w:val="37E11C1A"/>
    <w:rsid w:val="42507548"/>
    <w:rsid w:val="4BCB40E3"/>
    <w:rsid w:val="4C994CAE"/>
    <w:rsid w:val="4EE26F7F"/>
    <w:rsid w:val="56A143BE"/>
    <w:rsid w:val="62C531E2"/>
    <w:rsid w:val="65516FAF"/>
    <w:rsid w:val="67DD1E8C"/>
    <w:rsid w:val="7D42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587</Words>
  <Characters>629</Characters>
  <Lines>0</Lines>
  <Paragraphs>0</Paragraphs>
  <TotalTime>44</TotalTime>
  <ScaleCrop>false</ScaleCrop>
  <LinksUpToDate>false</LinksUpToDate>
  <CharactersWithSpaces>641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2025-05-23T06:51:00Z</dcterms:created>
  <dc:creator>格式化</dc:creator>
  <cp:lastModifiedBy>格式化</cp:lastModifiedBy>
  <dcterms:modified xsi:type="dcterms:W3CDTF">2026-03-13T01:51:40Z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B32FE5B798B1416B80EBD9DEF1F8AB37_11</vt:lpwstr>
  </property>
  <property fmtid="{D5CDD505-2E9C-101B-9397-08002B2CF9AE}" pid="4" name="KSOTemplateDocerSaveRecord">
    <vt:lpwstr>eyJoZGlkIjoiNTBlMGRmZWQwYzFmYjE1NWJjY2JiYzUxN2E0NjIyNDciLCJ1c2VySWQiOiI3MDY4MDcyMDMifQ==</vt:lpwstr>
  </property>
</Properties>
</file>