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版本号：YC2631200101-ZFCG20260318001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周至县残联2026年残疾人集中托养服务项目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YC2631200101-ZFCG</w:t>
      </w:r>
      <w:r>
        <w:br/>
      </w:r>
      <w:r>
        <w:br/>
      </w:r>
      <w:r>
        <w:br/>
      </w:r>
    </w:p>
    <w:p>
      <w:pPr>
        <w:pStyle w:val="null3"/>
        <w:jc w:val="center"/>
        <w:outlineLvl w:val="2"/>
      </w:pPr>
      <w:r>
        <w:rPr>
          <w:rFonts w:ascii="仿宋_GB2312" w:hAnsi="仿宋_GB2312" w:cs="仿宋_GB2312" w:eastAsia="仿宋_GB2312"/>
          <w:sz w:val="28"/>
          <w:b/>
        </w:rPr>
        <w:t>西安市周至县残疾人联合会（本级）</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西安市周至县残疾人联合会（本级）</w:t>
      </w:r>
      <w:r>
        <w:rPr>
          <w:rFonts w:ascii="仿宋_GB2312" w:hAnsi="仿宋_GB2312" w:cs="仿宋_GB2312" w:eastAsia="仿宋_GB2312"/>
        </w:rPr>
        <w:t>委托，拟对</w:t>
      </w:r>
      <w:r>
        <w:rPr>
          <w:rFonts w:ascii="仿宋_GB2312" w:hAnsi="仿宋_GB2312" w:cs="仿宋_GB2312" w:eastAsia="仿宋_GB2312"/>
        </w:rPr>
        <w:t>周至县残联2026年残疾人集中托养服务项目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YC2631200101-ZFCG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周至县残联2026年残疾人集中托养服务项目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依据《就业年龄段智力、精神及重度肢体残疾人托养服务规范》（GB/T37516—2019）要求，采用 24 小时寄宿制集中居住和照料模式，为日常饮食起居需要专人护理而家 庭护理有困难的智力、精神和重度肢体及多重残疾人提供专业化长期生活照料和日常护理等服务。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企业信誉：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p>
    <w:p>
      <w:pPr>
        <w:pStyle w:val="null3"/>
      </w:pPr>
      <w:r>
        <w:rPr>
          <w:rFonts w:ascii="仿宋_GB2312" w:hAnsi="仿宋_GB2312" w:cs="仿宋_GB2312" w:eastAsia="仿宋_GB2312"/>
        </w:rPr>
        <w:t>4、供应商关联关系声明：单位负责人为同一人或者存在控股、管理关系的不同单位，不得参加同一合同包下的政府采购活动；</w:t>
      </w:r>
    </w:p>
    <w:p>
      <w:pPr>
        <w:pStyle w:val="null3"/>
      </w:pPr>
      <w:r>
        <w:rPr>
          <w:rFonts w:ascii="仿宋_GB2312" w:hAnsi="仿宋_GB2312" w:cs="仿宋_GB2312" w:eastAsia="仿宋_GB2312"/>
        </w:rPr>
        <w:t>5、非联合体声明：本次项目不接受联合体投标。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企业信誉：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p>
    <w:p>
      <w:pPr>
        <w:pStyle w:val="null3"/>
      </w:pPr>
      <w:r>
        <w:rPr>
          <w:rFonts w:ascii="仿宋_GB2312" w:hAnsi="仿宋_GB2312" w:cs="仿宋_GB2312" w:eastAsia="仿宋_GB2312"/>
        </w:rPr>
        <w:t>4、供应商关联关系声明：单位负责人为同一人或者存在控股、管理关系的不同单位，不得参加同一合同包下的政府采购活动；</w:t>
      </w:r>
    </w:p>
    <w:p>
      <w:pPr>
        <w:pStyle w:val="null3"/>
      </w:pPr>
      <w:r>
        <w:rPr>
          <w:rFonts w:ascii="仿宋_GB2312" w:hAnsi="仿宋_GB2312" w:cs="仿宋_GB2312" w:eastAsia="仿宋_GB2312"/>
        </w:rPr>
        <w:t>5、非联合体声明：本次项目不接受联合体投标。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西安市周至县残疾人联合会（本级）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西安市周至县二曲街办中心东街47号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西安市周至县残疾人联合会（本级）经办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15289488688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蒋斌、张耀峰，赵利科，李楠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15780001710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采购包2：1,200,000.00元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代理服务费收费标准：招标代理服务费参考国家计委颁发的《招标代理服务收费管理暂行办法》（计价格[2002]1980号）文件标准收取，供应商在领取成交通知书前一次性支付。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西安市周至县残疾人联合会（本级）</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西安市周至县残疾人联合会（本级）</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西安市周至县残疾人联合会（本级）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参照国家标准《就业年龄段智力、精神及重度肢体残疾人托养服务规范（GB/T37516—2019）》和中国残联《政府购买残疾人托养服务技术标准与规范》等规定。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参照国家标准《就业年龄段智力、精神及重度肢体残疾人托养服务规范（GB/T37516—2019）》和中国残联《政府购买残疾人托养服务技术标准与规范》等规定。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联系人：蒋斌、张耀峰，赵利科，李楠</w:t>
      </w:r>
    </w:p>
    <w:p>
      <w:pPr>
        <w:pStyle w:val="null3"/>
      </w:pPr>
      <w:r>
        <w:rPr>
          <w:rFonts w:ascii="仿宋_GB2312" w:hAnsi="仿宋_GB2312" w:cs="仿宋_GB2312" w:eastAsia="仿宋_GB2312"/>
        </w:rPr>
        <w:t>联系电话：15780001710</w:t>
      </w:r>
    </w:p>
    <w:p>
      <w:pPr>
        <w:pStyle w:val="null3"/>
      </w:pPr>
      <w:r>
        <w:rPr>
          <w:rFonts w:ascii="仿宋_GB2312" w:hAnsi="仿宋_GB2312" w:cs="仿宋_GB2312" w:eastAsia="仿宋_GB2312"/>
        </w:rPr>
        <w:t>地址：西安市高新区丈八五路高科尚都one尚城A座10F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依据《就业年龄段智力、精神及重度肢体残疾人托养服务规范》（GB/T37516—2019）要求，采用 24 小时寄宿制集中居住和照料模式，为日常饮食起居需要专人护理而家 庭护理有困难的智力、精神和重度肢体及多重残疾人提供专业化长期生活照料和日常护理等服务。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周至县残联2026年残疾人集中托养服务项目包1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周至县残联2026年残疾人集中托养服务项目包2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标的名称：周至县残联2026年残疾人集中托养服务项目包1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项目概况：依据《就业年龄段智力、精神及重度肢体残疾人托养服务规范》（</w:t>
                  </w:r>
                  <w:r>
                    <w:rPr>
                      <w:rFonts w:ascii="仿宋_GB2312" w:hAnsi="仿宋_GB2312" w:cs="仿宋_GB2312" w:eastAsia="仿宋_GB2312"/>
                      <w:sz w:val="19"/>
                    </w:rPr>
                    <w:t>GB/T37516—2019）要求，采用 24 小时寄宿制集中居住和照料模式，为日常饮食起居需要专人护理而家 庭护理有困难的智力、精神和重度肢体及多重残疾人提供专业化长期生活照料和日常护理等服务。</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服务内容</w:t>
                  </w:r>
                  <w:r>
                    <w:rPr>
                      <w:rFonts w:ascii="仿宋_GB2312" w:hAnsi="仿宋_GB2312" w:cs="仿宋_GB2312" w:eastAsia="仿宋_GB2312"/>
                      <w:sz w:val="19"/>
                    </w:rPr>
                    <w:t>(包括工作区域、工作内容等)：1、服务内容：依据《就业年龄段智力、精神及重度肢体残疾人托养服务规范》（GB/T37516—2019）要求，采用 24 小时寄宿制集中居住和照料模式，为日常饮食起居需要专人护理而家 庭护理有困难的智力、精神和重度肢体及多重残疾人提供专业化长期生活照料和日常护理等服务。</w:t>
                  </w:r>
                  <w:r>
                    <w:br/>
                  </w:r>
                  <w:r>
                    <w:rPr>
                      <w:rFonts w:ascii="仿宋_GB2312" w:hAnsi="仿宋_GB2312" w:cs="仿宋_GB2312" w:eastAsia="仿宋_GB2312"/>
                      <w:sz w:val="19"/>
                    </w:rPr>
                    <w:t xml:space="preserve"> </w:t>
                  </w:r>
                  <w:r>
                    <w:rPr>
                      <w:rFonts w:ascii="仿宋_GB2312" w:hAnsi="仿宋_GB2312" w:cs="仿宋_GB2312" w:eastAsia="仿宋_GB2312"/>
                      <w:sz w:val="19"/>
                    </w:rPr>
                    <w:t>2、服务对象：申请补助对象应同时符合以下条件：</w:t>
                  </w:r>
                  <w:r>
                    <w:br/>
                  </w:r>
                  <w:r>
                    <w:rPr>
                      <w:rFonts w:ascii="仿宋_GB2312" w:hAnsi="仿宋_GB2312" w:cs="仿宋_GB2312" w:eastAsia="仿宋_GB2312"/>
                      <w:sz w:val="19"/>
                    </w:rPr>
                    <w:t xml:space="preserve"> </w:t>
                  </w:r>
                  <w:r>
                    <w:rPr>
                      <w:rFonts w:ascii="仿宋_GB2312" w:hAnsi="仿宋_GB2312" w:cs="仿宋_GB2312" w:eastAsia="仿宋_GB2312"/>
                      <w:sz w:val="19"/>
                    </w:rPr>
                    <w:t>（一）具有西安市内户籍，年龄</w:t>
                  </w:r>
                  <w:r>
                    <w:rPr>
                      <w:rFonts w:ascii="仿宋_GB2312" w:hAnsi="仿宋_GB2312" w:cs="仿宋_GB2312" w:eastAsia="仿宋_GB2312"/>
                      <w:sz w:val="19"/>
                    </w:rPr>
                    <w:t>16-59(＜60)周岁持中华人民共和国残疾人证的有托养服务需求的智力残疾人、稳定期的精神残疾和重度肢体残疾人以及同时存在智力或精神残疾的多重残疾人</w:t>
                  </w:r>
                  <w:r>
                    <w:br/>
                  </w:r>
                  <w:r>
                    <w:rPr>
                      <w:rFonts w:ascii="仿宋_GB2312" w:hAnsi="仿宋_GB2312" w:cs="仿宋_GB2312" w:eastAsia="仿宋_GB2312"/>
                      <w:sz w:val="19"/>
                    </w:rPr>
                    <w:t xml:space="preserve"> </w:t>
                  </w:r>
                  <w:r>
                    <w:rPr>
                      <w:rFonts w:ascii="仿宋_GB2312" w:hAnsi="仿宋_GB2312" w:cs="仿宋_GB2312" w:eastAsia="仿宋_GB2312"/>
                      <w:sz w:val="19"/>
                    </w:rPr>
                    <w:t>（二）本人和家庭有托养服务需求，自愿接受托养服务。纳入特困人员救助供养条件的残疾人不再作为托养服务对象</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技术要求</w:t>
                  </w:r>
                  <w:r>
                    <w:rPr>
                      <w:rFonts w:ascii="仿宋_GB2312" w:hAnsi="仿宋_GB2312" w:cs="仿宋_GB2312" w:eastAsia="仿宋_GB2312"/>
                      <w:sz w:val="19"/>
                    </w:rPr>
                    <w:t>(如有，一般适合于技术服务项目)：</w:t>
                  </w:r>
                </w:p>
                <w:p>
                  <w:pPr>
                    <w:pStyle w:val="null3"/>
                  </w:pPr>
                  <w:r>
                    <w:rPr>
                      <w:rFonts w:ascii="仿宋_GB2312" w:hAnsi="仿宋_GB2312" w:cs="仿宋_GB2312" w:eastAsia="仿宋_GB2312"/>
                      <w:sz w:val="19"/>
                    </w:rPr>
                    <w:t>服务要求：采用</w:t>
                  </w:r>
                  <w:r>
                    <w:rPr>
                      <w:rFonts w:ascii="仿宋_GB2312" w:hAnsi="仿宋_GB2312" w:cs="仿宋_GB2312" w:eastAsia="仿宋_GB2312"/>
                      <w:sz w:val="19"/>
                    </w:rPr>
                    <w:t>24 小时寄宿制集中居住和照料模式，为日常饮食起居需要专人护理而家 庭护理有困难的智力、精神和重度肢体及多重残疾人提供专业化长期生活照料和日常护理等服务。</w:t>
                  </w:r>
                  <w:r>
                    <w:br/>
                  </w:r>
                  <w:r>
                    <w:rPr>
                      <w:rFonts w:ascii="仿宋_GB2312" w:hAnsi="仿宋_GB2312" w:cs="仿宋_GB2312" w:eastAsia="仿宋_GB2312"/>
                      <w:sz w:val="19"/>
                    </w:rPr>
                    <w:t xml:space="preserve"> </w:t>
                  </w:r>
                  <w:r>
                    <w:rPr>
                      <w:rFonts w:ascii="仿宋_GB2312" w:hAnsi="仿宋_GB2312" w:cs="仿宋_GB2312" w:eastAsia="仿宋_GB2312"/>
                      <w:sz w:val="19"/>
                    </w:rPr>
                    <w:t>计算残疾人集中托养和日间照料服务补助资金时，每月托养</w:t>
                  </w:r>
                  <w:r>
                    <w:rPr>
                      <w:rFonts w:ascii="仿宋_GB2312" w:hAnsi="仿宋_GB2312" w:cs="仿宋_GB2312" w:eastAsia="仿宋_GB2312"/>
                      <w:sz w:val="19"/>
                    </w:rPr>
                    <w:t>20 天（含 20 天）以上的按 1 个月补助，10 天（含 10 天）以上按 80%补助，10 天以下不予补助。残疾人托养服务机构撤销或托养服务对象退出的，自撤销和退出当月起停拨</w:t>
                  </w:r>
                  <w:r>
                    <w:rPr>
                      <w:rFonts w:ascii="仿宋_GB2312" w:hAnsi="仿宋_GB2312" w:cs="仿宋_GB2312" w:eastAsia="仿宋_GB2312"/>
                      <w:sz w:val="19"/>
                    </w:rPr>
                    <w:t>托养补助资金。每个服务周期最长为一年度，满一年后如有托养需求应重新申请，同等条件下未享受过政府购买托养服务的残疾人优先办理。同一年度内，集中托养、日间照料、居家安养补助不得重复享受。</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服务要求：依据《就业年龄段智力、精神及重度肢体残疾人托养服务规范》（GB/T37516—2019）要求，采用 24 小时寄宿制集中居住和照料模式，为日常饮食起居需要专人护理而家庭护理有困难的智力、精神和重度肢体及多重残疾人提供专业化长期生活照料和日常护理等服务。</w:t>
                  </w:r>
                  <w:r>
                    <w:br/>
                  </w:r>
                  <w:r>
                    <w:rPr>
                      <w:rFonts w:ascii="仿宋_GB2312" w:hAnsi="仿宋_GB2312" w:cs="仿宋_GB2312" w:eastAsia="仿宋_GB2312"/>
                      <w:sz w:val="19"/>
                    </w:rPr>
                    <w:t xml:space="preserve"> 服务时间要求：计算残疾人集中托养和日间照料服务补助资金时，每月托养20 天（含 20 天）以上的按 1 个月补助，10 天（含 10 天）以上按 80%补助，10 天以下不予补助。残疾人托养服务机构撤销或托养服务对象退出的，自撤销和退出当月起停拨托养补助资金。</w:t>
                  </w:r>
                  <w:r>
                    <w:br/>
                  </w:r>
                  <w:r>
                    <w:rPr>
                      <w:rFonts w:ascii="仿宋_GB2312" w:hAnsi="仿宋_GB2312" w:cs="仿宋_GB2312" w:eastAsia="仿宋_GB2312"/>
                      <w:sz w:val="19"/>
                    </w:rPr>
                    <w:t xml:space="preserve"> 补助标准：对符合寄宿制集中托养服务条件并接受服务的残疾人采取政府购买服务的形式，每人次购买标准2000元/人/月 。个别服务对象确需长期服务的，按具体服务的时间确定人次。</w:t>
                  </w:r>
                  <w:r>
                    <w:br/>
                  </w:r>
                  <w:r>
                    <w:rPr>
                      <w:rFonts w:ascii="仿宋_GB2312" w:hAnsi="仿宋_GB2312" w:cs="仿宋_GB2312" w:eastAsia="仿宋_GB2312"/>
                      <w:sz w:val="19"/>
                    </w:rPr>
                    <w:t xml:space="preserve"> 每个服务周期最长为一年度，满一年后如有托养需求应重新申请，同等条件下未享受过政府购买托养服务的残疾人优先办理。同一年度内，集中托养、日间照料、居家安养补助不得重复享受。</w:t>
                  </w:r>
                </w:p>
                <w:p>
                  <w:pPr>
                    <w:pStyle w:val="null3"/>
                  </w:pPr>
                  <w:r>
                    <w:rPr>
                      <w:rFonts w:ascii="仿宋_GB2312" w:hAnsi="仿宋_GB2312" w:cs="仿宋_GB2312" w:eastAsia="仿宋_GB2312"/>
                      <w:sz w:val="19"/>
                    </w:rPr>
                    <w:t>集中托养服务机构应提供生活照料和护理；生活自理能力训练；社会适应能力辅导；职业康复和劳动技能训练；运动功能训练等内容。具体服务内容如下：</w:t>
                  </w:r>
                </w:p>
                <w:p>
                  <w:pPr>
                    <w:pStyle w:val="null3"/>
                  </w:pPr>
                  <w:r>
                    <w:rPr>
                      <w:rFonts w:ascii="仿宋_GB2312" w:hAnsi="仿宋_GB2312" w:cs="仿宋_GB2312" w:eastAsia="仿宋_GB2312"/>
                      <w:sz w:val="19"/>
                    </w:rPr>
                    <w:t>1、生活照料和护理</w:t>
                  </w:r>
                </w:p>
                <w:p>
                  <w:pPr>
                    <w:pStyle w:val="null3"/>
                  </w:pPr>
                  <w:r>
                    <w:rPr>
                      <w:rFonts w:ascii="仿宋_GB2312" w:hAnsi="仿宋_GB2312" w:cs="仿宋_GB2312" w:eastAsia="仿宋_GB2312"/>
                      <w:sz w:val="19"/>
                    </w:rPr>
                    <w:t>（1）为服务对象提供营养、规律的膳食服务及助餐服务，及点餐、加餐、助餐服务，尊重服务对象饮食习惯；</w:t>
                  </w:r>
                </w:p>
                <w:p>
                  <w:pPr>
                    <w:pStyle w:val="null3"/>
                  </w:pPr>
                  <w:r>
                    <w:rPr>
                      <w:rFonts w:ascii="仿宋_GB2312" w:hAnsi="仿宋_GB2312" w:cs="仿宋_GB2312" w:eastAsia="仿宋_GB2312"/>
                      <w:sz w:val="19"/>
                    </w:rPr>
                    <w:t>（2）根据季节和天气情况为服务对象提供合理频率的身体清洁服务和衣物换洗服务，保持服务对象身体清洁、无异味，衣物卫生、整洁、得体；</w:t>
                  </w:r>
                </w:p>
                <w:p>
                  <w:pPr>
                    <w:pStyle w:val="null3"/>
                  </w:pPr>
                  <w:r>
                    <w:rPr>
                      <w:rFonts w:ascii="仿宋_GB2312" w:hAnsi="仿宋_GB2312" w:cs="仿宋_GB2312" w:eastAsia="仿宋_GB2312"/>
                      <w:sz w:val="19"/>
                    </w:rPr>
                    <w:t>（3）根据服务对象的需求提供起床、穿衣、就寝、脱衣、整理床铺、如厕等基本起居服务；</w:t>
                  </w:r>
                </w:p>
                <w:p>
                  <w:pPr>
                    <w:pStyle w:val="null3"/>
                  </w:pPr>
                  <w:r>
                    <w:rPr>
                      <w:rFonts w:ascii="仿宋_GB2312" w:hAnsi="仿宋_GB2312" w:cs="仿宋_GB2312" w:eastAsia="仿宋_GB2312"/>
                      <w:sz w:val="19"/>
                    </w:rPr>
                    <w:t>（4）协助有需要的服务对象进行户外活动，在天气情况允许的条件下，户外活动每天不少于1小时；</w:t>
                  </w:r>
                </w:p>
                <w:p>
                  <w:pPr>
                    <w:pStyle w:val="null3"/>
                  </w:pPr>
                  <w:r>
                    <w:rPr>
                      <w:rFonts w:ascii="仿宋_GB2312" w:hAnsi="仿宋_GB2312" w:cs="仿宋_GB2312" w:eastAsia="仿宋_GB2312"/>
                      <w:sz w:val="19"/>
                    </w:rPr>
                    <w:t>（5）为有需要的服务对象提供护理、服药等服务；</w:t>
                  </w:r>
                </w:p>
                <w:p>
                  <w:pPr>
                    <w:pStyle w:val="null3"/>
                  </w:pPr>
                  <w:r>
                    <w:rPr>
                      <w:rFonts w:ascii="仿宋_GB2312" w:hAnsi="仿宋_GB2312" w:cs="仿宋_GB2312" w:eastAsia="仿宋_GB2312"/>
                      <w:sz w:val="19"/>
                    </w:rPr>
                    <w:t>（6）其他合法、安全并经所在服务机构批准同意提供的服务。</w:t>
                  </w:r>
                </w:p>
                <w:p>
                  <w:pPr>
                    <w:pStyle w:val="null3"/>
                  </w:pPr>
                  <w:r>
                    <w:rPr>
                      <w:rFonts w:ascii="仿宋_GB2312" w:hAnsi="仿宋_GB2312" w:cs="仿宋_GB2312" w:eastAsia="仿宋_GB2312"/>
                      <w:sz w:val="19"/>
                    </w:rPr>
                    <w:t>2、生活自理能力训练</w:t>
                  </w:r>
                </w:p>
                <w:p>
                  <w:pPr>
                    <w:pStyle w:val="null3"/>
                  </w:pPr>
                  <w:r>
                    <w:rPr>
                      <w:rFonts w:ascii="仿宋_GB2312" w:hAnsi="仿宋_GB2312" w:cs="仿宋_GB2312" w:eastAsia="仿宋_GB2312"/>
                      <w:sz w:val="19"/>
                    </w:rPr>
                    <w:t>（1）指导服务对象进行基本生活自理活动训练，使其能够自行洗漱、如厕、穿衣、吃饭等。</w:t>
                  </w:r>
                </w:p>
                <w:p>
                  <w:pPr>
                    <w:pStyle w:val="null3"/>
                  </w:pPr>
                  <w:r>
                    <w:rPr>
                      <w:rFonts w:ascii="仿宋_GB2312" w:hAnsi="仿宋_GB2312" w:cs="仿宋_GB2312" w:eastAsia="仿宋_GB2312"/>
                      <w:sz w:val="19"/>
                    </w:rPr>
                    <w:t>（2）指导服务对象学习简单家务和劳动，使其逐渐学会煮饭、择菜、整理床铺、洗衣服、打扫卫生等活动。</w:t>
                  </w:r>
                </w:p>
                <w:p>
                  <w:pPr>
                    <w:pStyle w:val="null3"/>
                  </w:pPr>
                  <w:r>
                    <w:rPr>
                      <w:rFonts w:ascii="仿宋_GB2312" w:hAnsi="仿宋_GB2312" w:cs="仿宋_GB2312" w:eastAsia="仿宋_GB2312"/>
                      <w:sz w:val="19"/>
                    </w:rPr>
                    <w:t>（3）设计适宜的训练课程，发掘其生活自理能力方面可能存在的其他潜力。如制作面食、烘焙饼干、缝制衣物等。</w:t>
                  </w:r>
                </w:p>
                <w:p>
                  <w:pPr>
                    <w:pStyle w:val="null3"/>
                  </w:pPr>
                  <w:r>
                    <w:rPr>
                      <w:rFonts w:ascii="仿宋_GB2312" w:hAnsi="仿宋_GB2312" w:cs="仿宋_GB2312" w:eastAsia="仿宋_GB2312"/>
                      <w:sz w:val="19"/>
                    </w:rPr>
                    <w:t>（4）根据服务对象的特点制定适宜的训练计划，训练结果应记录存档，并依此调整或完善训练计划。</w:t>
                  </w:r>
                </w:p>
                <w:p>
                  <w:pPr>
                    <w:pStyle w:val="null3"/>
                  </w:pPr>
                  <w:r>
                    <w:rPr>
                      <w:rFonts w:ascii="仿宋_GB2312" w:hAnsi="仿宋_GB2312" w:cs="仿宋_GB2312" w:eastAsia="仿宋_GB2312"/>
                      <w:sz w:val="19"/>
                    </w:rPr>
                    <w:t>3、社会适应能力辅导和运动功能训练</w:t>
                  </w:r>
                </w:p>
                <w:p>
                  <w:pPr>
                    <w:pStyle w:val="null3"/>
                  </w:pPr>
                  <w:r>
                    <w:rPr>
                      <w:rFonts w:ascii="仿宋_GB2312" w:hAnsi="仿宋_GB2312" w:cs="仿宋_GB2312" w:eastAsia="仿宋_GB2312"/>
                      <w:sz w:val="19"/>
                    </w:rPr>
                    <w:t>（1）为服务对象制定社会适应能力辅导计划，根据其恢复和提升情况适时调整社会适应辅导计划。；</w:t>
                  </w:r>
                </w:p>
                <w:p>
                  <w:pPr>
                    <w:pStyle w:val="null3"/>
                  </w:pPr>
                  <w:r>
                    <w:rPr>
                      <w:rFonts w:ascii="仿宋_GB2312" w:hAnsi="仿宋_GB2312" w:cs="仿宋_GB2312" w:eastAsia="仿宋_GB2312"/>
                      <w:sz w:val="19"/>
                    </w:rPr>
                    <w:t>（2）为服务对象普及礼仪知识、两性知识等基本社会行为准则和常识；</w:t>
                  </w:r>
                </w:p>
                <w:p>
                  <w:pPr>
                    <w:pStyle w:val="null3"/>
                  </w:pPr>
                  <w:r>
                    <w:rPr>
                      <w:rFonts w:ascii="仿宋_GB2312" w:hAnsi="仿宋_GB2312" w:cs="仿宋_GB2312" w:eastAsia="仿宋_GB2312"/>
                      <w:sz w:val="19"/>
                    </w:rPr>
                    <w:t>（3）开展适宜的文化、体育、娱乐活动，可以根据实际情况组织比赛、展示或表演，使其具备基本的人际交往兴趣和能力；</w:t>
                  </w:r>
                </w:p>
                <w:p>
                  <w:pPr>
                    <w:pStyle w:val="null3"/>
                  </w:pPr>
                  <w:r>
                    <w:rPr>
                      <w:rFonts w:ascii="仿宋_GB2312" w:hAnsi="仿宋_GB2312" w:cs="仿宋_GB2312" w:eastAsia="仿宋_GB2312"/>
                      <w:sz w:val="19"/>
                    </w:rPr>
                    <w:t>（4）导服务对象在模拟超市、银行、医院、邮局、公共交通等简单社会场景中进行社会适应性训练，提高其参与社会生活的能力；</w:t>
                  </w:r>
                </w:p>
                <w:p>
                  <w:pPr>
                    <w:pStyle w:val="null3"/>
                  </w:pPr>
                  <w:r>
                    <w:rPr>
                      <w:rFonts w:ascii="仿宋_GB2312" w:hAnsi="仿宋_GB2312" w:cs="仿宋_GB2312" w:eastAsia="仿宋_GB2312"/>
                      <w:sz w:val="19"/>
                    </w:rPr>
                    <w:t>（5）为服务对象提供日常心理疏导和心理健康服务；以及教育培训、图书阅览、上网和收看收听电视广播等服务；</w:t>
                  </w:r>
                </w:p>
                <w:p>
                  <w:pPr>
                    <w:pStyle w:val="null3"/>
                  </w:pPr>
                  <w:r>
                    <w:rPr>
                      <w:rFonts w:ascii="仿宋_GB2312" w:hAnsi="仿宋_GB2312" w:cs="仿宋_GB2312" w:eastAsia="仿宋_GB2312"/>
                      <w:sz w:val="19"/>
                    </w:rPr>
                    <w:t>（6）为有需求的服务对象提供适当的以运动功能为主的训练，指导其规范使用辅助器具，帮助其巩固医疗康复效果，使其身体运动功能得到恢复或代偿；</w:t>
                  </w:r>
                </w:p>
                <w:p>
                  <w:pPr>
                    <w:pStyle w:val="null3"/>
                  </w:pPr>
                  <w:r>
                    <w:rPr>
                      <w:rFonts w:ascii="仿宋_GB2312" w:hAnsi="仿宋_GB2312" w:cs="仿宋_GB2312" w:eastAsia="仿宋_GB2312"/>
                      <w:sz w:val="19"/>
                    </w:rPr>
                    <w:t>（7）根据服务对象的身体情况，开展运动功能评估，适时调整训练计划</w:t>
                  </w:r>
                </w:p>
                <w:p>
                  <w:pPr>
                    <w:pStyle w:val="null3"/>
                  </w:pPr>
                  <w:r>
                    <w:rPr>
                      <w:rFonts w:ascii="仿宋_GB2312" w:hAnsi="仿宋_GB2312" w:cs="仿宋_GB2312" w:eastAsia="仿宋_GB2312"/>
                      <w:sz w:val="19"/>
                    </w:rPr>
                    <w:t>（8）其他合法、安全、力所能及并经所在服务机构批准同意提供的服务。</w:t>
                  </w:r>
                </w:p>
                <w:p>
                  <w:pPr>
                    <w:pStyle w:val="null3"/>
                  </w:pPr>
                  <w:r>
                    <w:rPr>
                      <w:rFonts w:ascii="仿宋_GB2312" w:hAnsi="仿宋_GB2312" w:cs="仿宋_GB2312" w:eastAsia="仿宋_GB2312"/>
                      <w:sz w:val="19"/>
                    </w:rPr>
                    <w:t>4、职业康复与劳动技能训练</w:t>
                  </w:r>
                </w:p>
                <w:p>
                  <w:pPr>
                    <w:pStyle w:val="null3"/>
                  </w:pPr>
                  <w:r>
                    <w:rPr>
                      <w:rFonts w:ascii="仿宋_GB2312" w:hAnsi="仿宋_GB2312" w:cs="仿宋_GB2312" w:eastAsia="仿宋_GB2312"/>
                      <w:sz w:val="19"/>
                    </w:rPr>
                    <w:t>（1）定期开展身体功能评估和劳动能力评估，适时对服务对象的职业适应性进行测评，及时调整职业康复与劳动技能训练计划。</w:t>
                  </w:r>
                </w:p>
                <w:p>
                  <w:pPr>
                    <w:pStyle w:val="null3"/>
                  </w:pPr>
                  <w:r>
                    <w:rPr>
                      <w:rFonts w:ascii="仿宋_GB2312" w:hAnsi="仿宋_GB2312" w:cs="仿宋_GB2312" w:eastAsia="仿宋_GB2312"/>
                      <w:sz w:val="19"/>
                    </w:rPr>
                    <w:t>（2）开展与服务对象行为能力相适应的简单基本生产劳动，但在其参与生产劳动之前，应根据个体实际情况进行必要的培训。</w:t>
                  </w:r>
                </w:p>
                <w:p>
                  <w:pPr>
                    <w:pStyle w:val="null3"/>
                  </w:pPr>
                  <w:r>
                    <w:rPr>
                      <w:rFonts w:ascii="仿宋_GB2312" w:hAnsi="仿宋_GB2312" w:cs="仿宋_GB2312" w:eastAsia="仿宋_GB2312"/>
                      <w:sz w:val="19"/>
                    </w:rPr>
                    <w:t>（3）根据实际情况开设专业的劳动技能培训课程，开发服务对象的职业能力：有条件的托养服务机构还可定期组织技能展示、竞赛等相关活动。</w:t>
                  </w:r>
                </w:p>
                <w:p>
                  <w:pPr>
                    <w:pStyle w:val="null3"/>
                  </w:pPr>
                  <w:r>
                    <w:rPr>
                      <w:rFonts w:ascii="仿宋_GB2312" w:hAnsi="仿宋_GB2312" w:cs="仿宋_GB2312" w:eastAsia="仿宋_GB2312"/>
                      <w:sz w:val="19"/>
                    </w:rPr>
                    <w:t>（4）为有需要的服务对象提供职业指导、职业心理咨询、职业适应评定、职业康复训练、职业介绍等服务。</w:t>
                  </w:r>
                </w:p>
                <w:p>
                  <w:pPr>
                    <w:pStyle w:val="null3"/>
                  </w:pPr>
                  <w:r>
                    <w:rPr>
                      <w:rFonts w:ascii="仿宋_GB2312" w:hAnsi="仿宋_GB2312" w:cs="仿宋_GB2312" w:eastAsia="仿宋_GB2312"/>
                      <w:sz w:val="19"/>
                    </w:rPr>
                    <w:t>（5）有条件的机构可开设庇护工场或与爱心企业等社会力量合作建立职业康复车间，使部分服务对象实现辅助性就业，获得一定的劳动收入；要合理处理劳动生产成果和可能获得的收入（处理方式和处理结果应记录并存档）。</w:t>
                  </w:r>
                </w:p>
                <w:p>
                  <w:pPr>
                    <w:pStyle w:val="null3"/>
                  </w:pPr>
                  <w:r>
                    <w:rPr>
                      <w:rFonts w:ascii="仿宋_GB2312" w:hAnsi="仿宋_GB2312" w:cs="仿宋_GB2312" w:eastAsia="仿宋_GB2312"/>
                      <w:sz w:val="19"/>
                    </w:rPr>
                    <w:t xml:space="preserve"> </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商务要求</w:t>
                  </w:r>
                  <w:r>
                    <w:rPr>
                      <w:rFonts w:ascii="仿宋_GB2312" w:hAnsi="仿宋_GB2312" w:cs="仿宋_GB2312" w:eastAsia="仿宋_GB2312"/>
                      <w:sz w:val="19"/>
                    </w:rPr>
                    <w:t>(如服务期限、款项结算等)</w:t>
                  </w:r>
                </w:p>
                <w:p>
                  <w:pPr>
                    <w:pStyle w:val="null3"/>
                  </w:pPr>
                  <w:r>
                    <w:rPr>
                      <w:rFonts w:ascii="仿宋_GB2312" w:hAnsi="仿宋_GB2312" w:cs="仿宋_GB2312" w:eastAsia="仿宋_GB2312"/>
                      <w:sz w:val="19"/>
                    </w:rPr>
                    <w:t>1、服务期限：时间为2026年4月1日至2026年8月31日（5个月）。</w:t>
                  </w:r>
                  <w:r>
                    <w:br/>
                  </w:r>
                  <w:r>
                    <w:rPr>
                      <w:rFonts w:ascii="仿宋_GB2312" w:hAnsi="仿宋_GB2312" w:cs="仿宋_GB2312" w:eastAsia="仿宋_GB2312"/>
                      <w:sz w:val="19"/>
                    </w:rPr>
                    <w:t xml:space="preserve"> </w:t>
                  </w:r>
                  <w:r>
                    <w:rPr>
                      <w:rFonts w:ascii="仿宋_GB2312" w:hAnsi="仿宋_GB2312" w:cs="仿宋_GB2312" w:eastAsia="仿宋_GB2312"/>
                      <w:sz w:val="19"/>
                    </w:rPr>
                    <w:t>2、本包服务人数计划为：120人。根据市残联文件要求，尊重残疾人个人意愿选择托养机构及区域。最终按照实际服务人数及服务时间据实结算。</w:t>
                  </w:r>
                  <w:r>
                    <w:br/>
                  </w:r>
                  <w:r>
                    <w:rPr>
                      <w:rFonts w:ascii="仿宋_GB2312" w:hAnsi="仿宋_GB2312" w:cs="仿宋_GB2312" w:eastAsia="仿宋_GB2312"/>
                      <w:sz w:val="19"/>
                    </w:rPr>
                    <w:t xml:space="preserve"> </w:t>
                  </w:r>
                  <w:r>
                    <w:rPr>
                      <w:rFonts w:ascii="仿宋_GB2312" w:hAnsi="仿宋_GB2312" w:cs="仿宋_GB2312" w:eastAsia="仿宋_GB2312"/>
                      <w:sz w:val="19"/>
                    </w:rPr>
                    <w:t>3、内容包含（但不限于）：依据《就业年龄段智力、精神及重度肢体残疾人托养服务规范》（GB/T37516—2019）要求，采用 24 小时寄宿制集中居住和照料模式，为日常饮食起居需要专人护理而家庭护理有困难的智力、精神和重度</w:t>
                  </w:r>
                  <w:r>
                    <w:rPr>
                      <w:rFonts w:ascii="仿宋_GB2312" w:hAnsi="仿宋_GB2312" w:cs="仿宋_GB2312" w:eastAsia="仿宋_GB2312"/>
                      <w:sz w:val="19"/>
                    </w:rPr>
                    <w:t>肢体及多重残疾人提供专业化长期生活照料和日常护理等服务。</w:t>
                  </w:r>
                  <w:r>
                    <w:br/>
                  </w:r>
                  <w:r>
                    <w:rPr>
                      <w:rFonts w:ascii="仿宋_GB2312" w:hAnsi="仿宋_GB2312" w:cs="仿宋_GB2312" w:eastAsia="仿宋_GB2312"/>
                      <w:sz w:val="19"/>
                    </w:rPr>
                    <w:t xml:space="preserve"> </w:t>
                  </w:r>
                  <w:r>
                    <w:rPr>
                      <w:rFonts w:ascii="仿宋_GB2312" w:hAnsi="仿宋_GB2312" w:cs="仿宋_GB2312" w:eastAsia="仿宋_GB2312"/>
                      <w:sz w:val="19"/>
                    </w:rPr>
                    <w:t>4、付款条件说明：分期支付，合同签订后，根据实际服务人数，甲方根据进度进行支付相关费用。</w:t>
                  </w:r>
                  <w:r>
                    <w:br/>
                  </w:r>
                  <w:r>
                    <w:rPr>
                      <w:rFonts w:ascii="仿宋_GB2312" w:hAnsi="仿宋_GB2312" w:cs="仿宋_GB2312" w:eastAsia="仿宋_GB2312"/>
                      <w:sz w:val="19"/>
                    </w:rPr>
                    <w:t xml:space="preserve"> </w:t>
                  </w:r>
                  <w:r>
                    <w:rPr>
                      <w:rFonts w:ascii="仿宋_GB2312" w:hAnsi="仿宋_GB2312" w:cs="仿宋_GB2312" w:eastAsia="仿宋_GB2312"/>
                      <w:sz w:val="19"/>
                    </w:rPr>
                    <w:t>2）、结算方式：银行转账。</w:t>
                  </w:r>
                  <w:r>
                    <w:br/>
                  </w:r>
                  <w:r>
                    <w:rPr>
                      <w:rFonts w:ascii="仿宋_GB2312" w:hAnsi="仿宋_GB2312" w:cs="仿宋_GB2312" w:eastAsia="仿宋_GB2312"/>
                      <w:sz w:val="19"/>
                    </w:rPr>
                    <w:t xml:space="preserve"> </w:t>
                  </w:r>
                  <w:r>
                    <w:rPr>
                      <w:rFonts w:ascii="仿宋_GB2312" w:hAnsi="仿宋_GB2312" w:cs="仿宋_GB2312" w:eastAsia="仿宋_GB2312"/>
                      <w:sz w:val="19"/>
                    </w:rPr>
                    <w:t>3）、结算单位：由甲方负责结算，乙方开具合同总价数的全额发票交甲方。</w:t>
                  </w:r>
                  <w:r>
                    <w:br/>
                  </w:r>
                  <w:r>
                    <w:rPr>
                      <w:rFonts w:ascii="仿宋_GB2312" w:hAnsi="仿宋_GB2312" w:cs="仿宋_GB2312" w:eastAsia="仿宋_GB2312"/>
                      <w:sz w:val="19"/>
                    </w:rPr>
                    <w:t xml:space="preserve"> </w:t>
                  </w:r>
                  <w:r>
                    <w:rPr>
                      <w:rFonts w:ascii="仿宋_GB2312" w:hAnsi="仿宋_GB2312" w:cs="仿宋_GB2312" w:eastAsia="仿宋_GB2312"/>
                      <w:sz w:val="19"/>
                    </w:rPr>
                    <w:t>4）、验收标准：参照国家标准《就业年龄段智力、精神及重度肢体残疾人托养服务规范（GB/T37516—2019）》和中国残联《政府购买残疾人托养服务技术标准与规范》等规定。</w:t>
                  </w:r>
                </w:p>
                <w:p>
                  <w:pPr>
                    <w:pStyle w:val="null3"/>
                  </w:pPr>
                  <w:r>
                    <w:rPr>
                      <w:rFonts w:ascii="仿宋_GB2312" w:hAnsi="仿宋_GB2312" w:cs="仿宋_GB2312" w:eastAsia="仿宋_GB2312"/>
                      <w:sz w:val="19"/>
                    </w:rPr>
                    <w:t>5）补助标准（固定单价）：对符合寄宿制集中托养服务条件并接受服务的残疾人采取政府购买服务的形式，购买标准2000元/人/月 ；时间为2026年4月1日至2026年8月31日（5个月）；本包服务人数计划为：120人；合计金额1200000元。</w:t>
                  </w:r>
                </w:p>
                <w:p>
                  <w:pPr>
                    <w:pStyle w:val="null3"/>
                  </w:pPr>
                  <w:r>
                    <w:rPr>
                      <w:rFonts w:ascii="仿宋_GB2312" w:hAnsi="仿宋_GB2312" w:cs="仿宋_GB2312" w:eastAsia="仿宋_GB2312"/>
                      <w:sz w:val="19"/>
                    </w:rPr>
                    <w:t>6）计价方式：本项目采用固定单价模式，固定单价在本招标文件中明确约定，该单价包含完成本项目对应服务所需的全部成本、利润、税金及合同明示或暗示的所有责任、义务和风险。根据《政府采购货物和服务招标投标管理办法》相关规定，本项目价格分不参与评审打分，供应商投标报价需严格响应本招标文件约定的固定单价要求，报价偏离固定单价的，按无效标处理。</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标的名称：周至县残联2026年残疾人集中托养服务项目包2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项目概况：依据《就业年龄段智力、精神及重度肢体残疾人托养服务规范》（</w:t>
                  </w:r>
                  <w:r>
                    <w:rPr>
                      <w:rFonts w:ascii="仿宋_GB2312" w:hAnsi="仿宋_GB2312" w:cs="仿宋_GB2312" w:eastAsia="仿宋_GB2312"/>
                      <w:sz w:val="19"/>
                    </w:rPr>
                    <w:t>GB/T37516—2019）要求，采用 24 小时寄宿制集中居住和照料模式，为日常饮食起居需要专人护理而家 庭护理有困难的智力、精神和重度肢体及多重残疾人提供专业化长期生活照料和日常护理等服务。</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服务内容</w:t>
                  </w:r>
                  <w:r>
                    <w:rPr>
                      <w:rFonts w:ascii="仿宋_GB2312" w:hAnsi="仿宋_GB2312" w:cs="仿宋_GB2312" w:eastAsia="仿宋_GB2312"/>
                      <w:sz w:val="19"/>
                    </w:rPr>
                    <w:t>(包括工作区域、工作内容等)：1、服务内容：依据《就业年龄段智力、精神及重度肢体残疾人托养服务规范》（GB/T37516—2019）要求，采用 24 小时寄宿制集中居住和照料模式，为日常饮食起居需要专人护理而家 庭护理有困难的智力、精神和重度肢体及多重残疾人提供专业化长期生活照料和日常护理等服务。</w:t>
                  </w:r>
                  <w:r>
                    <w:br/>
                  </w:r>
                  <w:r>
                    <w:rPr>
                      <w:rFonts w:ascii="仿宋_GB2312" w:hAnsi="仿宋_GB2312" w:cs="仿宋_GB2312" w:eastAsia="仿宋_GB2312"/>
                      <w:sz w:val="19"/>
                    </w:rPr>
                    <w:t xml:space="preserve"> </w:t>
                  </w:r>
                  <w:r>
                    <w:rPr>
                      <w:rFonts w:ascii="仿宋_GB2312" w:hAnsi="仿宋_GB2312" w:cs="仿宋_GB2312" w:eastAsia="仿宋_GB2312"/>
                      <w:sz w:val="19"/>
                    </w:rPr>
                    <w:t>2、服务对象：申请补助对象应同时符合以下条件：</w:t>
                  </w:r>
                  <w:r>
                    <w:br/>
                  </w:r>
                  <w:r>
                    <w:rPr>
                      <w:rFonts w:ascii="仿宋_GB2312" w:hAnsi="仿宋_GB2312" w:cs="仿宋_GB2312" w:eastAsia="仿宋_GB2312"/>
                      <w:sz w:val="19"/>
                    </w:rPr>
                    <w:t xml:space="preserve"> </w:t>
                  </w:r>
                  <w:r>
                    <w:rPr>
                      <w:rFonts w:ascii="仿宋_GB2312" w:hAnsi="仿宋_GB2312" w:cs="仿宋_GB2312" w:eastAsia="仿宋_GB2312"/>
                      <w:sz w:val="19"/>
                    </w:rPr>
                    <w:t>（一）具有西安市内户籍，年龄</w:t>
                  </w:r>
                  <w:r>
                    <w:rPr>
                      <w:rFonts w:ascii="仿宋_GB2312" w:hAnsi="仿宋_GB2312" w:cs="仿宋_GB2312" w:eastAsia="仿宋_GB2312"/>
                      <w:sz w:val="19"/>
                    </w:rPr>
                    <w:t>16-59(＜60)周岁持中华人民共和国残疾人证的有托养服务需求的智力残疾人、稳定期的精神残疾和重度肢体残疾人以及同时存在智力或精神残疾的多重残疾人</w:t>
                  </w:r>
                  <w:r>
                    <w:br/>
                  </w:r>
                  <w:r>
                    <w:rPr>
                      <w:rFonts w:ascii="仿宋_GB2312" w:hAnsi="仿宋_GB2312" w:cs="仿宋_GB2312" w:eastAsia="仿宋_GB2312"/>
                      <w:sz w:val="19"/>
                    </w:rPr>
                    <w:t xml:space="preserve"> </w:t>
                  </w:r>
                  <w:r>
                    <w:rPr>
                      <w:rFonts w:ascii="仿宋_GB2312" w:hAnsi="仿宋_GB2312" w:cs="仿宋_GB2312" w:eastAsia="仿宋_GB2312"/>
                      <w:sz w:val="19"/>
                    </w:rPr>
                    <w:t>（二）本人和家庭有托养服务需求，自愿接受托养服务。纳入特困人员救助供养条件的残疾人不再作为托养服务对象</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技术要求</w:t>
                  </w:r>
                  <w:r>
                    <w:rPr>
                      <w:rFonts w:ascii="仿宋_GB2312" w:hAnsi="仿宋_GB2312" w:cs="仿宋_GB2312" w:eastAsia="仿宋_GB2312"/>
                      <w:sz w:val="19"/>
                    </w:rPr>
                    <w:t>(如有，一般适合于技术服务项目)：</w:t>
                  </w:r>
                </w:p>
                <w:p>
                  <w:pPr>
                    <w:pStyle w:val="null3"/>
                  </w:pPr>
                  <w:r>
                    <w:rPr>
                      <w:rFonts w:ascii="仿宋_GB2312" w:hAnsi="仿宋_GB2312" w:cs="仿宋_GB2312" w:eastAsia="仿宋_GB2312"/>
                      <w:sz w:val="19"/>
                    </w:rPr>
                    <w:t>服务要求：采用</w:t>
                  </w:r>
                  <w:r>
                    <w:rPr>
                      <w:rFonts w:ascii="仿宋_GB2312" w:hAnsi="仿宋_GB2312" w:cs="仿宋_GB2312" w:eastAsia="仿宋_GB2312"/>
                      <w:sz w:val="19"/>
                    </w:rPr>
                    <w:t>24 小时寄宿制集中居住和照料模式，为日常饮食起居需要专人护理而家 庭护理有困难的智力、精神和重度肢体及多重残疾人提供专业化长期生活照料和日常护理等服务。</w:t>
                  </w:r>
                  <w:r>
                    <w:br/>
                  </w:r>
                  <w:r>
                    <w:rPr>
                      <w:rFonts w:ascii="仿宋_GB2312" w:hAnsi="仿宋_GB2312" w:cs="仿宋_GB2312" w:eastAsia="仿宋_GB2312"/>
                      <w:sz w:val="19"/>
                    </w:rPr>
                    <w:t xml:space="preserve"> </w:t>
                  </w:r>
                  <w:r>
                    <w:rPr>
                      <w:rFonts w:ascii="仿宋_GB2312" w:hAnsi="仿宋_GB2312" w:cs="仿宋_GB2312" w:eastAsia="仿宋_GB2312"/>
                      <w:sz w:val="19"/>
                    </w:rPr>
                    <w:t>计算残疾人集中托养和日间照料服务补助资金时，每月托养</w:t>
                  </w:r>
                  <w:r>
                    <w:rPr>
                      <w:rFonts w:ascii="仿宋_GB2312" w:hAnsi="仿宋_GB2312" w:cs="仿宋_GB2312" w:eastAsia="仿宋_GB2312"/>
                      <w:sz w:val="19"/>
                    </w:rPr>
                    <w:t>20 天（含 20 天）以上的按 1 个月补助，10 天（含 10 天）以上按 80%补助，10 天以下不予补助。残疾人托养服务机构撤销或托养服务对象退出的，自撤销和退出当月起停拨</w:t>
                  </w:r>
                  <w:r>
                    <w:rPr>
                      <w:rFonts w:ascii="仿宋_GB2312" w:hAnsi="仿宋_GB2312" w:cs="仿宋_GB2312" w:eastAsia="仿宋_GB2312"/>
                      <w:sz w:val="19"/>
                    </w:rPr>
                    <w:t>托养补助资金。每个服务周期最长为一年度，满一年后如有托养需求应重新申请，同等条件下未享受过政府购买托养服务的残疾人优先办理。同一年度内，集中托养、日间照料、居家安养补助不得重复享受。</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服务要求：依据《就业年龄段智力、精神及重度肢体残疾人托养服务规范》（GB/T37516—2019）要求，采用 24 小时寄宿制集中居住和照料模式，为日常饮食起居需要专人护理而家庭护理有困难的智力、精神和重度肢体及多重残疾人提供专业化长期生活照料和日常护理等服务。</w:t>
                  </w:r>
                  <w:r>
                    <w:br/>
                  </w:r>
                  <w:r>
                    <w:rPr>
                      <w:rFonts w:ascii="仿宋_GB2312" w:hAnsi="仿宋_GB2312" w:cs="仿宋_GB2312" w:eastAsia="仿宋_GB2312"/>
                      <w:sz w:val="19"/>
                    </w:rPr>
                    <w:t xml:space="preserve"> 服务时间要求：计算残疾人集中托养和日间照料服务补助资金时，每月托养20 天（含 20 天）以上的按 1 个月补助，10 天（含 10 天）以上按 80%补助，10 天以下不予补助。残疾人托养服务机构撤销或托养服务对象退出的，自撤销和退出当月起停拨托养补助资金。</w:t>
                  </w:r>
                  <w:r>
                    <w:br/>
                  </w:r>
                  <w:r>
                    <w:rPr>
                      <w:rFonts w:ascii="仿宋_GB2312" w:hAnsi="仿宋_GB2312" w:cs="仿宋_GB2312" w:eastAsia="仿宋_GB2312"/>
                      <w:sz w:val="19"/>
                    </w:rPr>
                    <w:t xml:space="preserve"> 补助标准：对符合寄宿制集中托养服务条件并接受服务的残疾人采取政府购买服务的形式，每人次购买标准2000元/人/月 。个别服务对象确需长期服务的，按具体服务的时间确定人次。</w:t>
                  </w:r>
                  <w:r>
                    <w:br/>
                  </w:r>
                  <w:r>
                    <w:rPr>
                      <w:rFonts w:ascii="仿宋_GB2312" w:hAnsi="仿宋_GB2312" w:cs="仿宋_GB2312" w:eastAsia="仿宋_GB2312"/>
                      <w:sz w:val="19"/>
                    </w:rPr>
                    <w:t xml:space="preserve"> 每个服务周期最长为一年度，满一年后如有托养需求应重新申请，同等条件下未享受过政府购买托养服务的残疾人优先办理。同一年度内，集中托养、日间照料、居家安养补助不得重复享受。</w:t>
                  </w:r>
                </w:p>
                <w:p>
                  <w:pPr>
                    <w:pStyle w:val="null3"/>
                  </w:pPr>
                  <w:r>
                    <w:rPr>
                      <w:rFonts w:ascii="仿宋_GB2312" w:hAnsi="仿宋_GB2312" w:cs="仿宋_GB2312" w:eastAsia="仿宋_GB2312"/>
                      <w:sz w:val="19"/>
                    </w:rPr>
                    <w:t>集中托养服务机构应提供生活照料和护理；生活自理能力训练；社会适应能力辅导；职业康复和劳动技能训练；运动功能训练等内容。具体服务内容如下：</w:t>
                  </w:r>
                </w:p>
                <w:p>
                  <w:pPr>
                    <w:pStyle w:val="null3"/>
                  </w:pPr>
                  <w:r>
                    <w:rPr>
                      <w:rFonts w:ascii="仿宋_GB2312" w:hAnsi="仿宋_GB2312" w:cs="仿宋_GB2312" w:eastAsia="仿宋_GB2312"/>
                      <w:sz w:val="19"/>
                    </w:rPr>
                    <w:t>1、生活照料和护理</w:t>
                  </w:r>
                </w:p>
                <w:p>
                  <w:pPr>
                    <w:pStyle w:val="null3"/>
                  </w:pPr>
                  <w:r>
                    <w:rPr>
                      <w:rFonts w:ascii="仿宋_GB2312" w:hAnsi="仿宋_GB2312" w:cs="仿宋_GB2312" w:eastAsia="仿宋_GB2312"/>
                      <w:sz w:val="19"/>
                    </w:rPr>
                    <w:t>（1）为服务对象提供营养、规律的膳食服务及助餐服务，及点餐、加餐、助餐服务，尊重服务对象饮食习惯；</w:t>
                  </w:r>
                </w:p>
                <w:p>
                  <w:pPr>
                    <w:pStyle w:val="null3"/>
                  </w:pPr>
                  <w:r>
                    <w:rPr>
                      <w:rFonts w:ascii="仿宋_GB2312" w:hAnsi="仿宋_GB2312" w:cs="仿宋_GB2312" w:eastAsia="仿宋_GB2312"/>
                      <w:sz w:val="19"/>
                    </w:rPr>
                    <w:t>（2）根据季节和天气情况为服务对象提供合理频率的身体清洁服务和衣物换洗服务，保持服务对象身体清洁、无异味，衣物卫生、整洁、得体；</w:t>
                  </w:r>
                </w:p>
                <w:p>
                  <w:pPr>
                    <w:pStyle w:val="null3"/>
                  </w:pPr>
                  <w:r>
                    <w:rPr>
                      <w:rFonts w:ascii="仿宋_GB2312" w:hAnsi="仿宋_GB2312" w:cs="仿宋_GB2312" w:eastAsia="仿宋_GB2312"/>
                      <w:sz w:val="19"/>
                    </w:rPr>
                    <w:t>（3）根据服务对象的需求提供起床、穿衣、就寝、脱衣、整理床铺、如厕等基本起居服务；</w:t>
                  </w:r>
                </w:p>
                <w:p>
                  <w:pPr>
                    <w:pStyle w:val="null3"/>
                  </w:pPr>
                  <w:r>
                    <w:rPr>
                      <w:rFonts w:ascii="仿宋_GB2312" w:hAnsi="仿宋_GB2312" w:cs="仿宋_GB2312" w:eastAsia="仿宋_GB2312"/>
                      <w:sz w:val="19"/>
                    </w:rPr>
                    <w:t>（4）协助有需要的服务对象进行户外活动，在天气情况允许的条件下，户外活动每天不少于1小时；</w:t>
                  </w:r>
                </w:p>
                <w:p>
                  <w:pPr>
                    <w:pStyle w:val="null3"/>
                  </w:pPr>
                  <w:r>
                    <w:rPr>
                      <w:rFonts w:ascii="仿宋_GB2312" w:hAnsi="仿宋_GB2312" w:cs="仿宋_GB2312" w:eastAsia="仿宋_GB2312"/>
                      <w:sz w:val="19"/>
                    </w:rPr>
                    <w:t>（5）为有需要的服务对象提供护理、服药等服务；</w:t>
                  </w:r>
                </w:p>
                <w:p>
                  <w:pPr>
                    <w:pStyle w:val="null3"/>
                  </w:pPr>
                  <w:r>
                    <w:rPr>
                      <w:rFonts w:ascii="仿宋_GB2312" w:hAnsi="仿宋_GB2312" w:cs="仿宋_GB2312" w:eastAsia="仿宋_GB2312"/>
                      <w:sz w:val="19"/>
                    </w:rPr>
                    <w:t>（6）其他合法、安全并经所在服务机构批准同意提供的服务。</w:t>
                  </w:r>
                </w:p>
                <w:p>
                  <w:pPr>
                    <w:pStyle w:val="null3"/>
                  </w:pPr>
                  <w:r>
                    <w:rPr>
                      <w:rFonts w:ascii="仿宋_GB2312" w:hAnsi="仿宋_GB2312" w:cs="仿宋_GB2312" w:eastAsia="仿宋_GB2312"/>
                      <w:sz w:val="19"/>
                    </w:rPr>
                    <w:t>2、生活自理能力训练</w:t>
                  </w:r>
                </w:p>
                <w:p>
                  <w:pPr>
                    <w:pStyle w:val="null3"/>
                  </w:pPr>
                  <w:r>
                    <w:rPr>
                      <w:rFonts w:ascii="仿宋_GB2312" w:hAnsi="仿宋_GB2312" w:cs="仿宋_GB2312" w:eastAsia="仿宋_GB2312"/>
                      <w:sz w:val="19"/>
                    </w:rPr>
                    <w:t>（1）指导服务对象进行基本生活自理活动训练，使其能够自行洗漱、如厕、穿衣、吃饭等。</w:t>
                  </w:r>
                </w:p>
                <w:p>
                  <w:pPr>
                    <w:pStyle w:val="null3"/>
                  </w:pPr>
                  <w:r>
                    <w:rPr>
                      <w:rFonts w:ascii="仿宋_GB2312" w:hAnsi="仿宋_GB2312" w:cs="仿宋_GB2312" w:eastAsia="仿宋_GB2312"/>
                      <w:sz w:val="19"/>
                    </w:rPr>
                    <w:t>（2）指导服务对象学习简单家务和劳动，使其逐渐学会煮饭、择菜、整理床铺、洗衣服、打扫卫生等活动。</w:t>
                  </w:r>
                </w:p>
                <w:p>
                  <w:pPr>
                    <w:pStyle w:val="null3"/>
                  </w:pPr>
                  <w:r>
                    <w:rPr>
                      <w:rFonts w:ascii="仿宋_GB2312" w:hAnsi="仿宋_GB2312" w:cs="仿宋_GB2312" w:eastAsia="仿宋_GB2312"/>
                      <w:sz w:val="19"/>
                    </w:rPr>
                    <w:t>（3）设计适宜的训练课程，发掘其生活自理能力方面可能存在的其他潜力。如制作面食、烘焙饼干、缝制衣物等。</w:t>
                  </w:r>
                </w:p>
                <w:p>
                  <w:pPr>
                    <w:pStyle w:val="null3"/>
                  </w:pPr>
                  <w:r>
                    <w:rPr>
                      <w:rFonts w:ascii="仿宋_GB2312" w:hAnsi="仿宋_GB2312" w:cs="仿宋_GB2312" w:eastAsia="仿宋_GB2312"/>
                      <w:sz w:val="19"/>
                    </w:rPr>
                    <w:t>（4）根据服务对象的特点制定适宜的训练计划，训练结果应记录存档，并依此调整或完善训练计划。</w:t>
                  </w:r>
                </w:p>
                <w:p>
                  <w:pPr>
                    <w:pStyle w:val="null3"/>
                  </w:pPr>
                  <w:r>
                    <w:rPr>
                      <w:rFonts w:ascii="仿宋_GB2312" w:hAnsi="仿宋_GB2312" w:cs="仿宋_GB2312" w:eastAsia="仿宋_GB2312"/>
                      <w:sz w:val="19"/>
                    </w:rPr>
                    <w:t>3、社会适应能力辅导和运动功能训练</w:t>
                  </w:r>
                </w:p>
                <w:p>
                  <w:pPr>
                    <w:pStyle w:val="null3"/>
                  </w:pPr>
                  <w:r>
                    <w:rPr>
                      <w:rFonts w:ascii="仿宋_GB2312" w:hAnsi="仿宋_GB2312" w:cs="仿宋_GB2312" w:eastAsia="仿宋_GB2312"/>
                      <w:sz w:val="19"/>
                    </w:rPr>
                    <w:t>（1）为服务对象制定社会适应能力辅导计划，根据其恢复和提升情况适时调整社会适应辅导计划。；</w:t>
                  </w:r>
                </w:p>
                <w:p>
                  <w:pPr>
                    <w:pStyle w:val="null3"/>
                  </w:pPr>
                  <w:r>
                    <w:rPr>
                      <w:rFonts w:ascii="仿宋_GB2312" w:hAnsi="仿宋_GB2312" w:cs="仿宋_GB2312" w:eastAsia="仿宋_GB2312"/>
                      <w:sz w:val="19"/>
                    </w:rPr>
                    <w:t>（2）为服务对象普及礼仪知识、两性知识等基本社会行为准则和常识；</w:t>
                  </w:r>
                </w:p>
                <w:p>
                  <w:pPr>
                    <w:pStyle w:val="null3"/>
                  </w:pPr>
                  <w:r>
                    <w:rPr>
                      <w:rFonts w:ascii="仿宋_GB2312" w:hAnsi="仿宋_GB2312" w:cs="仿宋_GB2312" w:eastAsia="仿宋_GB2312"/>
                      <w:sz w:val="19"/>
                    </w:rPr>
                    <w:t>（3）开展适宜的文化、体育、娱乐活动，可以根据实际情况组织比赛、展示或表演，使其具备基本的人际交往兴趣和能力；</w:t>
                  </w:r>
                </w:p>
                <w:p>
                  <w:pPr>
                    <w:pStyle w:val="null3"/>
                  </w:pPr>
                  <w:r>
                    <w:rPr>
                      <w:rFonts w:ascii="仿宋_GB2312" w:hAnsi="仿宋_GB2312" w:cs="仿宋_GB2312" w:eastAsia="仿宋_GB2312"/>
                      <w:sz w:val="19"/>
                    </w:rPr>
                    <w:t>（4）导服务对象在模拟超市、银行、医院、邮局、公共交通等简单社会场景中进行社会适应性训练，提高其参与社会生活的能力；</w:t>
                  </w:r>
                </w:p>
                <w:p>
                  <w:pPr>
                    <w:pStyle w:val="null3"/>
                  </w:pPr>
                  <w:r>
                    <w:rPr>
                      <w:rFonts w:ascii="仿宋_GB2312" w:hAnsi="仿宋_GB2312" w:cs="仿宋_GB2312" w:eastAsia="仿宋_GB2312"/>
                      <w:sz w:val="19"/>
                    </w:rPr>
                    <w:t>（5）为服务对象提供日常心理疏导和心理健康服务；以及教育培训、图书阅览、上网和收看收听电视广播等服务；</w:t>
                  </w:r>
                </w:p>
                <w:p>
                  <w:pPr>
                    <w:pStyle w:val="null3"/>
                  </w:pPr>
                  <w:r>
                    <w:rPr>
                      <w:rFonts w:ascii="仿宋_GB2312" w:hAnsi="仿宋_GB2312" w:cs="仿宋_GB2312" w:eastAsia="仿宋_GB2312"/>
                      <w:sz w:val="19"/>
                    </w:rPr>
                    <w:t>（6）为有需求的服务对象提供适当的以运动功能为主的训练，指导其规范使用辅助器具，帮助其巩固医疗康复效果，使其身体运动功能得到恢复或代偿；</w:t>
                  </w:r>
                </w:p>
                <w:p>
                  <w:pPr>
                    <w:pStyle w:val="null3"/>
                  </w:pPr>
                  <w:r>
                    <w:rPr>
                      <w:rFonts w:ascii="仿宋_GB2312" w:hAnsi="仿宋_GB2312" w:cs="仿宋_GB2312" w:eastAsia="仿宋_GB2312"/>
                      <w:sz w:val="19"/>
                    </w:rPr>
                    <w:t>（7）根据服务对象的身体情况，开展运动功能评估，适时调整训练计划</w:t>
                  </w:r>
                </w:p>
                <w:p>
                  <w:pPr>
                    <w:pStyle w:val="null3"/>
                  </w:pPr>
                  <w:r>
                    <w:rPr>
                      <w:rFonts w:ascii="仿宋_GB2312" w:hAnsi="仿宋_GB2312" w:cs="仿宋_GB2312" w:eastAsia="仿宋_GB2312"/>
                      <w:sz w:val="19"/>
                    </w:rPr>
                    <w:t>（8）其他合法、安全、力所能及并经所在服务机构批准同意提供的服务。</w:t>
                  </w:r>
                </w:p>
                <w:p>
                  <w:pPr>
                    <w:pStyle w:val="null3"/>
                  </w:pPr>
                  <w:r>
                    <w:rPr>
                      <w:rFonts w:ascii="仿宋_GB2312" w:hAnsi="仿宋_GB2312" w:cs="仿宋_GB2312" w:eastAsia="仿宋_GB2312"/>
                      <w:sz w:val="19"/>
                    </w:rPr>
                    <w:t>4、职业康复与劳动技能训练</w:t>
                  </w:r>
                </w:p>
                <w:p>
                  <w:pPr>
                    <w:pStyle w:val="null3"/>
                  </w:pPr>
                  <w:r>
                    <w:rPr>
                      <w:rFonts w:ascii="仿宋_GB2312" w:hAnsi="仿宋_GB2312" w:cs="仿宋_GB2312" w:eastAsia="仿宋_GB2312"/>
                      <w:sz w:val="19"/>
                    </w:rPr>
                    <w:t>（1）定期开展身体功能评估和劳动能力评估，适时对服务对象的职业适应性进行测评，及时调整职业康复与劳动技能训练计划。</w:t>
                  </w:r>
                </w:p>
                <w:p>
                  <w:pPr>
                    <w:pStyle w:val="null3"/>
                  </w:pPr>
                  <w:r>
                    <w:rPr>
                      <w:rFonts w:ascii="仿宋_GB2312" w:hAnsi="仿宋_GB2312" w:cs="仿宋_GB2312" w:eastAsia="仿宋_GB2312"/>
                      <w:sz w:val="19"/>
                    </w:rPr>
                    <w:t>（2）开展与服务对象行为能力相适应的简单基本生产劳动，但在其参与生产劳动之前，应根据个体实际情况进行必要的培训。</w:t>
                  </w:r>
                </w:p>
                <w:p>
                  <w:pPr>
                    <w:pStyle w:val="null3"/>
                  </w:pPr>
                  <w:r>
                    <w:rPr>
                      <w:rFonts w:ascii="仿宋_GB2312" w:hAnsi="仿宋_GB2312" w:cs="仿宋_GB2312" w:eastAsia="仿宋_GB2312"/>
                      <w:sz w:val="19"/>
                    </w:rPr>
                    <w:t>（3）根据实际情况开设专业的劳动技能培训课程，开发服务对象的职业能力：有条件的托养服务机构还可定期组织技能展示、竞赛等相关活动。</w:t>
                  </w:r>
                </w:p>
                <w:p>
                  <w:pPr>
                    <w:pStyle w:val="null3"/>
                  </w:pPr>
                  <w:r>
                    <w:rPr>
                      <w:rFonts w:ascii="仿宋_GB2312" w:hAnsi="仿宋_GB2312" w:cs="仿宋_GB2312" w:eastAsia="仿宋_GB2312"/>
                      <w:sz w:val="19"/>
                    </w:rPr>
                    <w:t>（4）为有需要的服务对象提供职业指导、职业心理咨询、职业适应评定、职业康复训练、职业介绍等服务。</w:t>
                  </w:r>
                </w:p>
                <w:p>
                  <w:pPr>
                    <w:pStyle w:val="null3"/>
                  </w:pPr>
                  <w:r>
                    <w:rPr>
                      <w:rFonts w:ascii="仿宋_GB2312" w:hAnsi="仿宋_GB2312" w:cs="仿宋_GB2312" w:eastAsia="仿宋_GB2312"/>
                      <w:sz w:val="19"/>
                    </w:rPr>
                    <w:t>（5）有条件的机构可开设庇护工场或与爱心企业等社会力量合作建立职业康复车间，使部分服务对象实现辅助性就业，获得一定的劳动收入；要合理处理劳动生产成果和可能获得的收入（处理方式和处理结果应记录并存档）。</w:t>
                  </w:r>
                </w:p>
                <w:p>
                  <w:pPr>
                    <w:pStyle w:val="null3"/>
                  </w:pPr>
                  <w:r>
                    <w:rPr>
                      <w:rFonts w:ascii="仿宋_GB2312" w:hAnsi="仿宋_GB2312" w:cs="仿宋_GB2312" w:eastAsia="仿宋_GB2312"/>
                      <w:sz w:val="19"/>
                    </w:rPr>
                    <w:t xml:space="preserve"> </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商务要求</w:t>
                  </w:r>
                  <w:r>
                    <w:rPr>
                      <w:rFonts w:ascii="仿宋_GB2312" w:hAnsi="仿宋_GB2312" w:cs="仿宋_GB2312" w:eastAsia="仿宋_GB2312"/>
                      <w:sz w:val="19"/>
                    </w:rPr>
                    <w:t>(如服务期限、款项结算等)</w:t>
                  </w:r>
                </w:p>
                <w:p>
                  <w:pPr>
                    <w:pStyle w:val="null3"/>
                  </w:pPr>
                  <w:r>
                    <w:rPr>
                      <w:rFonts w:ascii="仿宋_GB2312" w:hAnsi="仿宋_GB2312" w:cs="仿宋_GB2312" w:eastAsia="仿宋_GB2312"/>
                      <w:sz w:val="19"/>
                    </w:rPr>
                    <w:t>1、服务期限：时间为2026年4月1日至2026年8月31日（5个月）。</w:t>
                  </w:r>
                  <w:r>
                    <w:br/>
                  </w:r>
                  <w:r>
                    <w:rPr>
                      <w:rFonts w:ascii="仿宋_GB2312" w:hAnsi="仿宋_GB2312" w:cs="仿宋_GB2312" w:eastAsia="仿宋_GB2312"/>
                      <w:sz w:val="19"/>
                    </w:rPr>
                    <w:t xml:space="preserve"> </w:t>
                  </w:r>
                  <w:r>
                    <w:rPr>
                      <w:rFonts w:ascii="仿宋_GB2312" w:hAnsi="仿宋_GB2312" w:cs="仿宋_GB2312" w:eastAsia="仿宋_GB2312"/>
                      <w:sz w:val="19"/>
                    </w:rPr>
                    <w:t>2、本包服务人数计划为：120人。根据市残联文件要求，尊重残疾人个人意愿选择托养机构及区域。最终按照实际服务人数及服务时间据实结算。</w:t>
                  </w:r>
                  <w:r>
                    <w:br/>
                  </w:r>
                  <w:r>
                    <w:rPr>
                      <w:rFonts w:ascii="仿宋_GB2312" w:hAnsi="仿宋_GB2312" w:cs="仿宋_GB2312" w:eastAsia="仿宋_GB2312"/>
                      <w:sz w:val="19"/>
                    </w:rPr>
                    <w:t xml:space="preserve"> </w:t>
                  </w:r>
                  <w:r>
                    <w:rPr>
                      <w:rFonts w:ascii="仿宋_GB2312" w:hAnsi="仿宋_GB2312" w:cs="仿宋_GB2312" w:eastAsia="仿宋_GB2312"/>
                      <w:sz w:val="19"/>
                    </w:rPr>
                    <w:t>3、内容包含（但不限于）：依据《就业年龄段智力、精神及重度肢体残疾人托养服务规范》（GB/T37516—2019）要求，采用 24 小时寄宿制集中居住和照料模式，为日常饮食起居需要专人护理而家庭护理有困难的智力、精神和重度</w:t>
                  </w:r>
                  <w:r>
                    <w:rPr>
                      <w:rFonts w:ascii="仿宋_GB2312" w:hAnsi="仿宋_GB2312" w:cs="仿宋_GB2312" w:eastAsia="仿宋_GB2312"/>
                      <w:sz w:val="19"/>
                    </w:rPr>
                    <w:t>肢体及多重残疾人提供专业化长期生活照料和日常护理等服务。</w:t>
                  </w:r>
                  <w:r>
                    <w:br/>
                  </w:r>
                  <w:r>
                    <w:rPr>
                      <w:rFonts w:ascii="仿宋_GB2312" w:hAnsi="仿宋_GB2312" w:cs="仿宋_GB2312" w:eastAsia="仿宋_GB2312"/>
                      <w:sz w:val="19"/>
                    </w:rPr>
                    <w:t xml:space="preserve"> </w:t>
                  </w:r>
                  <w:r>
                    <w:rPr>
                      <w:rFonts w:ascii="仿宋_GB2312" w:hAnsi="仿宋_GB2312" w:cs="仿宋_GB2312" w:eastAsia="仿宋_GB2312"/>
                      <w:sz w:val="19"/>
                    </w:rPr>
                    <w:t>4、付款条件说明：分期支付，合同签订后，根据实际服务人数，甲方根据进度进行支付相关费用。</w:t>
                  </w:r>
                  <w:r>
                    <w:br/>
                  </w:r>
                  <w:r>
                    <w:rPr>
                      <w:rFonts w:ascii="仿宋_GB2312" w:hAnsi="仿宋_GB2312" w:cs="仿宋_GB2312" w:eastAsia="仿宋_GB2312"/>
                      <w:sz w:val="19"/>
                    </w:rPr>
                    <w:t xml:space="preserve"> </w:t>
                  </w:r>
                  <w:r>
                    <w:rPr>
                      <w:rFonts w:ascii="仿宋_GB2312" w:hAnsi="仿宋_GB2312" w:cs="仿宋_GB2312" w:eastAsia="仿宋_GB2312"/>
                      <w:sz w:val="19"/>
                    </w:rPr>
                    <w:t>2）、结算方式：银行转账。</w:t>
                  </w:r>
                  <w:r>
                    <w:br/>
                  </w:r>
                  <w:r>
                    <w:rPr>
                      <w:rFonts w:ascii="仿宋_GB2312" w:hAnsi="仿宋_GB2312" w:cs="仿宋_GB2312" w:eastAsia="仿宋_GB2312"/>
                      <w:sz w:val="19"/>
                    </w:rPr>
                    <w:t xml:space="preserve"> </w:t>
                  </w:r>
                  <w:r>
                    <w:rPr>
                      <w:rFonts w:ascii="仿宋_GB2312" w:hAnsi="仿宋_GB2312" w:cs="仿宋_GB2312" w:eastAsia="仿宋_GB2312"/>
                      <w:sz w:val="19"/>
                    </w:rPr>
                    <w:t>3）、结算单位：由甲方负责结算，乙方开具合同总价数的全额发票交甲方。</w:t>
                  </w:r>
                  <w:r>
                    <w:br/>
                  </w:r>
                  <w:r>
                    <w:rPr>
                      <w:rFonts w:ascii="仿宋_GB2312" w:hAnsi="仿宋_GB2312" w:cs="仿宋_GB2312" w:eastAsia="仿宋_GB2312"/>
                      <w:sz w:val="19"/>
                    </w:rPr>
                    <w:t xml:space="preserve"> </w:t>
                  </w:r>
                  <w:r>
                    <w:rPr>
                      <w:rFonts w:ascii="仿宋_GB2312" w:hAnsi="仿宋_GB2312" w:cs="仿宋_GB2312" w:eastAsia="仿宋_GB2312"/>
                      <w:sz w:val="19"/>
                    </w:rPr>
                    <w:t>4）、验收标准：参照国家标准《就业年龄段智力、精神及重度肢体残疾人托养服务规范（GB/T37516—2019）》和中国残联《政府购买残疾人托养服务技术标准与规范》等规定。</w:t>
                  </w:r>
                </w:p>
                <w:p>
                  <w:pPr>
                    <w:pStyle w:val="null3"/>
                  </w:pPr>
                  <w:r>
                    <w:rPr>
                      <w:rFonts w:ascii="仿宋_GB2312" w:hAnsi="仿宋_GB2312" w:cs="仿宋_GB2312" w:eastAsia="仿宋_GB2312"/>
                      <w:sz w:val="19"/>
                    </w:rPr>
                    <w:t>5）补助标准（固定单价）：对符合寄宿制集中托养服务条件并接受服务的残疾人采取政府购买服务的形式，购买标准2000元/人/月 ；时间为2026年4月1日至2026年8月31日（5个月）；本包服务人数计划为：120人；合计金额1200000元。</w:t>
                  </w:r>
                </w:p>
                <w:p>
                  <w:pPr>
                    <w:pStyle w:val="null3"/>
                  </w:pPr>
                  <w:r>
                    <w:rPr>
                      <w:rFonts w:ascii="仿宋_GB2312" w:hAnsi="仿宋_GB2312" w:cs="仿宋_GB2312" w:eastAsia="仿宋_GB2312"/>
                      <w:sz w:val="19"/>
                    </w:rPr>
                    <w:t>6）计价方式：本项目采用固定单价模式，固定单价在本招标文件中明确约定，该单价包含完成本项目对应服务所需的全部成本、利润、税金及合同明示或暗示的所有责任、义务和风险。根据《政府采购货物和服务招标投标管理办法》相关规定，本项目价格分不参与评审打分，供应商投标报价需严格响应本招标文件约定的固定单价要求，报价偏离固定单价的，按无效标处理。</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2026年4月1日至2026年8月31日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2026年4月1日至2026年8月31日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参照国家标准《就业年龄段智力、精神及重度肢体残疾人托养服务规范（GB/T37516—2019）》和中国残联《政府购买残疾人托养服务技术标准与规范》等规定。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参照国家标准《就业年龄段智力、精神及重度肢体残疾人托养服务规范（GB/T37516—2019）》和中国残联《政府购买残疾人托养服务技术标准与规范》等规定。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根据服务进度进行支付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根据服务进度进行支付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1、本项目所属行业为其他未列明行业。 2、本项目共分为两个标包，同一机构按照项目序号顺序只可中标其中一个标包，若成为其中任意一个包的第一成交候选人，则自愿放弃成为其他标包成交候选人的资格。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本次项目不接受联合体投标。</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本次项目不接受联合体投标。</w:t>
            </w:r>
          </w:p>
        </w:tc>
        <w:tc>
          <w:tcPr>
            <w:tcW w:type="dxa" w:w="1661"/>
          </w:tcPr>
          <w:p>
            <w:pPr>
              <w:pStyle w:val="null3"/>
            </w:pPr>
            <w:r>
              <w:rPr>
                <w:rFonts w:ascii="仿宋_GB2312" w:hAnsi="仿宋_GB2312" w:cs="仿宋_GB2312" w:eastAsia="仿宋_GB2312"/>
              </w:rPr>
              <w:t>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签字盖章要求</w:t>
            </w:r>
          </w:p>
        </w:tc>
        <w:tc>
          <w:tcPr>
            <w:tcW w:type="dxa" w:w="3322"/>
          </w:tcPr>
          <w:p>
            <w:pPr>
              <w:pStyle w:val="null3"/>
            </w:pPr>
            <w:r>
              <w:rPr>
                <w:rFonts w:ascii="仿宋_GB2312" w:hAnsi="仿宋_GB2312" w:cs="仿宋_GB2312" w:eastAsia="仿宋_GB2312"/>
              </w:rPr>
              <w:t>投标文件签字、盖章符合招标文件要求。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分项报价表（一标段）.docx 相关资格证明材料.docx 投标函 残疾人福利性单位声明函 标的清单 投标文件封面 类似业绩.docx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服务期限符合招标文件要求。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满足招标文件中“投标文件格式”要求。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分项报价表（一标段）.docx 相关资格证明材料.docx 投标函 残疾人福利性单位声明函 标的清单 投标文件封面 类似业绩.docx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签字盖章要求</w:t>
            </w:r>
          </w:p>
        </w:tc>
        <w:tc>
          <w:tcPr>
            <w:tcW w:type="dxa" w:w="3322"/>
          </w:tcPr>
          <w:p>
            <w:pPr>
              <w:pStyle w:val="null3"/>
            </w:pPr>
            <w:r>
              <w:rPr>
                <w:rFonts w:ascii="仿宋_GB2312" w:hAnsi="仿宋_GB2312" w:cs="仿宋_GB2312" w:eastAsia="仿宋_GB2312"/>
              </w:rPr>
              <w:t>投标文件签字、盖章符合招标文件要求。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分项报价表（二标段）.docx 相关资格证明材料.docx 投标函 残疾人福利性单位声明函 标的清单 投标文件封面 类似业绩.docx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服务期限符合招标文件要求。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满足招标文件中“投标文件格式”要求。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分项报价表（二标段）.docx 相关资格证明材料.docx 投标函 残疾人福利性单位声明函 标的清单 投标文件封面 类似业绩.docx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项目分析及理解</w:t>
            </w:r>
          </w:p>
        </w:tc>
        <w:tc>
          <w:tcPr>
            <w:tcW w:type="dxa" w:w="2492"/>
          </w:tcPr>
          <w:p>
            <w:pPr>
              <w:pStyle w:val="null3"/>
            </w:pPr>
            <w:r>
              <w:rPr>
                <w:rFonts w:ascii="仿宋_GB2312" w:hAnsi="仿宋_GB2312" w:cs="仿宋_GB2312" w:eastAsia="仿宋_GB2312"/>
              </w:rPr>
              <w:t>1. 对项目背景、目标、行业政策掌握透彻，重难点分析精准深入，思路清晰具前瞻性，贴合项目核心需求，得5分；2. 对项目定位理解清晰，政策熟知度较高，重难点分析到位，思路明确合理，得3分；3. 对项目基础信息理解到位，思路基本清晰，无核心偏差，得2分；4. 理解片面浅显、思路混乱，内容与项目实质性需求不符，得0分。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一、根据供应商针对本项目的服务方案进行综合评审。包括以下内容：①服务总体规划；②生活照料和护理③生活自理能力训练④社会适应能力辅导和运动功能训练⑤职业康复与劳动技能训练。 对以上5项内容分别进行评审。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三、赋分标准（满分30分）①服务总体规划：每满足一个评审标准得2分，满分6分；②生活照料和护理：每满足一个评审标准得2分，满分6分； ③生活自理能力训练：每满足一个评审标准得2分，满分6分，④社会适应能力辅导和运动功能训练；每满足一个评审标准得2分，满分6分；⑤职业康复与劳动技能训练：每满足一个评审标准得2分，满分6分。 方案缺项或与项目实质性内容不符得0分。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针对供应商的管理制度进行评审，评审内容包括：①财务管理制度②档案管理制度③卫生管理制度 ④设施与安全管理制度 ⑤出入机构管理制度⑥人员制度。 二、评审标准 1、完整性：方案必须全面，对评审内容中的各项要求有详细描述； 2、可实施性：切合本项目实际情况，提出步骤清晰、合理的方案； 3、针对性：方案能够紧扣项目实际情况，内容科学合理。 三、赋分标准（满分18分）①财务管理制度；每完全满足一个评审标准得1分，满分3分；②档案管理制度：每完全满足一个评审标准得1分，满分3分； ③卫生管理制度：每完全满足一个评审标准得1分，满分3分； ④设施与安全管理制度：每完全满足一个评审标准得1分，满分3分； ⑤出入机构管理制度：每完全满足一个评审标准得1分，满分3分；⑥人员制度：每完全满足一个评审标准得1分，满分3分；制度缺项或与项目实质性内容不符得0分。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根据供应商针对本项目提供的项目组织机构进行综合评审。包括以下内容：①明确机构组织架构（需包含项目总负责人、医疗安全管理组、后勤保障组等核心部门）；②各部门职责分工、人员配置明细，内容覆盖组织管理全流程。 二、评审标准： 1、完整性：方案必须全面，对评审内容中的各项要求有详细描述； 2、可实施性：切合本项目实际情况，提出步骤清晰、合理的方案； 3、针对性：方案能够紧扣项目实际情况，内容科学合理。 三、赋分标准（满分6分）①明确机构组织架构；每满足一个评审标准得1分，满分3分；②各部门职责分工、人员配置明细，内容覆盖组织管理全流程：每满足一个评审标准得1分，满分3分；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专业团队配置</w:t>
            </w:r>
          </w:p>
        </w:tc>
        <w:tc>
          <w:tcPr>
            <w:tcW w:type="dxa" w:w="2492"/>
          </w:tcPr>
          <w:p>
            <w:pPr>
              <w:pStyle w:val="null3"/>
            </w:pPr>
            <w:r>
              <w:rPr>
                <w:rFonts w:ascii="仿宋_GB2312" w:hAnsi="仿宋_GB2312" w:cs="仿宋_GB2312" w:eastAsia="仿宋_GB2312"/>
              </w:rPr>
              <w:t>根据供应商针对本项目提供的专业团队构成（包括但不限于医生、护理员、康复师、社工、安保人员等）进行综合评审。1、团队构成合理，人员经验丰富，团队配置数量满足服务需求（按托养人数 1:7 比例配备）、证书齐全计5分；2、配置数量不足或持证率低于 80%，计3分；3、配置数量不足或持证率低于 50%，计1分。未提供不得分。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团队培训计划</w:t>
            </w:r>
          </w:p>
        </w:tc>
        <w:tc>
          <w:tcPr>
            <w:tcW w:type="dxa" w:w="2492"/>
          </w:tcPr>
          <w:p>
            <w:pPr>
              <w:pStyle w:val="null3"/>
            </w:pPr>
            <w:r>
              <w:rPr>
                <w:rFonts w:ascii="仿宋_GB2312" w:hAnsi="仿宋_GB2312" w:cs="仿宋_GB2312" w:eastAsia="仿宋_GB2312"/>
              </w:rPr>
              <w:t>根据各供应商针对本项目的人员培训方案进行评审； 包括以下内容：①培训计划与培训时长；②培训内容。 赋分标准： 1、培训计划与培训时长：①服务机构有明确的团队培训计划与安排、年度培训时长（≥40 小时 / 人）；得2 分；②、服务机构有明确的团队培训计划与安排年度培训时长（＜40 小时 / 人；得1分； 2、培训内容：包含但不限于残疾护理、应急处理、沟通技巧等内容；①方案全面、具体，科学合理，可行性强，得3分；②方案基本全面、具体，有一定的可行性，得2分；③方案不全面，可行性较差，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一、根据供应商针对本项目应对突发事件的处理方案进行综合评审。包括以下内容：①针对本项目服务过程突发和临时事件的预计和应急处理能力（包括但不限于火灾、疫情、对象走失、突发疾病等）；②应急管理制度、应急管理物质及应急措施。对以上2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三、赋分标准（满分6分）①针对本项目服务过程突发和临时事件的预计、应急处理能力；每满足一个评审标准得1分，满分3分；②应急管理制度及应急措施；：每满足一个评审标准得1分，满分3分。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场地及设施设备要求</w:t>
            </w:r>
          </w:p>
        </w:tc>
        <w:tc>
          <w:tcPr>
            <w:tcW w:type="dxa" w:w="2492"/>
          </w:tcPr>
          <w:p>
            <w:pPr>
              <w:pStyle w:val="null3"/>
            </w:pPr>
            <w:r>
              <w:rPr>
                <w:rFonts w:ascii="仿宋_GB2312" w:hAnsi="仿宋_GB2312" w:cs="仿宋_GB2312" w:eastAsia="仿宋_GB2312"/>
              </w:rPr>
              <w:t>针对本项目要求供应商具备满足项目需求的场地设施、无障碍设施、安全设备（包括但不限于房屋租赁合同、设施设备照片及文字说明等相关材料），并对其提供的配备硬件设施的科学合理性进行阐述。①拟提供的场所、设施设备能全面满足项目需求，功能分区明确（居住、康复、活动、餐饮区等），且消防安全设施有保障。各类设施设备介绍完整、全面、详细，安全设施有保障和项目匹配程度高的计6分； ②拟提供的场所、设施设备能基本满足项目需求，功能分区明确，各类设施设备和项目匹配程度一般的计4分； ③拟提供的场所、设施设备能基本满足项目需求，功能分区明确，其余内容欠缺或较为薄弱的计分2分； ④场地设施、各类设施设备、无障碍设施、安全设备，薄弱不能满足项目需求的计分1分；⑤未提供不计分。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根据供应商针对本项目的合理化建议及服务承诺方案进行综合评审。包括以下内容：①服务内容优化建议；②人员与管理提升建议；③服务质量承诺、服务保障承诺、责任履行承诺、公益延伸承诺等。对以上3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9分）①服务内容优化建议；每满足一个评审标准得1分，满分3分；②人员与管理提升建议；每满足一个评审标准得1分，满分3分；③服务质量承诺、服务保障承诺、责任履行承诺、公益延伸承诺等；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 2023 年 1 月 1 日至今类似业绩，业绩以合同或其他相关证明材料为依据，每提供一个业绩计 2 分。满分 10 分。（类似业绩须附合同或相关证明复印件或扫描件，时间以合同签订时间或相关证明材料的落款时间为准）。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项目分析及理解</w:t>
            </w:r>
          </w:p>
        </w:tc>
        <w:tc>
          <w:tcPr>
            <w:tcW w:type="dxa" w:w="2492"/>
          </w:tcPr>
          <w:p>
            <w:pPr>
              <w:pStyle w:val="null3"/>
            </w:pPr>
            <w:r>
              <w:rPr>
                <w:rFonts w:ascii="仿宋_GB2312" w:hAnsi="仿宋_GB2312" w:cs="仿宋_GB2312" w:eastAsia="仿宋_GB2312"/>
              </w:rPr>
              <w:t>1. 对项目背景、目标、行业政策掌握透彻，重难点分析精准深入，思路清晰具前瞻性，贴合项目核心需求，得5分；2. 对项目定位理解清晰，政策熟知度较高，重难点分析到位，思路明确合理，得3分；3. 对项目基础信息理解到位，思路基本清晰，无核心偏差，得2分；4. 理解片面浅显、思路混乱，内容与项目实质性需求不符，得0分。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一、根据供应商针对本项目的服务方案进行综合评审。包括以下内容：①服务总体规划；②生活照料和护理③生活自理能力训练④社会适应能力辅导和运动功能训练⑤职业康复与劳动技能训练。 对以上5项内容分别进行评审。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三、赋分标准（满分30分）①服务总体规划：每满足一个评审标准得2分，满分6分；②生活照料和护理：每满足一个评审标准得2分，满分6分； ③生活自理能力训练：每满足一个评审标准得2分，满分6分，④社会适应能力辅导和运动功能训练；每满足一个评审标准得2分，满分6分；⑤职业康复与劳动技能训练：每满足一个评审标准得2分，满分6分。 方案缺项或与项目实质性内容不符得0分。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针对供应商的管理制度进行评审，评审内容包括：①财务管理制度②档案管理制度③卫生管理制度 ④设施与安全管理制度 ⑤出入机构管理制度⑥人员制度。 二、评审标准 1、完整性：方案必须全面，对评审内容中的各项要求有详细描述； 2、可实施性：切合本项目实际情况，提出步骤清晰、合理的方案； 3、针对性：方案能够紧扣项目实际情况，内容科学合理。 三、赋分标准（满分18分）①财务管理制度；每完全满足一个评审标准得1分，满分3分；②档案管理制度：每完全满足一个评审标准得1分，满分3分； ③卫生管理制度：每完全满足一个评审标准得1分，满分3分； ④设施与安全管理制度：每完全满足一个评审标准得1分，满分3分； ⑤出入机构管理制度：每完全满足一个评审标准得1分，满分3分；⑥人员制度：每完全满足一个评审标准得1分，满分3分；制度缺项或与项目实质性内容不符得0分。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根据供应商针对本项目提供的项目组织机构进行综合评审。包括以下内容：①明确机构组织架构（需包含项目总负责人、医疗安全管理组、后勤保障组等核心部门）；②各部门职责分工、人员配置明细，内容覆盖组织管理全流程。 二、评审标准： 1、完整性：方案必须全面，对评审内容中的各项要求有详细描述； 2、可实施性：切合本项目实际情况，提出步骤清晰、合理的方案； 3、针对性：方案能够紧扣项目实际情况，内容科学合理。 三、赋分标准（满分6分）①明确机构组织架构；每满足一个评审标准得1分，满分3分；②各部门职责分工、人员配置明细，内容覆盖组织管理全流程：每满足一个评审标准得1分，满分3分；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专业团队配置</w:t>
            </w:r>
          </w:p>
        </w:tc>
        <w:tc>
          <w:tcPr>
            <w:tcW w:type="dxa" w:w="2492"/>
          </w:tcPr>
          <w:p>
            <w:pPr>
              <w:pStyle w:val="null3"/>
            </w:pPr>
            <w:r>
              <w:rPr>
                <w:rFonts w:ascii="仿宋_GB2312" w:hAnsi="仿宋_GB2312" w:cs="仿宋_GB2312" w:eastAsia="仿宋_GB2312"/>
              </w:rPr>
              <w:t>根据供应商针对本项目提供的专业团队构成（包括但不限于医生、护理员、康复师、社工、安保人员等）进行综合评审。1、团队构成合理，人员经验丰富，团队配置数量满足服务需求（按托养人数 1:7 比例配备）、证书齐全计5分；2、配置数量不足或持证率低于 80%，计3分；3、配置数量不足或持证率低于 50%，计1分。未提供不得分。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团队培训计划</w:t>
            </w:r>
          </w:p>
        </w:tc>
        <w:tc>
          <w:tcPr>
            <w:tcW w:type="dxa" w:w="2492"/>
          </w:tcPr>
          <w:p>
            <w:pPr>
              <w:pStyle w:val="null3"/>
            </w:pPr>
            <w:r>
              <w:rPr>
                <w:rFonts w:ascii="仿宋_GB2312" w:hAnsi="仿宋_GB2312" w:cs="仿宋_GB2312" w:eastAsia="仿宋_GB2312"/>
              </w:rPr>
              <w:t>根据各供应商针对本项目的人员培训方案进行评审； 包括以下内容：①培训计划与培训时长；②培训内容。 赋分标准： 1、培训计划与培训时长：①服务机构有明确的团队培训计划与安排、年度培训时长（≥40 小时 / 人）；得2 分；②、服务机构有明确的团队培训计划与安排年度培训时长（＜40 小时 / 人；得1分； 2、培训内容：包含但不限于残疾护理、应急处理、沟通技巧等内容；①方案全面、具体，科学合理，可行性强，得3分；②方案基本全面、具体，有一定的可行性，得2分；③方案不全面，可行性较差，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一、根据供应商针对本项目应对突发事件的处理方案进行综合评审。包括以下内容：①针对本项目服务过程突发和临时事件的预计和应急处理能力（包括但不限于火灾、疫情、对象走失、突发疾病等）；②应急管理制度、应急管理物质及应急措施。对以上2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三、赋分标准（满分6分）①针对本项目服务过程突发和临时事件的预计、应急处理能力；每满足一个评审标准得1分，满分3分；②应急管理制度及应急措施；：每满足一个评审标准得1分，满分3分。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场地及设施设备要求</w:t>
            </w:r>
          </w:p>
        </w:tc>
        <w:tc>
          <w:tcPr>
            <w:tcW w:type="dxa" w:w="2492"/>
          </w:tcPr>
          <w:p>
            <w:pPr>
              <w:pStyle w:val="null3"/>
            </w:pPr>
            <w:r>
              <w:rPr>
                <w:rFonts w:ascii="仿宋_GB2312" w:hAnsi="仿宋_GB2312" w:cs="仿宋_GB2312" w:eastAsia="仿宋_GB2312"/>
              </w:rPr>
              <w:t>针对本项目要求供应商具备满足项目需求的场地设施、无障碍设施、安全设备（包括但不限于房屋租赁合同、设施设备照片及文字说明等相关材料），并对其提供的配备硬件设施的科学合理性进行阐述。①拟提供的场所、设施设备能全面满足项目需求，功能分区明确（居住、康复、活动、餐饮区等），且消防安全设施有保障。各类设施设备介绍完整、全面、详细，安全设施有保障和项目匹配程度高的计6分； ②拟提供的场所、设施设备能基本满足项目需求，功能分区明确，各类设施设备和项目匹配程度一般的计4分； ③拟提供的场所、设施设备能基本满足项目需求，功能分区明确，其余内容欠缺或较为薄弱的计分2分； ④场地设施、各类设施设备、无障碍设施、安全设备，薄弱不能满足项目需求的计分1分；⑤未提供不计分。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根据供应商针对本项目的合理化建议及服务承诺方案进行综合评审。包括以下内容：①服务内容优化建议；②人员与管理提升建议；③服务质量承诺、服务保障承诺、责任履行承诺、公益延伸承诺等。对以上3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9分）①服务内容优化建议；每满足一个评审标准得1分，满分3分；②人员与管理提升建议；每满足一个评审标准得1分，满分3分；③服务质量承诺、服务保障承诺、责任履行承诺、公益延伸承诺等；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 2023 年 1 月 1 日至今类似业绩，业绩以合同或其他相关证明材料为依据，每提供一个业绩计 2 分。满分 10 分。（类似业绩须附合同或相关证明复印件或扫描件，时间以合同签订时间或相关证明材料的落款时间为准）。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详见附件：分项报价表（一标段）.docx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详见附件：分项报价表（二标段）.docx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详见附件：服务合同范本.docx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