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7F54B5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21D9EFFA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0F330DCD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6E9FFB3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5558DE37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  <w:t>周至县人民医院信息机房硬件设备维保服务项目</w:t>
      </w:r>
    </w:p>
    <w:p w14:paraId="418CF0FB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73EB941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  <w:t>服 务 合 同</w:t>
      </w:r>
    </w:p>
    <w:p w14:paraId="2213CB0F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3BBFEFEF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7110845A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2452A8D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76187348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4C90FD9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4ED8E6DE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3ABF2DA0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C18763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5CD6691F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135A5B4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3A45794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（示范文本）</w:t>
      </w:r>
    </w:p>
    <w:p w14:paraId="6F7EADB0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06284F89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成交供应商和采购人也可根据项目特点自行拟定合同条款。</w:t>
      </w:r>
    </w:p>
    <w:p w14:paraId="3B76A3BB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44223C71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</w:p>
    <w:p w14:paraId="103D0AED">
      <w:pPr>
        <w:pStyle w:val="3"/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6F6130ED">
      <w:pPr>
        <w:pageBreakBefore w:val="0"/>
        <w:wordWrap/>
        <w:overflowPunct/>
        <w:topLinePunct w:val="0"/>
        <w:bidi w:val="0"/>
        <w:spacing w:before="163" w:beforeLines="50"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第一部分  协议书</w:t>
      </w:r>
    </w:p>
    <w:p w14:paraId="5954EA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采购人（全称）：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</w:t>
      </w:r>
    </w:p>
    <w:p w14:paraId="10CA6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供应商（全称）：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</w:t>
      </w:r>
    </w:p>
    <w:p w14:paraId="5C944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48B16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一、项目概况</w:t>
      </w:r>
    </w:p>
    <w:p w14:paraId="3BEA3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1.项目名称：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</w:t>
      </w:r>
    </w:p>
    <w:p w14:paraId="76533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2.项目地点：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</w:t>
      </w:r>
    </w:p>
    <w:p w14:paraId="0CC014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3.项目内容：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                     </w:t>
      </w:r>
    </w:p>
    <w:p w14:paraId="1DD96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二、组成本合同的文件</w:t>
      </w:r>
    </w:p>
    <w:p w14:paraId="21BEC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 协议书；</w:t>
      </w:r>
    </w:p>
    <w:p w14:paraId="65137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 成交通知书、磋商响应文件、磋商文件、澄清、磋商补充文件（或委托书）；</w:t>
      </w:r>
    </w:p>
    <w:p w14:paraId="78B5C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本合同签订后，双方依法签订的补充协议也是本合同文件的组成部分。</w:t>
      </w:r>
    </w:p>
    <w:p w14:paraId="0E4F5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三、合同价款</w:t>
      </w:r>
    </w:p>
    <w:p w14:paraId="50149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1.合同金额（大写）：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（</w:t>
      </w:r>
      <w:r>
        <w:rPr>
          <w:rFonts w:hint="default" w:ascii="Arial" w:hAnsi="Arial" w:cs="Arial" w:eastAsiaTheme="minorEastAsia"/>
          <w:kern w:val="0"/>
          <w:sz w:val="20"/>
          <w:szCs w:val="20"/>
          <w:highlight w:val="none"/>
          <w:lang w:val="en-US" w:eastAsia="zh-Hans"/>
        </w:rPr>
        <w:t>¥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）。</w:t>
      </w:r>
    </w:p>
    <w:p w14:paraId="08911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2.合同总价即中标价，不受市场价变化或实际工作量变化的影响。</w:t>
      </w:r>
    </w:p>
    <w:p w14:paraId="1ED91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四、项目实施地点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采购人指定地点</w:t>
      </w:r>
    </w:p>
    <w:p w14:paraId="2017A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五、</w:t>
      </w:r>
      <w:r>
        <w:rPr>
          <w:rFonts w:hint="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维保周期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：</w:t>
      </w:r>
      <w:r>
        <w:rPr>
          <w:rFonts w:hint="eastAsia" w:cstheme="minorBidi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 </w:t>
      </w:r>
    </w:p>
    <w:p w14:paraId="20A92F7B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2" w:firstLineChars="200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六、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付款方式：</w:t>
      </w:r>
    </w:p>
    <w:p w14:paraId="4C627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bookmarkStart w:id="0" w:name="_GoBack"/>
      <w:bookmarkEnd w:id="0"/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七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、项目团队要求：</w:t>
      </w:r>
    </w:p>
    <w:p w14:paraId="6BAD5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0450F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2.签订合同之前，成交供应商须提供项目组人员一览表，与磋商响应文件的人员一览表进行比对，人员变更须征得采购人同意。</w:t>
      </w:r>
    </w:p>
    <w:p w14:paraId="0A7C6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八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、质量保证：</w:t>
      </w:r>
    </w:p>
    <w:p w14:paraId="6367D6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在服务范围内按工作内容和要求制定详细的方案，方案科学、合理、可靠。</w:t>
      </w:r>
    </w:p>
    <w:p w14:paraId="70CF1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人员配备合理。有针对本项目的专项服务小组，项目负责人、工作人员分工明确（应有具体成员名单，包括姓名、工作职责、联系方式等）</w:t>
      </w:r>
    </w:p>
    <w:p w14:paraId="7F3AE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3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有各类突发事件的应急预案和措施，有明确具体的承诺。</w:t>
      </w:r>
    </w:p>
    <w:p w14:paraId="31375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4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供应商所拟派的工作人员，若在服务期间发生任何伤害，采购人概不负责，由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自行处理。</w:t>
      </w:r>
    </w:p>
    <w:p w14:paraId="62B45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九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、违约责任：</w:t>
      </w:r>
    </w:p>
    <w:p w14:paraId="44F65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按《中华人民共和国政府采购法》、《中华人民共和国民法典》中的相关条款执行。</w:t>
      </w:r>
    </w:p>
    <w:p w14:paraId="03AAA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、保密条款</w:t>
      </w:r>
    </w:p>
    <w:p w14:paraId="06580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6D3C1B85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一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、合同争议的解决</w:t>
      </w:r>
    </w:p>
    <w:p w14:paraId="47E83C1A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2E7E0A6F">
      <w:pPr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firstLine="402" w:firstLineChars="200"/>
        <w:jc w:val="left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十二、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不可抗力情况下的免责约定</w:t>
      </w:r>
    </w:p>
    <w:p w14:paraId="76B3CE33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05372EE3">
      <w:pPr>
        <w:pageBreakBefore w:val="0"/>
        <w:wordWrap/>
        <w:overflowPunct/>
        <w:topLinePunct w:val="0"/>
        <w:bidi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十三、合同订立</w:t>
      </w:r>
    </w:p>
    <w:p w14:paraId="05708D4A">
      <w:pPr>
        <w:pageBreakBefore w:val="0"/>
        <w:tabs>
          <w:tab w:val="left" w:pos="980"/>
        </w:tabs>
        <w:kinsoku w:val="0"/>
        <w:wordWrap/>
        <w:overflowPunct/>
        <w:topLinePunct w:val="0"/>
        <w:bidi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本合同一式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CN"/>
        </w:rPr>
        <w:t>肆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份，具有同等法律效力，双方各执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贰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份。各方签字盖章后生效，合同执行完毕自动失效。（合同的服务承诺则长期有效）。</w:t>
      </w:r>
    </w:p>
    <w:p w14:paraId="6264A76F">
      <w:pPr>
        <w:pageBreakBefore w:val="0"/>
        <w:tabs>
          <w:tab w:val="left" w:pos="980"/>
        </w:tabs>
        <w:kinsoku w:val="0"/>
        <w:wordWrap/>
        <w:overflowPunct/>
        <w:topLinePunct w:val="0"/>
        <w:bidi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2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.未尽事宜由双方在签订合同时具体明确或签订补充合同。</w:t>
      </w:r>
    </w:p>
    <w:p w14:paraId="6C89E2E3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1800" w:firstLineChars="9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</w:p>
    <w:p w14:paraId="6A97FE63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甲  方（公章）                   乙  方（公章）            </w:t>
      </w:r>
    </w:p>
    <w:p w14:paraId="6ED209AD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单位名称：                       单位名称：</w:t>
      </w:r>
    </w:p>
    <w:p w14:paraId="4098720B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地    址：                       地    址：                </w:t>
      </w:r>
    </w:p>
    <w:p w14:paraId="6281A285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代 理 人：                       代 理 人：                </w:t>
      </w:r>
    </w:p>
    <w:p w14:paraId="72B0D550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联系电话：                       联系电话：              </w:t>
      </w:r>
    </w:p>
    <w:p w14:paraId="4D36AC71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账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号：</w:t>
      </w:r>
    </w:p>
    <w:p w14:paraId="40651599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开户银行： </w:t>
      </w:r>
    </w:p>
    <w:p w14:paraId="189C79A3">
      <w:pPr>
        <w:pStyle w:val="6"/>
        <w:pageBreakBefore w:val="0"/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签订日期：                  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签订日期：    </w:t>
      </w:r>
    </w:p>
    <w:p w14:paraId="4BA6BD47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C29B6"/>
    <w:rsid w:val="2A621B97"/>
    <w:rsid w:val="7BBF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1294</Words>
  <Characters>1332</Characters>
  <Lines>0</Lines>
  <Paragraphs>0</Paragraphs>
  <TotalTime>0</TotalTime>
  <ScaleCrop>false</ScaleCrop>
  <LinksUpToDate>false</LinksUpToDate>
  <CharactersWithSpaces>2030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2025-07-12T03:26:00Z</dcterms:created>
  <dc:creator>VULCAN</dc:creator>
  <cp:lastModifiedBy>我曾站在离你最近的天涯</cp:lastModifiedBy>
  <dcterms:modified xsi:type="dcterms:W3CDTF">2026-03-24T08:16:16Z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eyJoZGlkIjoiZTg3OGFkZTI0N2FjNWIzNzNkMzdjZGI0ZmZkYWI2MjEiLCJ1c2VySWQiOiIzNDcyNjc0In0=</vt:lpwstr>
  </property>
  <property fmtid="{D5CDD505-2E9C-101B-9397-08002B2CF9AE}" pid="4" name="ICV">
    <vt:lpwstr>1A7737A02416425EAC9542CB07DBF8A9_13</vt:lpwstr>
  </property>
</Properties>
</file>