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CCFB0A">
      <w:pPr>
        <w:spacing w:line="220" w:lineRule="atLeast"/>
        <w:jc w:val="left"/>
        <w:rPr>
          <w:rFonts w:hint="default" w:eastAsia="宋体"/>
          <w:b/>
          <w:bCs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 xml:space="preserve">                         </w:t>
      </w:r>
      <w:r>
        <w:rPr>
          <w:rFonts w:hint="eastAsia"/>
          <w:b/>
          <w:bCs/>
          <w:sz w:val="28"/>
          <w:lang w:val="en-US" w:eastAsia="zh-CN"/>
        </w:rPr>
        <w:t xml:space="preserve">  编制说明</w:t>
      </w:r>
    </w:p>
    <w:p w14:paraId="4DA084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  <w:lang w:val="en-US" w:eastAsia="zh-CN"/>
        </w:rPr>
        <w:t>1、陕西省住房和城乡建设厅关于印发2025陕西省建设工程费用规则等计价依据的通知；</w:t>
      </w:r>
    </w:p>
    <w:p w14:paraId="37A468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  <w:lang w:val="en-US" w:eastAsia="zh-CN"/>
        </w:rPr>
        <w:t>2、陕西省建设工程工程量清单计价标准及计算标准(2025)；</w:t>
      </w:r>
    </w:p>
    <w:p w14:paraId="4704BE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  <w:shd w:val="clear" w:color="auto" w:fill="FFFFFF"/>
        </w:rPr>
        <w:t>、</w:t>
      </w:r>
      <w:r>
        <w:rPr>
          <w:rFonts w:hint="eastAsia" w:ascii="宋体" w:hAnsi="宋体" w:cs="宋体"/>
          <w:sz w:val="28"/>
          <w:szCs w:val="28"/>
          <w:shd w:val="clear" w:color="auto" w:fill="FFFFFF"/>
          <w:lang w:val="en-US" w:eastAsia="zh-CN"/>
        </w:rPr>
        <w:t>陕西省房屋建筑与装饰工程消耗量定额(2025)</w:t>
      </w:r>
      <w:r>
        <w:rPr>
          <w:rFonts w:hint="eastAsia" w:ascii="宋体" w:hAnsi="宋体" w:cs="宋体"/>
          <w:sz w:val="28"/>
          <w:szCs w:val="28"/>
          <w:shd w:val="clear" w:color="auto" w:fill="FFFFFF"/>
        </w:rPr>
        <w:t>；陕西省通用安装工程消耗重定额(2025)</w:t>
      </w:r>
      <w:r>
        <w:rPr>
          <w:rFonts w:hint="eastAsia" w:ascii="宋体" w:hAnsi="宋体" w:cs="宋体"/>
          <w:sz w:val="28"/>
          <w:szCs w:val="28"/>
          <w:shd w:val="clear" w:color="auto" w:fill="FFFFFF"/>
          <w:lang w:eastAsia="zh-CN"/>
        </w:rPr>
        <w:t>；</w:t>
      </w:r>
      <w:r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陕西市政工程消耗重定额(2025)</w:t>
      </w:r>
      <w:r>
        <w:rPr>
          <w:rFonts w:hint="eastAsia" w:ascii="宋体" w:hAnsi="宋体" w:cs="宋体"/>
          <w:kern w:val="2"/>
          <w:sz w:val="28"/>
          <w:szCs w:val="28"/>
          <w:shd w:val="clear" w:color="auto" w:fill="FFFFFF"/>
          <w:lang w:val="en-US" w:eastAsia="zh-CN" w:bidi="ar-SA"/>
        </w:rPr>
        <w:t>；陕</w:t>
      </w:r>
      <w:r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西省园林绿化工程消耗量定额(2025)</w:t>
      </w:r>
      <w:r>
        <w:rPr>
          <w:rFonts w:hint="eastAsia" w:ascii="宋体" w:hAnsi="宋体" w:cs="宋体"/>
          <w:kern w:val="2"/>
          <w:sz w:val="28"/>
          <w:szCs w:val="28"/>
          <w:shd w:val="clear" w:color="auto" w:fill="FFFFFF"/>
          <w:lang w:val="en-US" w:eastAsia="zh-CN" w:bidi="ar-SA"/>
        </w:rPr>
        <w:t>；陕</w:t>
      </w:r>
      <w:r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西省城市地下综合管廊工程消耗重定额(2025)</w:t>
      </w:r>
      <w:r>
        <w:rPr>
          <w:rFonts w:hint="eastAsia" w:ascii="宋体" w:hAnsi="宋体" w:cs="宋体"/>
          <w:kern w:val="2"/>
          <w:sz w:val="28"/>
          <w:szCs w:val="28"/>
          <w:shd w:val="clear" w:color="auto" w:fill="FFFFFF"/>
          <w:lang w:val="en-US" w:eastAsia="zh-CN" w:bidi="ar-SA"/>
        </w:rPr>
        <w:t>；</w:t>
      </w:r>
      <w:r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陕西绿色建筑工程消耗量定额(2025)</w:t>
      </w:r>
      <w:r>
        <w:rPr>
          <w:rFonts w:hint="eastAsia" w:ascii="宋体" w:hAnsi="宋体" w:cs="宋体"/>
          <w:kern w:val="2"/>
          <w:sz w:val="28"/>
          <w:szCs w:val="28"/>
          <w:shd w:val="clear" w:color="auto" w:fill="FFFFFF"/>
          <w:lang w:val="en-US" w:eastAsia="zh-CN" w:bidi="ar-SA"/>
        </w:rPr>
        <w:t>；</w:t>
      </w:r>
    </w:p>
    <w:p w14:paraId="2C6EFC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ascii="宋体" w:hAnsi="宋体" w:cs="宋体"/>
          <w:sz w:val="28"/>
          <w:szCs w:val="28"/>
          <w:shd w:val="clear" w:color="auto" w:fill="FFFFFF"/>
        </w:rPr>
        <w:t>、</w:t>
      </w:r>
      <w:r>
        <w:rPr>
          <w:rFonts w:hint="eastAsia" w:ascii="宋体" w:hAnsi="宋体" w:cs="宋体"/>
          <w:sz w:val="28"/>
          <w:szCs w:val="28"/>
          <w:shd w:val="clear" w:color="auto" w:fill="FFFFFF"/>
          <w:lang w:val="en-US" w:eastAsia="zh-CN"/>
        </w:rPr>
        <w:t>陕西省房屋建筑与装饰工程基价表(2025)</w:t>
      </w:r>
      <w:r>
        <w:rPr>
          <w:rFonts w:hint="eastAsia" w:ascii="宋体" w:hAnsi="宋体" w:cs="宋体"/>
          <w:sz w:val="28"/>
          <w:szCs w:val="28"/>
          <w:shd w:val="clear" w:color="auto" w:fill="FFFFFF"/>
        </w:rPr>
        <w:t>；陕西省通用安装工程</w:t>
      </w:r>
      <w:r>
        <w:rPr>
          <w:rFonts w:hint="eastAsia" w:ascii="宋体" w:hAnsi="宋体" w:cs="宋体"/>
          <w:sz w:val="28"/>
          <w:szCs w:val="28"/>
          <w:shd w:val="clear" w:color="auto" w:fill="FFFFFF"/>
          <w:lang w:val="en-US" w:eastAsia="zh-CN"/>
        </w:rPr>
        <w:t>基价表</w:t>
      </w:r>
      <w:r>
        <w:rPr>
          <w:rFonts w:hint="eastAsia" w:ascii="宋体" w:hAnsi="宋体" w:cs="宋体"/>
          <w:sz w:val="28"/>
          <w:szCs w:val="28"/>
          <w:shd w:val="clear" w:color="auto" w:fill="FFFFFF"/>
        </w:rPr>
        <w:t>(2025)</w:t>
      </w:r>
      <w:r>
        <w:rPr>
          <w:rFonts w:hint="eastAsia" w:ascii="宋体" w:hAnsi="宋体" w:cs="宋体"/>
          <w:sz w:val="28"/>
          <w:szCs w:val="28"/>
          <w:shd w:val="clear" w:color="auto" w:fill="FFFFFF"/>
          <w:lang w:eastAsia="zh-CN"/>
        </w:rPr>
        <w:t>；</w:t>
      </w:r>
      <w:r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陕西</w:t>
      </w:r>
      <w:r>
        <w:rPr>
          <w:rFonts w:hint="eastAsia" w:ascii="宋体" w:hAnsi="宋体" w:cs="宋体"/>
          <w:kern w:val="2"/>
          <w:sz w:val="28"/>
          <w:szCs w:val="28"/>
          <w:shd w:val="clear" w:color="auto" w:fill="FFFFFF"/>
          <w:lang w:val="en-US" w:eastAsia="zh-CN" w:bidi="ar-SA"/>
        </w:rPr>
        <w:t>省</w:t>
      </w:r>
      <w:r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市政工程</w:t>
      </w:r>
      <w:r>
        <w:rPr>
          <w:rFonts w:hint="eastAsia" w:ascii="宋体" w:hAnsi="宋体" w:cs="宋体"/>
          <w:sz w:val="28"/>
          <w:szCs w:val="28"/>
          <w:shd w:val="clear" w:color="auto" w:fill="FFFFFF"/>
          <w:lang w:val="en-US" w:eastAsia="zh-CN"/>
        </w:rPr>
        <w:t>基价表</w:t>
      </w:r>
      <w:r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(2025)</w:t>
      </w:r>
      <w:r>
        <w:rPr>
          <w:rFonts w:hint="eastAsia" w:ascii="宋体" w:hAnsi="宋体" w:cs="宋体"/>
          <w:kern w:val="2"/>
          <w:sz w:val="28"/>
          <w:szCs w:val="28"/>
          <w:shd w:val="clear" w:color="auto" w:fill="FFFFFF"/>
          <w:lang w:val="en-US" w:eastAsia="zh-CN" w:bidi="ar-SA"/>
        </w:rPr>
        <w:t>；陕</w:t>
      </w:r>
      <w:r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西省园林绿化工程</w:t>
      </w:r>
      <w:r>
        <w:rPr>
          <w:rFonts w:hint="eastAsia" w:ascii="宋体" w:hAnsi="宋体" w:cs="宋体"/>
          <w:sz w:val="28"/>
          <w:szCs w:val="28"/>
          <w:shd w:val="clear" w:color="auto" w:fill="FFFFFF"/>
          <w:lang w:val="en-US" w:eastAsia="zh-CN"/>
        </w:rPr>
        <w:t>基价表</w:t>
      </w:r>
      <w:r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(2025)</w:t>
      </w:r>
      <w:r>
        <w:rPr>
          <w:rFonts w:hint="eastAsia" w:ascii="宋体" w:hAnsi="宋体" w:cs="宋体"/>
          <w:kern w:val="2"/>
          <w:sz w:val="28"/>
          <w:szCs w:val="28"/>
          <w:shd w:val="clear" w:color="auto" w:fill="FFFFFF"/>
          <w:lang w:val="en-US" w:eastAsia="zh-CN" w:bidi="ar-SA"/>
        </w:rPr>
        <w:t>；陕</w:t>
      </w:r>
      <w:r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西省城市地下综合</w:t>
      </w:r>
      <w:bookmarkStart w:id="0" w:name="_GoBack"/>
      <w:bookmarkEnd w:id="0"/>
      <w:r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管廊工程</w:t>
      </w:r>
      <w:r>
        <w:rPr>
          <w:rFonts w:hint="eastAsia" w:ascii="宋体" w:hAnsi="宋体" w:cs="宋体"/>
          <w:sz w:val="28"/>
          <w:szCs w:val="28"/>
          <w:shd w:val="clear" w:color="auto" w:fill="FFFFFF"/>
          <w:lang w:val="en-US" w:eastAsia="zh-CN"/>
        </w:rPr>
        <w:t>基价表</w:t>
      </w:r>
      <w:r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(2025)</w:t>
      </w:r>
      <w:r>
        <w:rPr>
          <w:rFonts w:hint="eastAsia" w:ascii="宋体" w:hAnsi="宋体" w:cs="宋体"/>
          <w:kern w:val="2"/>
          <w:sz w:val="28"/>
          <w:szCs w:val="28"/>
          <w:shd w:val="clear" w:color="auto" w:fill="FFFFFF"/>
          <w:lang w:val="en-US" w:eastAsia="zh-CN" w:bidi="ar-SA"/>
        </w:rPr>
        <w:t>；</w:t>
      </w:r>
      <w:r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陕西绿色建筑工程</w:t>
      </w:r>
      <w:r>
        <w:rPr>
          <w:rFonts w:hint="eastAsia" w:ascii="宋体" w:hAnsi="宋体" w:cs="宋体"/>
          <w:sz w:val="28"/>
          <w:szCs w:val="28"/>
          <w:shd w:val="clear" w:color="auto" w:fill="FFFFFF"/>
          <w:lang w:val="en-US" w:eastAsia="zh-CN"/>
        </w:rPr>
        <w:t>基价表</w:t>
      </w:r>
      <w:r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(2025)</w:t>
      </w:r>
      <w:r>
        <w:rPr>
          <w:rFonts w:hint="eastAsia" w:ascii="宋体" w:hAnsi="宋体" w:cs="宋体"/>
          <w:kern w:val="2"/>
          <w:sz w:val="28"/>
          <w:szCs w:val="28"/>
          <w:shd w:val="clear" w:color="auto" w:fill="FFFFFF"/>
          <w:lang w:val="en-US" w:eastAsia="zh-CN" w:bidi="ar-SA"/>
        </w:rPr>
        <w:t>；</w:t>
      </w:r>
    </w:p>
    <w:p w14:paraId="1F78EBE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kern w:val="2"/>
          <w:sz w:val="28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8"/>
          <w:szCs w:val="24"/>
          <w:lang w:val="en-US" w:eastAsia="zh-CN" w:bidi="ar-SA"/>
        </w:rPr>
        <w:t>5</w:t>
      </w:r>
      <w:r>
        <w:rPr>
          <w:rFonts w:hint="eastAsia" w:ascii="Times New Roman" w:hAnsi="Times New Roman" w:eastAsia="宋体" w:cs="Times New Roman"/>
          <w:kern w:val="2"/>
          <w:sz w:val="28"/>
          <w:szCs w:val="24"/>
          <w:lang w:val="en-US" w:eastAsia="zh-CN" w:bidi="ar-SA"/>
        </w:rPr>
        <w:t>、与建设工程项目有关的标准、规范、图集、技术资料；</w:t>
      </w:r>
    </w:p>
    <w:p w14:paraId="28A177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宋体" w:hAnsi="宋体" w:cs="宋体"/>
          <w:sz w:val="28"/>
          <w:szCs w:val="28"/>
          <w:shd w:val="clear" w:color="auto" w:fill="FFFFFF"/>
        </w:rPr>
        <w:t>、</w:t>
      </w:r>
      <w:r>
        <w:rPr>
          <w:rFonts w:hint="eastAsia" w:ascii="宋体" w:hAnsi="宋体" w:cs="宋体"/>
          <w:sz w:val="28"/>
          <w:szCs w:val="28"/>
          <w:shd w:val="clear" w:color="auto" w:fill="FFFFFF"/>
          <w:lang w:val="en-US" w:eastAsia="zh-CN"/>
        </w:rPr>
        <w:t>周至县广济敬老院提升改造项目图纸</w:t>
      </w:r>
      <w:r>
        <w:rPr>
          <w:rFonts w:hint="eastAsia" w:ascii="宋体" w:hAnsi="宋体" w:cs="宋体"/>
          <w:sz w:val="28"/>
          <w:szCs w:val="28"/>
          <w:shd w:val="clear" w:color="auto" w:fill="FFFFFF"/>
        </w:rPr>
        <w:t>；</w:t>
      </w:r>
    </w:p>
    <w:p w14:paraId="23E6F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  <w:lang w:val="en-US" w:eastAsia="zh-CN"/>
        </w:rPr>
        <w:t>7、现场实际踏勘情况及实际实测实量数据。</w:t>
      </w:r>
    </w:p>
    <w:p w14:paraId="1ECA2177">
      <w:pPr>
        <w:pStyle w:val="2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  <w:t>8、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  <w:t>主要材料价格参照202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  <w:t>5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  <w:t>年第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  <w:t>12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  <w:t>期《陕西（周至）工程造价管理信息（材料信息价）》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  <w:t>部分材料价差异较大的结合市场价为准调整。</w:t>
      </w:r>
    </w:p>
    <w:p w14:paraId="3ECCA3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65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2026-04-16T03:06:27Z</dcterms:created>
  <dc:creator>Administrator</dc:creator>
  <cp:lastModifiedBy>WPS_1636364234</cp:lastModifiedBy>
  <dcterms:modified xsi:type="dcterms:W3CDTF">2026-04-16T03:07:43Z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eyJoZGlkIjoiZDcyZjcwYzhiMmNhMTA5MTY5YjY4M2JkMzJmNzRmZTgiLCJ1c2VySWQiOiIxMjkzNDIyNzk3In0=</vt:lpwstr>
  </property>
  <property fmtid="{D5CDD505-2E9C-101B-9397-08002B2CF9AE}" pid="4" name="ICV">
    <vt:lpwstr>603E28AE8603437DA23DC22D44B569F0_12</vt:lpwstr>
  </property>
</Properties>
</file>