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AB8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（仅限参考,具体以实际签订为准）</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0A97D044">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年  月  日</w:t>
      </w:r>
    </w:p>
    <w:p w14:paraId="4781816D">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b/>
          <w:bCs/>
          <w:i w:val="0"/>
          <w:iCs w:val="0"/>
          <w:caps w:val="0"/>
          <w:color w:val="000000"/>
          <w:spacing w:val="0"/>
          <w:kern w:val="0"/>
          <w:sz w:val="44"/>
          <w:szCs w:val="44"/>
          <w:lang w:val="en-US" w:eastAsia="zh-CN" w:bidi="ar"/>
        </w:rPr>
      </w:pP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合同订立时间：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9610"/>
      <w:bookmarkEnd w:id="0"/>
      <w:bookmarkStart w:id="1" w:name="_Toc12040"/>
      <w:bookmarkEnd w:id="1"/>
      <w:bookmarkStart w:id="2" w:name="_Toc12386"/>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r>
        <w:rPr>
          <w:rFonts w:hint="eastAsia" w:hAnsi="宋体" w:cs="宋体"/>
          <w:i w:val="0"/>
          <w:iCs w:val="0"/>
          <w:caps w:val="0"/>
          <w:color w:val="000000"/>
          <w:spacing w:val="0"/>
          <w:kern w:val="0"/>
          <w:sz w:val="24"/>
          <w:szCs w:val="24"/>
          <w:lang w:val="en-US" w:eastAsia="zh-CN" w:bidi="ar"/>
        </w:rPr>
        <w:t>,</w:t>
      </w:r>
      <w:r>
        <w:rPr>
          <w:rFonts w:hint="eastAsia" w:hAnsi="宋体" w:cs="宋体"/>
          <w:i w:val="0"/>
          <w:iCs w:val="0"/>
          <w:caps w:val="0"/>
          <w:color w:val="000000"/>
          <w:spacing w:val="0"/>
          <w:kern w:val="0"/>
          <w:sz w:val="24"/>
          <w:szCs w:val="24"/>
          <w:highlight w:val="none"/>
          <w:lang w:val="en-US" w:eastAsia="zh-CN" w:bidi="ar"/>
        </w:rPr>
        <w:t>如有最新的相关规定，依据最新相关规定执行</w:t>
      </w:r>
      <w:r>
        <w:rPr>
          <w:rFonts w:hint="eastAsia" w:ascii="宋体" w:hAnsi="宋体" w:eastAsia="宋体" w:cs="宋体"/>
          <w:i w:val="0"/>
          <w:iCs w:val="0"/>
          <w:caps w:val="0"/>
          <w:color w:val="000000"/>
          <w:spacing w:val="0"/>
          <w:kern w:val="0"/>
          <w:sz w:val="24"/>
          <w:szCs w:val="24"/>
          <w:highlight w:val="none"/>
          <w:lang w:val="en-US" w:eastAsia="zh-CN" w:bidi="ar"/>
        </w:rPr>
        <w:t>。</w:t>
      </w:r>
    </w:p>
    <w:p w14:paraId="05FED6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widowControl/>
        <w:numPr>
          <w:ilvl w:val="0"/>
          <w:numId w:val="1"/>
        </w:numPr>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widowControl/>
        <w:numPr>
          <w:ilvl w:val="0"/>
          <w:numId w:val="1"/>
        </w:numPr>
        <w:suppressLineNumbers w:val="0"/>
        <w:spacing w:before="0" w:beforeAutospacing="1" w:after="0" w:afterAutospacing="1" w:line="420" w:lineRule="atLeast"/>
        <w:ind w:left="0" w:leftChars="0" w:right="0" w:firstLine="480" w:firstLineChars="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widowControl/>
        <w:suppressLineNumbers w:val="0"/>
        <w:ind w:left="0" w:right="0"/>
        <w:jc w:val="left"/>
        <w:rPr>
          <w:rFonts w:hint="eastAsia" w:ascii="宋体" w:hAnsi="宋体" w:eastAsia="宋体" w:cs="宋体"/>
        </w:rPr>
      </w:pPr>
    </w:p>
    <w:p w14:paraId="548B829E">
      <w:pPr>
        <w:ind w:firstLine="1807" w:firstLineChars="600"/>
        <w:rPr>
          <w:rFonts w:hint="eastAsia" w:ascii="宋体" w:hAnsi="宋体" w:eastAsia="宋体" w:cs="宋体"/>
        </w:rPr>
      </w:pPr>
      <w:bookmarkStart w:id="3" w:name="_Toc21971"/>
      <w:bookmarkEnd w:id="3"/>
      <w:bookmarkStart w:id="4" w:name="_Toc12555"/>
      <w:bookmarkEnd w:id="4"/>
      <w:bookmarkStart w:id="5" w:name="_Toc8181"/>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10FCE78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w:t>
      </w:r>
      <w:r>
        <w:rPr>
          <w:rFonts w:hint="eastAsia" w:hAnsi="宋体" w:cs="宋体"/>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套有效施工图纸（包括三套用作竣工图纸），标准图由承包人自备。</w:t>
      </w:r>
    </w:p>
    <w:p w14:paraId="0F1B27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发包人对图纸的保密要求：</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366699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使用国外图纸的要求及费用承担：</w:t>
      </w:r>
      <w:r>
        <w:rPr>
          <w:rFonts w:hint="eastAsia" w:ascii="宋体" w:hAnsi="宋体" w:eastAsia="宋体" w:cs="宋体"/>
          <w:i w:val="0"/>
          <w:iCs w:val="0"/>
          <w:caps w:val="0"/>
          <w:color w:val="000000"/>
          <w:spacing w:val="0"/>
          <w:kern w:val="0"/>
          <w:sz w:val="24"/>
          <w:szCs w:val="24"/>
          <w:u w:val="single"/>
          <w:lang w:val="en-US" w:eastAsia="zh-CN" w:bidi="ar"/>
        </w:rPr>
        <w:t>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w:t>
      </w:r>
      <w:r>
        <w:rPr>
          <w:rFonts w:hint="eastAsia" w:hAnsi="宋体" w:cs="宋体"/>
          <w:i w:val="0"/>
          <w:iCs w:val="0"/>
          <w:caps w:val="0"/>
          <w:color w:val="000000"/>
          <w:spacing w:val="0"/>
          <w:kern w:val="0"/>
          <w:sz w:val="24"/>
          <w:szCs w:val="24"/>
          <w:u w:val="single"/>
          <w:lang w:val="en-US" w:eastAsia="zh-CN" w:bidi="ar"/>
        </w:rPr>
        <w:t>5</w:t>
      </w:r>
      <w:r>
        <w:rPr>
          <w:rFonts w:hint="eastAsia" w:ascii="宋体" w:hAnsi="宋体" w:eastAsia="宋体" w:cs="宋体"/>
          <w:i w:val="0"/>
          <w:iCs w:val="0"/>
          <w:caps w:val="0"/>
          <w:color w:val="000000"/>
          <w:spacing w:val="0"/>
          <w:kern w:val="0"/>
          <w:sz w:val="24"/>
          <w:szCs w:val="24"/>
          <w:u w:val="single"/>
          <w:lang w:val="en-US" w:eastAsia="zh-CN" w:bidi="ar"/>
        </w:rPr>
        <w:t>天，少1天罚款500</w:t>
      </w:r>
      <w:r>
        <w:rPr>
          <w:rFonts w:hint="eastAsia" w:hAnsi="宋体" w:cs="宋体"/>
          <w:i w:val="0"/>
          <w:iCs w:val="0"/>
          <w:caps w:val="0"/>
          <w:color w:val="000000"/>
          <w:spacing w:val="0"/>
          <w:kern w:val="0"/>
          <w:sz w:val="24"/>
          <w:szCs w:val="24"/>
          <w:u w:val="single"/>
          <w:lang w:val="en-US" w:eastAsia="zh-CN" w:bidi="ar"/>
        </w:rPr>
        <w:t>0</w:t>
      </w:r>
      <w:r>
        <w:rPr>
          <w:rFonts w:hint="eastAsia" w:ascii="宋体" w:hAnsi="宋体" w:eastAsia="宋体" w:cs="宋体"/>
          <w:i w:val="0"/>
          <w:iCs w:val="0"/>
          <w:caps w:val="0"/>
          <w:color w:val="000000"/>
          <w:spacing w:val="0"/>
          <w:kern w:val="0"/>
          <w:sz w:val="24"/>
          <w:szCs w:val="24"/>
          <w:u w:val="single"/>
          <w:lang w:val="en-US" w:eastAsia="zh-CN" w:bidi="ar"/>
        </w:rPr>
        <w:t>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58F6A1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0CCB501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6FB5AD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开工前10日内                                         </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工程师确认的时间：收到承包人报告后五日内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07D7448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w:t>
      </w:r>
      <w:r>
        <w:rPr>
          <w:rFonts w:hint="eastAsia" w:hAnsi="宋体" w:cs="宋体"/>
          <w:i w:val="0"/>
          <w:iCs w:val="0"/>
          <w:caps w:val="0"/>
          <w:color w:val="000000"/>
          <w:spacing w:val="0"/>
          <w:kern w:val="0"/>
          <w:sz w:val="24"/>
          <w:szCs w:val="24"/>
          <w:u w:val="single"/>
          <w:lang w:val="en-US" w:eastAsia="zh-CN" w:bidi="ar"/>
        </w:rPr>
        <w:t>5</w:t>
      </w:r>
      <w:r>
        <w:rPr>
          <w:rFonts w:hint="eastAsia" w:ascii="宋体" w:hAnsi="宋体" w:eastAsia="宋体" w:cs="宋体"/>
          <w:i w:val="0"/>
          <w:iCs w:val="0"/>
          <w:caps w:val="0"/>
          <w:color w:val="000000"/>
          <w:spacing w:val="0"/>
          <w:kern w:val="0"/>
          <w:sz w:val="24"/>
          <w:szCs w:val="24"/>
          <w:u w:val="single"/>
          <w:lang w:val="en-US" w:eastAsia="zh-CN" w:bidi="ar"/>
        </w:rPr>
        <w:t>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 50300-2013《建筑工程施工质量验收统一标准》</w:t>
      </w:r>
      <w:r>
        <w:rPr>
          <w:rFonts w:hint="eastAsia" w:hAnsi="宋体" w:cs="宋体"/>
          <w:i w:val="0"/>
          <w:iCs w:val="0"/>
          <w:caps w:val="0"/>
          <w:color w:val="000000"/>
          <w:spacing w:val="0"/>
          <w:kern w:val="0"/>
          <w:sz w:val="24"/>
          <w:szCs w:val="24"/>
          <w:highlight w:val="none"/>
          <w:u w:val="single"/>
          <w:lang w:val="en-US" w:eastAsia="zh-CN" w:bidi="ar"/>
        </w:rPr>
        <w:t>及相关最新工程验收标准的“</w:t>
      </w:r>
      <w:r>
        <w:rPr>
          <w:rFonts w:hint="eastAsia" w:ascii="宋体" w:hAnsi="宋体" w:eastAsia="宋体" w:cs="宋体"/>
          <w:i w:val="0"/>
          <w:iCs w:val="0"/>
          <w:caps w:val="0"/>
          <w:color w:val="000000"/>
          <w:spacing w:val="0"/>
          <w:kern w:val="0"/>
          <w:sz w:val="24"/>
          <w:szCs w:val="24"/>
          <w:highlight w:val="none"/>
          <w:u w:val="single"/>
          <w:lang w:val="en-US" w:eastAsia="zh-CN" w:bidi="ar"/>
        </w:rPr>
        <w:t>合格</w:t>
      </w:r>
      <w:r>
        <w:rPr>
          <w:rFonts w:hint="eastAsia" w:hAnsi="宋体" w:cs="宋体"/>
          <w:i w:val="0"/>
          <w:iCs w:val="0"/>
          <w:caps w:val="0"/>
          <w:color w:val="000000"/>
          <w:spacing w:val="0"/>
          <w:kern w:val="0"/>
          <w:sz w:val="24"/>
          <w:szCs w:val="24"/>
          <w:highlight w:val="none"/>
          <w:u w:val="single"/>
          <w:lang w:val="en-US" w:eastAsia="zh-CN" w:bidi="ar"/>
        </w:rPr>
        <w:t>”</w:t>
      </w:r>
      <w:r>
        <w:rPr>
          <w:rFonts w:hint="eastAsia" w:ascii="宋体" w:hAnsi="宋体" w:eastAsia="宋体" w:cs="宋体"/>
          <w:i w:val="0"/>
          <w:iCs w:val="0"/>
          <w:caps w:val="0"/>
          <w:color w:val="000000"/>
          <w:spacing w:val="0"/>
          <w:kern w:val="0"/>
          <w:sz w:val="24"/>
          <w:szCs w:val="24"/>
          <w:highlight w:val="none"/>
          <w:u w:val="single"/>
          <w:lang w:val="en-US" w:eastAsia="zh-CN" w:bidi="ar"/>
        </w:rPr>
        <w:t>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不予调整。</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2F08CBA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双方约定的承包人其他违约责任：</w:t>
      </w:r>
      <w:r>
        <w:rPr>
          <w:rFonts w:hint="eastAsia" w:ascii="宋体" w:hAnsi="宋体" w:eastAsia="宋体" w:cs="宋体"/>
          <w:i w:val="0"/>
          <w:iCs w:val="0"/>
          <w:caps w:val="0"/>
          <w:color w:val="000000"/>
          <w:spacing w:val="0"/>
          <w:kern w:val="0"/>
          <w:sz w:val="24"/>
          <w:szCs w:val="24"/>
          <w:u w:val="single"/>
          <w:lang w:val="en-US" w:eastAsia="zh-CN" w:bidi="ar"/>
        </w:rPr>
        <w:t>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13238"/>
      <w:bookmarkStart w:id="7" w:name="_Toc30261"/>
      <w:bookmarkStart w:id="8" w:name="_Toc422385744"/>
      <w:bookmarkStart w:id="9" w:name="_Toc913"/>
      <w:bookmarkStart w:id="10" w:name="_Toc18752"/>
      <w:bookmarkStart w:id="11" w:name="_Toc415486315"/>
      <w:bookmarkStart w:id="12" w:name="_Toc22123"/>
      <w:bookmarkStart w:id="13" w:name="_Toc28072"/>
      <w:bookmarkStart w:id="14" w:name="_Toc11887"/>
      <w:bookmarkStart w:id="15" w:name="_Toc16977"/>
      <w:bookmarkStart w:id="16" w:name="_Toc14453"/>
      <w:bookmarkStart w:id="17" w:name="_Toc413154068"/>
      <w:bookmarkStart w:id="18" w:name="_Toc1436"/>
      <w:bookmarkStart w:id="19" w:name="_Toc17019"/>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415486316"/>
      <w:bookmarkStart w:id="21" w:name="_Toc2478"/>
      <w:bookmarkStart w:id="22" w:name="_Toc25417"/>
      <w:bookmarkStart w:id="23" w:name="_Toc12370"/>
      <w:bookmarkStart w:id="24" w:name="_Toc21231"/>
      <w:bookmarkStart w:id="25" w:name="_Toc422385745"/>
      <w:bookmarkStart w:id="26" w:name="_Toc8341"/>
      <w:bookmarkStart w:id="27" w:name="_Toc18373"/>
      <w:bookmarkStart w:id="28" w:name="_Toc141"/>
      <w:bookmarkStart w:id="29" w:name="_Toc7152"/>
      <w:bookmarkStart w:id="30" w:name="_Toc32555"/>
      <w:bookmarkStart w:id="31" w:name="_Toc413154069"/>
      <w:bookmarkStart w:id="32" w:name="_Toc2524"/>
      <w:bookmarkStart w:id="33" w:name="_Toc24150"/>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23197"/>
      <w:bookmarkStart w:id="35" w:name="_Toc413154070"/>
      <w:bookmarkStart w:id="36" w:name="_Toc7583"/>
      <w:bookmarkStart w:id="37" w:name="_Toc7038"/>
      <w:bookmarkStart w:id="38" w:name="_Toc3887"/>
      <w:bookmarkStart w:id="39" w:name="_Toc32519"/>
      <w:bookmarkStart w:id="40" w:name="_Toc12744"/>
      <w:bookmarkStart w:id="41" w:name="_Toc6206"/>
      <w:bookmarkStart w:id="42" w:name="_Toc2684"/>
      <w:bookmarkStart w:id="43" w:name="_Toc31918"/>
      <w:bookmarkStart w:id="44" w:name="_Toc422385746"/>
      <w:bookmarkStart w:id="45" w:name="_Toc32412"/>
      <w:bookmarkStart w:id="46" w:name="_Toc415486317"/>
      <w:bookmarkStart w:id="47" w:name="_Toc28178"/>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17968"/>
      <w:bookmarkStart w:id="49" w:name="_Toc593"/>
      <w:bookmarkStart w:id="50" w:name="_Toc415486318"/>
      <w:bookmarkStart w:id="51" w:name="_Toc30492"/>
      <w:bookmarkStart w:id="52" w:name="_Toc5847"/>
      <w:bookmarkStart w:id="53" w:name="_Toc413154071"/>
      <w:bookmarkStart w:id="54" w:name="_Toc13064"/>
      <w:bookmarkStart w:id="55" w:name="_Toc422385747"/>
      <w:bookmarkStart w:id="56" w:name="_Toc8905"/>
      <w:bookmarkStart w:id="57" w:name="_Toc25572"/>
      <w:bookmarkStart w:id="58" w:name="_Toc8553"/>
      <w:bookmarkStart w:id="59" w:name="_Toc25626"/>
      <w:bookmarkStart w:id="60" w:name="_Toc31442"/>
      <w:bookmarkStart w:id="61" w:name="_Toc7562"/>
      <w:bookmarkStart w:id="62" w:name="_Toc31008"/>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7351"/>
      <w:bookmarkStart w:id="64" w:name="_Toc20043"/>
      <w:bookmarkStart w:id="65" w:name="_Toc22886"/>
      <w:bookmarkStart w:id="66" w:name="_Toc21027"/>
      <w:bookmarkStart w:id="67" w:name="_Toc3813"/>
      <w:bookmarkStart w:id="68" w:name="_Toc9694"/>
      <w:bookmarkStart w:id="69" w:name="_Toc8995"/>
      <w:bookmarkStart w:id="70" w:name="_Toc415486319"/>
      <w:bookmarkStart w:id="71" w:name="_Toc22905"/>
      <w:bookmarkStart w:id="72" w:name="_Toc48"/>
      <w:bookmarkStart w:id="73" w:name="_Toc413154072"/>
      <w:bookmarkStart w:id="74" w:name="_Toc510"/>
      <w:bookmarkStart w:id="75" w:name="_Toc22664"/>
      <w:bookmarkStart w:id="76" w:name="_Toc25010"/>
      <w:bookmarkStart w:id="77" w:name="_Toc422385748"/>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25972"/>
      <w:bookmarkStart w:id="79" w:name="_Toc9592"/>
      <w:bookmarkStart w:id="80" w:name="_Toc11157"/>
      <w:bookmarkStart w:id="81" w:name="_Toc18761"/>
      <w:bookmarkStart w:id="82" w:name="_Toc13487"/>
      <w:bookmarkStart w:id="83" w:name="_Toc16297"/>
      <w:bookmarkStart w:id="84" w:name="_Toc20669"/>
      <w:bookmarkStart w:id="85" w:name="_Toc23130"/>
      <w:bookmarkStart w:id="86" w:name="_Toc5542"/>
      <w:bookmarkStart w:id="87" w:name="_Toc32349"/>
      <w:bookmarkStart w:id="88" w:name="_Toc6840"/>
      <w:bookmarkStart w:id="89" w:name="_Toc413154073"/>
      <w:bookmarkStart w:id="90" w:name="_Toc9580"/>
      <w:bookmarkStart w:id="91" w:name="_Toc415486320"/>
      <w:bookmarkStart w:id="92" w:name="_Toc422385749"/>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30162"/>
      <w:bookmarkStart w:id="94" w:name="_Toc2249"/>
      <w:bookmarkStart w:id="95" w:name="_Toc30132"/>
      <w:bookmarkStart w:id="96" w:name="_Toc29314"/>
      <w:bookmarkStart w:id="97" w:name="_Toc17480"/>
      <w:bookmarkStart w:id="98" w:name="_Toc32282"/>
      <w:bookmarkStart w:id="99" w:name="_Toc422385750"/>
      <w:bookmarkStart w:id="100" w:name="_Toc20572"/>
      <w:bookmarkStart w:id="101" w:name="_Toc23772"/>
      <w:bookmarkStart w:id="102" w:name="_Toc415486321"/>
      <w:bookmarkStart w:id="103" w:name="_Toc5954"/>
      <w:bookmarkStart w:id="104" w:name="_Toc3652"/>
      <w:bookmarkStart w:id="105" w:name="_Toc413154074"/>
      <w:bookmarkStart w:id="106" w:name="_Toc9394"/>
      <w:bookmarkStart w:id="107" w:name="_Toc24555"/>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21238"/>
      <w:bookmarkStart w:id="109" w:name="_Toc19167"/>
      <w:bookmarkStart w:id="110" w:name="_Toc955"/>
      <w:bookmarkStart w:id="111" w:name="_Toc12408"/>
      <w:bookmarkStart w:id="112" w:name="_Toc24845"/>
      <w:bookmarkStart w:id="113" w:name="_Toc30789"/>
      <w:bookmarkStart w:id="114" w:name="_Toc17403"/>
      <w:bookmarkStart w:id="115" w:name="_Toc422385751"/>
      <w:bookmarkStart w:id="116" w:name="_Toc31896"/>
      <w:bookmarkStart w:id="117" w:name="_Toc18902"/>
      <w:bookmarkStart w:id="118" w:name="_Toc5945"/>
      <w:bookmarkStart w:id="119" w:name="_Toc413154075"/>
      <w:bookmarkStart w:id="120" w:name="_Toc30061"/>
      <w:bookmarkStart w:id="121" w:name="_Toc415486322"/>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bookmarkStart w:id="122" w:name="_GoBack"/>
      <w:bookmarkEnd w:id="122"/>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73115E46">
      <w:pPr>
        <w:spacing w:line="360" w:lineRule="auto"/>
        <w:ind w:firstLine="720" w:firstLineChars="300"/>
        <w:jc w:val="left"/>
        <w:rPr>
          <w:rFonts w:hint="eastAsia" w:ascii="宋体" w:hAnsi="宋体" w:eastAsia="宋体" w:cs="宋体"/>
          <w:sz w:val="24"/>
          <w:szCs w:val="24"/>
        </w:rPr>
      </w:pPr>
    </w:p>
    <w:p w14:paraId="10978AFF">
      <w:pPr>
        <w:spacing w:line="360" w:lineRule="auto"/>
        <w:ind w:firstLine="720" w:firstLineChars="300"/>
        <w:jc w:val="left"/>
        <w:rPr>
          <w:rFonts w:hint="eastAsia" w:ascii="宋体" w:hAnsi="宋体" w:eastAsia="宋体" w:cs="宋体"/>
          <w:sz w:val="24"/>
          <w:szCs w:val="24"/>
        </w:rPr>
      </w:pPr>
    </w:p>
    <w:p w14:paraId="49A4B5C1">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附件：甲方采购的货物内容和成交价格：</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531"/>
        <w:gridCol w:w="783"/>
        <w:gridCol w:w="881"/>
        <w:gridCol w:w="1065"/>
        <w:gridCol w:w="1066"/>
        <w:gridCol w:w="1066"/>
      </w:tblGrid>
      <w:tr w14:paraId="2605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02B7FDA3">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序号</w:t>
            </w:r>
          </w:p>
          <w:p w14:paraId="1F18468C">
            <w:pPr>
              <w:keepNext w:val="0"/>
              <w:keepLines w:val="0"/>
              <w:widowControl/>
              <w:suppressLineNumbers w:val="0"/>
              <w:jc w:val="center"/>
              <w:rPr>
                <w:rFonts w:hint="eastAsia" w:ascii="宋体" w:hAnsi="宋体" w:eastAsia="宋体" w:cs="宋体"/>
                <w:color w:val="000000"/>
                <w:kern w:val="0"/>
                <w:sz w:val="24"/>
                <w:szCs w:val="24"/>
                <w:lang w:val="en-US" w:eastAsia="zh-CN" w:bidi="ar"/>
              </w:rPr>
            </w:pPr>
          </w:p>
        </w:tc>
        <w:tc>
          <w:tcPr>
            <w:tcW w:w="1065" w:type="dxa"/>
          </w:tcPr>
          <w:p w14:paraId="60D20756">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产品名称 </w:t>
            </w:r>
          </w:p>
          <w:p w14:paraId="4D48004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574BA5AB">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品牌、型号</w:t>
            </w:r>
          </w:p>
          <w:p w14:paraId="329F25D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283829D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单位</w:t>
            </w:r>
          </w:p>
          <w:p w14:paraId="2C9AF577">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28141D64">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数量</w:t>
            </w:r>
          </w:p>
          <w:p w14:paraId="186D946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556F5F9C">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单价</w:t>
            </w:r>
          </w:p>
          <w:p w14:paraId="1E2E796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33EA5D0">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总价</w:t>
            </w:r>
          </w:p>
          <w:p w14:paraId="6AEA029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DA39460">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备注</w:t>
            </w:r>
          </w:p>
          <w:p w14:paraId="342E2BA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18DF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745C9225">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p>
        </w:tc>
        <w:tc>
          <w:tcPr>
            <w:tcW w:w="1065" w:type="dxa"/>
          </w:tcPr>
          <w:p w14:paraId="67576D0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47097D9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5B814FFB">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6F6DBAA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CCA227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D2D6AC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3C930DF">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311E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37B4E16C">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p>
        </w:tc>
        <w:tc>
          <w:tcPr>
            <w:tcW w:w="1065" w:type="dxa"/>
          </w:tcPr>
          <w:p w14:paraId="72F92E2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5B5B393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11D4980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B8DA91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15BCBA9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7422E22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7C4BC91">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7E3F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37765EDA">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w:t>
            </w:r>
          </w:p>
        </w:tc>
        <w:tc>
          <w:tcPr>
            <w:tcW w:w="1065" w:type="dxa"/>
          </w:tcPr>
          <w:p w14:paraId="1BAC9AF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44D9FC7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48F9DBB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361E6E8">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B34F1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7636EF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7A30B64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71BB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5B7FA412">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p>
        </w:tc>
        <w:tc>
          <w:tcPr>
            <w:tcW w:w="1065" w:type="dxa"/>
          </w:tcPr>
          <w:p w14:paraId="735A598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30093A6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5B19FD21">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46FEE8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4C65B88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12BAE79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FD26E4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6B2D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694FC2DE">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p>
        </w:tc>
        <w:tc>
          <w:tcPr>
            <w:tcW w:w="1065" w:type="dxa"/>
          </w:tcPr>
          <w:p w14:paraId="02DA1D0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6A7DF08B">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01FB7D4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6CF2970E">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7FC4A6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176264E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FB7E1E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25E2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11CCDB2B">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合计：</w:t>
            </w:r>
          </w:p>
        </w:tc>
        <w:tc>
          <w:tcPr>
            <w:tcW w:w="1065" w:type="dxa"/>
          </w:tcPr>
          <w:p w14:paraId="348AC57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627DA2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79674617">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3FF2B60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7F6D70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673A7C28">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83056F2">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bl>
    <w:p w14:paraId="06352521">
      <w:pPr>
        <w:spacing w:line="360" w:lineRule="auto"/>
        <w:ind w:firstLine="720" w:firstLineChars="300"/>
        <w:jc w:val="left"/>
        <w:rPr>
          <w:rFonts w:hint="eastAsia" w:ascii="宋体" w:hAnsi="宋体" w:eastAsia="宋体" w:cs="宋体"/>
          <w:sz w:val="24"/>
          <w:szCs w:val="24"/>
        </w:rPr>
      </w:pP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EE0751"/>
    <w:rsid w:val="11875489"/>
    <w:rsid w:val="11A47496"/>
    <w:rsid w:val="1525173B"/>
    <w:rsid w:val="1A7A6085"/>
    <w:rsid w:val="1D3E15EC"/>
    <w:rsid w:val="1E4F37EF"/>
    <w:rsid w:val="219F7F2A"/>
    <w:rsid w:val="27502900"/>
    <w:rsid w:val="2A5E33E6"/>
    <w:rsid w:val="34076BDB"/>
    <w:rsid w:val="3F253F62"/>
    <w:rsid w:val="3FC27A03"/>
    <w:rsid w:val="424E6370"/>
    <w:rsid w:val="46386C71"/>
    <w:rsid w:val="46AB11F1"/>
    <w:rsid w:val="4816606B"/>
    <w:rsid w:val="546E760A"/>
    <w:rsid w:val="5A0C7DA1"/>
    <w:rsid w:val="5A4412E8"/>
    <w:rsid w:val="5B7E6A7C"/>
    <w:rsid w:val="5C7318C8"/>
    <w:rsid w:val="5EB832DB"/>
    <w:rsid w:val="62465E1A"/>
    <w:rsid w:val="68296DA9"/>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25073</Words>
  <Characters>25974</Characters>
  <Lines>0</Lines>
  <Paragraphs>0</Paragraphs>
  <TotalTime>14</TotalTime>
  <ScaleCrop>false</ScaleCrop>
  <LinksUpToDate>false</LinksUpToDate>
  <CharactersWithSpaces>28385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满心欢喜</cp:lastModifiedBy>
  <dcterms:modified xsi:type="dcterms:W3CDTF">2026-04-26T12:14:33Z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7CB56552DBEA495EBA584C54B77819E9_13</vt:lpwstr>
  </property>
  <property fmtid="{D5CDD505-2E9C-101B-9397-08002B2CF9AE}" pid="4" name="KSOTemplateDocerSaveRecord">
    <vt:lpwstr>eyJoZGlkIjoiNTA2ZTY1YWI3MjNmN2FjNDlhZTMzNmExNTc4ODViNjMiLCJ1c2VySWQiOiI1Njg2OTcxOTQifQ==</vt:lpwstr>
  </property>
</Properties>
</file>