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240" w:lineRule="auto"/>
        <w:jc w:val="center"/>
        <w:rPr>
          <w:rFonts w:hint="eastAsia" w:ascii="仿宋_GB2312" w:hAnsi="仿宋_GB2312" w:eastAsia="仿宋_GB2312" w:cs="仿宋_GB2312"/>
          <w:b/>
          <w:color w:val="auto"/>
          <w:sz w:val="44"/>
          <w:szCs w:val="44"/>
        </w:rPr>
      </w:pPr>
      <w:r>
        <w:rPr>
          <w:rFonts w:hint="eastAsia" w:ascii="仿宋_GB2312" w:hAnsi="仿宋_GB2312" w:eastAsia="仿宋_GB2312" w:cs="仿宋_GB2312"/>
          <w:b/>
          <w:color w:val="auto"/>
          <w:sz w:val="44"/>
          <w:szCs w:val="44"/>
          <w:lang w:val="en-US" w:eastAsia="zh-CN"/>
        </w:rPr>
        <w:t xml:space="preserve"> 合同条款格式</w:t>
      </w:r>
    </w:p>
    <w:p>
      <w:pPr>
        <w:spacing w:before="120" w:line="360" w:lineRule="auto"/>
        <w:jc w:val="center"/>
        <w:rPr>
          <w:rFonts w:hint="eastAsia" w:ascii="仿宋_GB2312" w:hAnsi="仿宋_GB2312" w:eastAsia="仿宋_GB2312" w:cs="仿宋_GB2312"/>
          <w:color w:val="auto"/>
          <w:sz w:val="28"/>
          <w:szCs w:val="28"/>
        </w:rPr>
      </w:pPr>
    </w:p>
    <w:p>
      <w:pPr>
        <w:spacing w:before="120" w:line="360" w:lineRule="auto"/>
        <w:jc w:val="center"/>
        <w:rPr>
          <w:rFonts w:hint="eastAsia" w:ascii="仿宋_GB2312" w:hAnsi="仿宋_GB2312" w:eastAsia="仿宋_GB2312" w:cs="仿宋_GB2312"/>
          <w:color w:val="auto"/>
          <w:sz w:val="28"/>
          <w:szCs w:val="28"/>
        </w:rPr>
      </w:pPr>
      <w:bookmarkStart w:id="0" w:name="_Toc23426"/>
      <w:bookmarkStart w:id="1" w:name="_Toc9523"/>
      <w:bookmarkStart w:id="2" w:name="_Toc23019"/>
      <w:r>
        <w:rPr>
          <w:rFonts w:hint="eastAsia" w:ascii="仿宋_GB2312" w:hAnsi="仿宋_GB2312" w:eastAsia="仿宋_GB2312" w:cs="仿宋_GB2312"/>
          <w:color w:val="auto"/>
          <w:sz w:val="28"/>
          <w:szCs w:val="28"/>
        </w:rPr>
        <w:t>（参考格式）</w:t>
      </w:r>
    </w:p>
    <w:p>
      <w:pPr>
        <w:spacing w:before="120" w:line="360" w:lineRule="auto"/>
        <w:jc w:val="center"/>
        <w:rPr>
          <w:rFonts w:hint="eastAsia" w:ascii="仿宋_GB2312" w:hAnsi="仿宋_GB2312" w:eastAsia="仿宋_GB2312" w:cs="仿宋_GB2312"/>
          <w:b/>
          <w:bCs/>
          <w:color w:val="auto"/>
          <w:sz w:val="36"/>
          <w:szCs w:val="36"/>
        </w:rPr>
      </w:pPr>
    </w:p>
    <w:p>
      <w:pPr>
        <w:spacing w:before="120" w:line="360" w:lineRule="auto"/>
        <w:jc w:val="center"/>
        <w:rPr>
          <w:rFonts w:hint="eastAsia" w:ascii="仿宋_GB2312" w:hAnsi="仿宋_GB2312" w:eastAsia="仿宋_GB2312" w:cs="仿宋_GB2312"/>
          <w:b/>
          <w:bCs/>
          <w:color w:val="auto"/>
          <w:sz w:val="36"/>
          <w:szCs w:val="36"/>
        </w:rPr>
      </w:pPr>
    </w:p>
    <w:p>
      <w:pPr>
        <w:spacing w:before="120" w:line="360" w:lineRule="auto"/>
        <w:jc w:val="center"/>
        <w:rPr>
          <w:rFonts w:hint="eastAsia" w:ascii="仿宋_GB2312" w:hAnsi="仿宋_GB2312" w:eastAsia="仿宋_GB2312" w:cs="仿宋_GB2312"/>
          <w:b/>
          <w:bCs/>
          <w:color w:val="auto"/>
          <w:sz w:val="36"/>
          <w:szCs w:val="36"/>
        </w:rPr>
      </w:pPr>
    </w:p>
    <w:p>
      <w:pPr>
        <w:spacing w:before="120" w:line="360" w:lineRule="auto"/>
        <w:jc w:val="center"/>
        <w:rPr>
          <w:rFonts w:hint="eastAsia" w:ascii="仿宋_GB2312" w:hAnsi="仿宋_GB2312" w:eastAsia="仿宋_GB2312" w:cs="仿宋_GB2312"/>
          <w:b/>
          <w:bCs/>
          <w:color w:val="auto"/>
          <w:sz w:val="36"/>
          <w:szCs w:val="36"/>
        </w:rPr>
      </w:pPr>
      <w:r>
        <w:rPr>
          <w:rFonts w:hint="eastAsia" w:ascii="仿宋_GB2312" w:hAnsi="仿宋_GB2312" w:eastAsia="仿宋_GB2312" w:cs="仿宋_GB2312"/>
          <w:b/>
          <w:bCs/>
          <w:color w:val="auto"/>
          <w:sz w:val="36"/>
          <w:szCs w:val="36"/>
        </w:rPr>
        <w:t xml:space="preserve"> 采  购  合  同</w:t>
      </w:r>
    </w:p>
    <w:p>
      <w:pPr>
        <w:spacing w:before="120" w:line="360" w:lineRule="auto"/>
        <w:ind w:firstLine="3064" w:firstLineChars="1090"/>
        <w:rPr>
          <w:rFonts w:hint="eastAsia" w:ascii="仿宋_GB2312" w:hAnsi="仿宋_GB2312" w:eastAsia="仿宋_GB2312" w:cs="仿宋_GB2312"/>
          <w:b/>
          <w:bCs/>
          <w:color w:val="auto"/>
          <w:sz w:val="28"/>
          <w:szCs w:val="28"/>
        </w:rPr>
      </w:pPr>
      <w:bookmarkStart w:id="3" w:name="_Toc109543216"/>
      <w:bookmarkStart w:id="4" w:name="_Toc109542396"/>
    </w:p>
    <w:p>
      <w:pPr>
        <w:spacing w:before="120" w:line="360" w:lineRule="auto"/>
        <w:ind w:firstLine="3064" w:firstLineChars="1090"/>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合同编号：</w:t>
      </w:r>
      <w:bookmarkEnd w:id="3"/>
      <w:bookmarkEnd w:id="4"/>
      <w:r>
        <w:rPr>
          <w:rFonts w:hint="eastAsia" w:ascii="仿宋_GB2312" w:hAnsi="仿宋_GB2312" w:eastAsia="仿宋_GB2312" w:cs="仿宋_GB2312"/>
          <w:b/>
          <w:bCs/>
          <w:color w:val="auto"/>
          <w:sz w:val="28"/>
          <w:szCs w:val="28"/>
          <w:u w:val="single"/>
        </w:rPr>
        <w:t xml:space="preserve">            </w:t>
      </w:r>
      <w:r>
        <w:rPr>
          <w:rFonts w:hint="eastAsia" w:ascii="仿宋_GB2312" w:hAnsi="仿宋_GB2312" w:eastAsia="仿宋_GB2312" w:cs="仿宋_GB2312"/>
          <w:color w:val="auto"/>
          <w:sz w:val="28"/>
          <w:szCs w:val="28"/>
        </w:rPr>
        <w:t xml:space="preserve">        </w:t>
      </w:r>
    </w:p>
    <w:p>
      <w:pPr>
        <w:spacing w:before="120" w:line="360" w:lineRule="auto"/>
        <w:rPr>
          <w:rFonts w:hint="eastAsia" w:ascii="仿宋_GB2312" w:hAnsi="仿宋_GB2312" w:eastAsia="仿宋_GB2312" w:cs="仿宋_GB2312"/>
          <w:color w:val="auto"/>
          <w:sz w:val="28"/>
          <w:szCs w:val="28"/>
        </w:rPr>
      </w:pPr>
    </w:p>
    <w:p>
      <w:pPr>
        <w:spacing w:before="120" w:line="360" w:lineRule="auto"/>
        <w:rPr>
          <w:rFonts w:hint="eastAsia" w:ascii="仿宋_GB2312" w:hAnsi="仿宋_GB2312" w:eastAsia="仿宋_GB2312" w:cs="仿宋_GB2312"/>
          <w:color w:val="auto"/>
          <w:sz w:val="28"/>
          <w:szCs w:val="28"/>
        </w:rPr>
      </w:pPr>
    </w:p>
    <w:p>
      <w:pPr>
        <w:spacing w:before="120" w:line="360" w:lineRule="auto"/>
        <w:rPr>
          <w:rFonts w:hint="eastAsia" w:ascii="仿宋_GB2312" w:hAnsi="仿宋_GB2312" w:eastAsia="仿宋_GB2312" w:cs="仿宋_GB2312"/>
          <w:b/>
          <w:bCs/>
          <w:color w:val="auto"/>
          <w:sz w:val="28"/>
          <w:szCs w:val="28"/>
        </w:rPr>
      </w:pPr>
    </w:p>
    <w:p>
      <w:pPr>
        <w:spacing w:before="120" w:line="360" w:lineRule="auto"/>
        <w:ind w:firstLine="2249" w:firstLineChars="800"/>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项目名称：</w:t>
      </w:r>
    </w:p>
    <w:p>
      <w:pPr>
        <w:spacing w:before="120" w:line="360" w:lineRule="auto"/>
        <w:ind w:firstLine="2249" w:firstLineChars="800"/>
        <w:rPr>
          <w:rFonts w:hint="eastAsia" w:ascii="仿宋_GB2312" w:hAnsi="仿宋_GB2312" w:eastAsia="仿宋_GB2312" w:cs="仿宋_GB2312"/>
          <w:b/>
          <w:bCs/>
          <w:color w:val="auto"/>
          <w:sz w:val="28"/>
          <w:szCs w:val="28"/>
          <w:u w:val="single"/>
        </w:rPr>
      </w:pPr>
      <w:r>
        <w:rPr>
          <w:rFonts w:hint="eastAsia" w:ascii="仿宋_GB2312" w:hAnsi="仿宋_GB2312" w:eastAsia="仿宋_GB2312" w:cs="仿宋_GB2312"/>
          <w:b/>
          <w:bCs/>
          <w:color w:val="auto"/>
          <w:sz w:val="28"/>
          <w:szCs w:val="28"/>
        </w:rPr>
        <w:t xml:space="preserve">采 购 人： </w:t>
      </w:r>
    </w:p>
    <w:p>
      <w:pPr>
        <w:spacing w:before="120" w:line="360" w:lineRule="auto"/>
        <w:ind w:firstLine="2249" w:firstLineChars="800"/>
        <w:rPr>
          <w:rFonts w:hint="eastAsia" w:ascii="仿宋_GB2312" w:hAnsi="仿宋_GB2312" w:eastAsia="仿宋_GB2312" w:cs="仿宋_GB2312"/>
          <w:b/>
          <w:bCs/>
          <w:color w:val="auto"/>
          <w:sz w:val="28"/>
          <w:szCs w:val="28"/>
          <w:u w:val="single"/>
        </w:rPr>
      </w:pPr>
      <w:r>
        <w:rPr>
          <w:rFonts w:hint="eastAsia" w:ascii="仿宋_GB2312" w:hAnsi="仿宋_GB2312" w:eastAsia="仿宋_GB2312" w:cs="仿宋_GB2312"/>
          <w:b/>
          <w:bCs/>
          <w:color w:val="auto"/>
          <w:sz w:val="28"/>
          <w:szCs w:val="28"/>
        </w:rPr>
        <w:t>供 应 商：</w:t>
      </w:r>
    </w:p>
    <w:p>
      <w:pPr>
        <w:spacing w:line="360" w:lineRule="auto"/>
        <w:ind w:firstLine="2249" w:firstLineChars="800"/>
        <w:rPr>
          <w:rFonts w:hint="eastAsia" w:ascii="仿宋_GB2312" w:hAnsi="仿宋_GB2312" w:eastAsia="仿宋_GB2312" w:cs="仿宋_GB2312"/>
          <w:b/>
          <w:bCs/>
          <w:color w:val="auto"/>
          <w:sz w:val="28"/>
          <w:szCs w:val="28"/>
        </w:rPr>
      </w:pPr>
    </w:p>
    <w:p>
      <w:pPr>
        <w:spacing w:line="360" w:lineRule="auto"/>
        <w:ind w:firstLine="2249"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8"/>
          <w:szCs w:val="28"/>
        </w:rPr>
        <w:t>签署日期：     年    月    日</w:t>
      </w:r>
    </w:p>
    <w:p>
      <w:pPr>
        <w:spacing w:before="120" w:beforeLines="50" w:line="360" w:lineRule="auto"/>
        <w:jc w:val="center"/>
        <w:rPr>
          <w:rFonts w:hint="eastAsia" w:ascii="仿宋_GB2312" w:hAnsi="仿宋_GB2312" w:eastAsia="仿宋_GB2312" w:cs="仿宋_GB2312"/>
          <w:b/>
          <w:bCs/>
          <w:color w:val="auto"/>
          <w:sz w:val="36"/>
          <w:szCs w:val="36"/>
        </w:rPr>
      </w:pPr>
      <w:bookmarkStart w:id="5" w:name="_Toc356927946"/>
      <w:bookmarkStart w:id="6" w:name="_Toc233435953"/>
      <w:r>
        <w:rPr>
          <w:rFonts w:hint="eastAsia" w:ascii="仿宋_GB2312" w:hAnsi="仿宋_GB2312" w:eastAsia="仿宋_GB2312" w:cs="仿宋_GB2312"/>
          <w:color w:val="auto"/>
          <w:sz w:val="28"/>
          <w:szCs w:val="28"/>
        </w:rPr>
        <w:br w:type="page"/>
      </w:r>
      <w:bookmarkEnd w:id="0"/>
      <w:bookmarkEnd w:id="1"/>
      <w:bookmarkEnd w:id="2"/>
      <w:bookmarkEnd w:id="5"/>
      <w:bookmarkEnd w:id="6"/>
      <w:r>
        <w:rPr>
          <w:rFonts w:hint="eastAsia" w:ascii="仿宋_GB2312" w:hAnsi="仿宋_GB2312" w:eastAsia="仿宋_GB2312" w:cs="仿宋_GB2312"/>
          <w:b/>
          <w:bCs/>
          <w:color w:val="auto"/>
          <w:sz w:val="36"/>
          <w:szCs w:val="36"/>
        </w:rPr>
        <w:t>第一部分  协议书</w:t>
      </w:r>
    </w:p>
    <w:p>
      <w:pPr>
        <w:spacing w:before="120" w:beforeLines="50" w:line="360" w:lineRule="auto"/>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（主要条款）</w:t>
      </w:r>
    </w:p>
    <w:p>
      <w:pPr>
        <w:adjustRightInd w:val="0"/>
        <w:snapToGrid w:val="0"/>
        <w:spacing w:line="360" w:lineRule="auto"/>
        <w:rPr>
          <w:rFonts w:hint="eastAsia" w:ascii="仿宋_GB2312" w:hAnsi="仿宋_GB2312" w:eastAsia="仿宋_GB2312" w:cs="仿宋_GB2312"/>
          <w:b/>
          <w:color w:val="auto"/>
          <w:sz w:val="24"/>
        </w:rPr>
      </w:pPr>
    </w:p>
    <w:p>
      <w:pPr>
        <w:adjustRightInd w:val="0"/>
        <w:snapToGrid w:val="0"/>
        <w:spacing w:line="360" w:lineRule="auto"/>
        <w:ind w:firstLine="482" w:firstLineChars="200"/>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采购人：</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b/>
          <w:color w:val="auto"/>
          <w:sz w:val="24"/>
        </w:rPr>
        <w:t xml:space="preserve">   </w:t>
      </w:r>
    </w:p>
    <w:p>
      <w:pPr>
        <w:adjustRightInd w:val="0"/>
        <w:snapToGrid w:val="0"/>
        <w:spacing w:line="360" w:lineRule="auto"/>
        <w:ind w:firstLine="482" w:firstLineChars="200"/>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供应商：</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p>
    <w:p>
      <w:pPr>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根据《</w:t>
      </w:r>
      <w:r>
        <w:rPr>
          <w:rFonts w:hint="eastAsia" w:ascii="仿宋_GB2312" w:hAnsi="仿宋_GB2312" w:eastAsia="仿宋_GB2312" w:cs="仿宋_GB2312"/>
          <w:color w:val="auto"/>
          <w:sz w:val="24"/>
          <w:lang w:eastAsia="zh-CN"/>
        </w:rPr>
        <w:t>中华人民共和国民法典</w:t>
      </w:r>
      <w:r>
        <w:rPr>
          <w:rFonts w:hint="eastAsia" w:ascii="仿宋_GB2312" w:hAnsi="仿宋_GB2312" w:eastAsia="仿宋_GB2312" w:cs="仿宋_GB2312"/>
          <w:color w:val="auto"/>
          <w:sz w:val="24"/>
        </w:rPr>
        <w:t>》及其他有关法律、法规，遵循平等、自愿、公平和诚信的原则，双方就下述项目范围与相关服务事项协商一致，订立本合同。</w:t>
      </w:r>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一、项目概况</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项目地点：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项目规模：</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adjustRightInd w:val="0"/>
        <w:snapToGrid w:val="0"/>
        <w:spacing w:line="360" w:lineRule="auto"/>
        <w:ind w:firstLine="475" w:firstLineChars="198"/>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 项目</w:t>
      </w:r>
      <w:r>
        <w:rPr>
          <w:rFonts w:hint="eastAsia" w:ascii="仿宋_GB2312" w:hAnsi="仿宋_GB2312" w:eastAsia="仿宋_GB2312" w:cs="仿宋_GB2312"/>
          <w:color w:val="auto"/>
          <w:kern w:val="0"/>
          <w:sz w:val="24"/>
        </w:rPr>
        <w:t>内容</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二、组成本合同的文件</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协议书；</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成交通知书、响应文件、澄清、补充文件（或委托书）；</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本合同签订后，双方依法签订的补充协议、备忘录也是本合同文件的组成部分。</w:t>
      </w:r>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三、签约金额</w:t>
      </w:r>
    </w:p>
    <w:p>
      <w:pPr>
        <w:adjustRightInd w:val="0"/>
        <w:snapToGrid w:val="0"/>
        <w:spacing w:line="360" w:lineRule="auto"/>
        <w:rPr>
          <w:rFonts w:hint="eastAsia" w:ascii="仿宋_GB2312" w:hAnsi="仿宋_GB2312" w:eastAsia="仿宋_GB2312" w:cs="仿宋_GB2312"/>
          <w:color w:val="auto"/>
        </w:rPr>
      </w:pP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z w:val="24"/>
        </w:rPr>
        <w:t>签约金额（大写）：</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w:t>
      </w:r>
    </w:p>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（1）合同总价包括：人工费、材料费、设计费、管理费、利润、税金、保险的一切费用、税费风险。</w:t>
      </w:r>
    </w:p>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（2）合同有效期内，合同总价一次包死，不受国家政策性调价或原材料价格变化及外汇汇率变化的影响，并作为最终结算的唯一依据。</w:t>
      </w:r>
    </w:p>
    <w:p>
      <w:pPr>
        <w:adjustRightInd w:val="0"/>
        <w:snapToGrid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四、结算方式：</w:t>
      </w:r>
    </w:p>
    <w:p>
      <w:pPr>
        <w:adjustRightInd w:val="0"/>
        <w:snapToGrid w:val="0"/>
        <w:spacing w:line="360" w:lineRule="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（1）付款方式：  完成合同约定的所有内容，验收合格 ，达到付款条件起 5 日内，支付合同总金额的 100.00%。</w:t>
      </w:r>
    </w:p>
    <w:p>
      <w:pPr>
        <w:adjustRightInd w:val="0"/>
        <w:snapToGrid w:val="0"/>
        <w:spacing w:line="360" w:lineRule="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（2）支付方式：银行转账。</w:t>
      </w:r>
    </w:p>
    <w:p>
      <w:pPr>
        <w:adjustRightInd w:val="0"/>
        <w:snapToGrid w:val="0"/>
        <w:spacing w:line="360" w:lineRule="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（3）结算单位：由</w:t>
      </w:r>
      <w:r>
        <w:rPr>
          <w:rFonts w:hint="eastAsia" w:ascii="仿宋_GB2312" w:hAnsi="仿宋_GB2312" w:eastAsia="仿宋_GB2312" w:cs="仿宋_GB2312"/>
          <w:bCs/>
          <w:color w:val="auto"/>
          <w:sz w:val="24"/>
          <w:lang w:eastAsia="zh-CN"/>
        </w:rPr>
        <w:t>西安市鄠邑区森林资源管理中心</w:t>
      </w:r>
      <w:r>
        <w:rPr>
          <w:rFonts w:hint="eastAsia" w:ascii="仿宋_GB2312" w:hAnsi="仿宋_GB2312" w:eastAsia="仿宋_GB2312" w:cs="仿宋_GB2312"/>
          <w:bCs/>
          <w:color w:val="auto"/>
          <w:sz w:val="24"/>
        </w:rPr>
        <w:t>结算，成交人开具合同总价数的全额发票交采购人。</w:t>
      </w:r>
    </w:p>
    <w:p>
      <w:pPr>
        <w:adjustRightInd w:val="0"/>
        <w:snapToGrid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五、期限</w:t>
      </w:r>
    </w:p>
    <w:p>
      <w:pPr>
        <w:spacing w:line="360" w:lineRule="auto"/>
        <w:ind w:firstLine="480" w:firstLineChars="200"/>
        <w:rPr>
          <w:rFonts w:hint="eastAsia" w:ascii="仿宋_GB2312" w:hAnsi="仿宋_GB2312" w:eastAsia="仿宋_GB2312" w:cs="仿宋_GB2312"/>
          <w:bCs/>
          <w:color w:val="auto"/>
          <w:sz w:val="24"/>
          <w:lang w:eastAsia="zh-CN"/>
        </w:rPr>
      </w:pPr>
      <w:r>
        <w:rPr>
          <w:rFonts w:hint="eastAsia" w:ascii="仿宋_GB2312" w:hAnsi="仿宋_GB2312" w:eastAsia="仿宋_GB2312" w:cs="仿宋_GB2312"/>
          <w:bCs/>
          <w:color w:val="auto"/>
          <w:sz w:val="24"/>
          <w:lang w:eastAsia="zh-CN"/>
        </w:rPr>
        <w:t>服务期限：</w:t>
      </w:r>
      <w:r>
        <w:rPr>
          <w:rFonts w:hint="eastAsia" w:ascii="仿宋_GB2312" w:hAnsi="仿宋_GB2312" w:eastAsia="仿宋_GB2312" w:cs="仿宋_GB2312"/>
          <w:color w:val="auto"/>
          <w:kern w:val="2"/>
          <w:sz w:val="24"/>
          <w:szCs w:val="24"/>
          <w:lang w:val="en-US" w:eastAsia="zh-CN" w:bidi="ar-SA"/>
        </w:rPr>
        <w:t>合同签订之日起至2024年4月15日。</w:t>
      </w:r>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六、双方承诺</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供应商向采购人承诺，按照本合同约定提供相关服务。</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采购人向供应商承诺，按照本合同约定支付服务款项。</w:t>
      </w:r>
    </w:p>
    <w:p>
      <w:pPr>
        <w:tabs>
          <w:tab w:val="left" w:pos="840"/>
        </w:tabs>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七、内容及要求：</w:t>
      </w:r>
    </w:p>
    <w:p>
      <w:pPr>
        <w:tabs>
          <w:tab w:val="left" w:pos="840"/>
        </w:tabs>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即交付的产品、服务内容、数量与响应文件、采购文件等所指明的，或者与本合同所指明的产品内容相一致。（附清单）</w:t>
      </w:r>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八、项目实施地点：</w:t>
      </w:r>
      <w:bookmarkStart w:id="7" w:name="_GoBack"/>
      <w:r>
        <w:rPr>
          <w:rFonts w:hint="eastAsia" w:ascii="仿宋_GB2312" w:hAnsi="仿宋_GB2312" w:eastAsia="仿宋_GB2312" w:cs="仿宋_GB2312"/>
          <w:b w:val="0"/>
          <w:bCs/>
          <w:color w:val="auto"/>
          <w:sz w:val="24"/>
        </w:rPr>
        <w:t>松材线虫病防控—太平峪太煤路两侧</w:t>
      </w:r>
      <w:bookmarkEnd w:id="7"/>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九、服务保证：</w:t>
      </w:r>
    </w:p>
    <w:p>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交付的成果及材料必须保证质量可靠，应全面满足采购文件的要求，采购文件未明确要求的内容，供应商按采购服务要求或以采购人的补充要求为准。所供服务应严格按照国家最新发布的规范标准执行，如发生问题由供应商承担全部责任。</w:t>
      </w:r>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十、保密</w:t>
      </w:r>
    </w:p>
    <w:p>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双方须对工作中了解到的使用单位技术、机密等进行严格保密，不得向他人泄漏。</w:t>
      </w:r>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十一、知识产权</w:t>
      </w:r>
    </w:p>
    <w:p>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应保证所供服务不会出现因第三方提出侵犯其专利权、商标权或其它知识产权而引发法律或经济纠纷，否则由供应商承担全部责任。任何被供应商用于未经授权的商业目的行为所造成的违约或侵权责任由供应商承但。</w:t>
      </w:r>
    </w:p>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十二、合同争议的解决：</w:t>
      </w:r>
      <w:r>
        <w:rPr>
          <w:rFonts w:hint="eastAsia" w:ascii="仿宋_GB2312" w:hAnsi="仿宋_GB2312" w:eastAsia="仿宋_GB2312" w:cs="仿宋_GB2312"/>
          <w:color w:val="auto"/>
          <w:sz w:val="24"/>
        </w:rPr>
        <w:t>合同执行中发生争议的，当事人双方应协商解决，协商达不成一致时，可向采购人住所地有管辖权的人民法院提请诉讼。</w:t>
      </w:r>
    </w:p>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十三、</w:t>
      </w:r>
      <w:r>
        <w:rPr>
          <w:rFonts w:hint="eastAsia" w:ascii="仿宋_GB2312" w:hAnsi="仿宋_GB2312" w:eastAsia="仿宋_GB2312" w:cs="仿宋_GB2312"/>
          <w:color w:val="auto"/>
          <w:sz w:val="24"/>
        </w:rPr>
        <w:t>在发生不可抗力情况下的应对措施和解决办法。</w:t>
      </w:r>
    </w:p>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十四、</w:t>
      </w:r>
      <w:r>
        <w:rPr>
          <w:rFonts w:hint="eastAsia" w:ascii="仿宋_GB2312" w:hAnsi="仿宋_GB2312" w:eastAsia="仿宋_GB2312" w:cs="仿宋_GB2312"/>
          <w:color w:val="auto"/>
          <w:sz w:val="24"/>
        </w:rPr>
        <w:t>合同一经签订，不得擅自变更、中止或者终止合同。对确需变更、调整或者中止、终止合同的，应按规定履行相应的手续。</w:t>
      </w:r>
    </w:p>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十五、违约责任：</w:t>
      </w:r>
      <w:r>
        <w:rPr>
          <w:rFonts w:hint="eastAsia" w:ascii="仿宋_GB2312" w:hAnsi="仿宋_GB2312" w:eastAsia="仿宋_GB2312" w:cs="仿宋_GB2312"/>
          <w:color w:val="auto"/>
          <w:sz w:val="24"/>
        </w:rPr>
        <w:t>依据《</w:t>
      </w:r>
      <w:r>
        <w:rPr>
          <w:rFonts w:hint="eastAsia" w:ascii="仿宋_GB2312" w:hAnsi="仿宋_GB2312" w:eastAsia="仿宋_GB2312" w:cs="仿宋_GB2312"/>
          <w:color w:val="auto"/>
          <w:sz w:val="24"/>
          <w:lang w:eastAsia="zh-CN"/>
        </w:rPr>
        <w:t>中华人民共和国民法典</w:t>
      </w:r>
      <w:r>
        <w:rPr>
          <w:rFonts w:hint="eastAsia" w:ascii="仿宋_GB2312" w:hAnsi="仿宋_GB2312" w:eastAsia="仿宋_GB2312" w:cs="仿宋_GB2312"/>
          <w:color w:val="auto"/>
          <w:sz w:val="24"/>
        </w:rPr>
        <w:t>》、《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十六、其他（</w:t>
      </w:r>
      <w:r>
        <w:rPr>
          <w:rFonts w:hint="eastAsia" w:ascii="仿宋_GB2312" w:hAnsi="仿宋_GB2312" w:eastAsia="仿宋_GB2312" w:cs="仿宋_GB2312"/>
          <w:color w:val="auto"/>
          <w:sz w:val="24"/>
        </w:rPr>
        <w:t>在合同中具体明确）</w:t>
      </w:r>
    </w:p>
    <w:p>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十七、合同订立</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订立时间：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月</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日。</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订立地点：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tabs>
          <w:tab w:val="left" w:pos="980"/>
        </w:tabs>
        <w:kinsoku w:val="0"/>
        <w:spacing w:line="360" w:lineRule="auto"/>
        <w:ind w:left="354" w:leftChars="104" w:firstLine="259" w:firstLineChars="10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本合同一式</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份，具有同等法律效力，双方各执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份，监管部门备案壹份、采购代理机构存档壹份。各方签字盖章后生效，合同执行完毕自动失效（合同的服务承诺则长期有效）。</w:t>
      </w:r>
    </w:p>
    <w:p>
      <w:pPr>
        <w:adjustRightInd w:val="0"/>
        <w:snapToGrid w:val="0"/>
        <w:spacing w:line="360" w:lineRule="auto"/>
        <w:ind w:firstLine="475" w:firstLineChars="198"/>
        <w:rPr>
          <w:rFonts w:hint="eastAsia" w:ascii="仿宋_GB2312" w:hAnsi="仿宋_GB2312" w:eastAsia="仿宋_GB2312" w:cs="仿宋_GB2312"/>
          <w:color w:val="auto"/>
          <w:sz w:val="24"/>
        </w:rPr>
      </w:pPr>
    </w:p>
    <w:p>
      <w:pPr>
        <w:pStyle w:val="6"/>
        <w:ind w:firstLine="480"/>
        <w:rPr>
          <w:rFonts w:hint="eastAsia" w:ascii="仿宋_GB2312" w:hAnsi="仿宋_GB2312" w:eastAsia="仿宋_GB2312" w:cs="仿宋_GB2312"/>
          <w:color w:val="auto"/>
          <w:sz w:val="24"/>
        </w:rPr>
      </w:pPr>
    </w:p>
    <w:p>
      <w:pPr>
        <w:pStyle w:val="7"/>
        <w:rPr>
          <w:rFonts w:hint="eastAsia" w:ascii="仿宋_GB2312" w:hAnsi="仿宋_GB2312" w:eastAsia="仿宋_GB2312" w:cs="仿宋_GB2312"/>
          <w:color w:val="auto"/>
        </w:rPr>
      </w:pP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采购人：</w:t>
      </w:r>
      <w:r>
        <w:rPr>
          <w:rFonts w:hint="eastAsia" w:ascii="仿宋_GB2312" w:hAnsi="仿宋_GB2312" w:eastAsia="仿宋_GB2312" w:cs="仿宋_GB2312"/>
          <w:color w:val="auto"/>
          <w:sz w:val="24"/>
          <w:u w:val="single"/>
        </w:rPr>
        <w:t xml:space="preserve">   （盖章）     </w:t>
      </w:r>
      <w:r>
        <w:rPr>
          <w:rFonts w:hint="eastAsia" w:ascii="仿宋_GB2312" w:hAnsi="仿宋_GB2312" w:eastAsia="仿宋_GB2312" w:cs="仿宋_GB2312"/>
          <w:color w:val="auto"/>
          <w:sz w:val="24"/>
        </w:rPr>
        <w:t xml:space="preserve">           供应商：</w:t>
      </w:r>
      <w:r>
        <w:rPr>
          <w:rFonts w:hint="eastAsia" w:ascii="仿宋_GB2312" w:hAnsi="仿宋_GB2312" w:eastAsia="仿宋_GB2312" w:cs="仿宋_GB2312"/>
          <w:color w:val="auto"/>
          <w:sz w:val="24"/>
          <w:u w:val="single"/>
        </w:rPr>
        <w:t xml:space="preserve">   （盖章）    </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地址：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地址： </w:t>
      </w:r>
      <w:r>
        <w:rPr>
          <w:rFonts w:hint="eastAsia" w:ascii="仿宋_GB2312" w:hAnsi="仿宋_GB2312" w:eastAsia="仿宋_GB2312" w:cs="仿宋_GB2312"/>
          <w:color w:val="auto"/>
          <w:sz w:val="24"/>
          <w:u w:val="single"/>
        </w:rPr>
        <w:t xml:space="preserve">                      </w:t>
      </w:r>
    </w:p>
    <w:p>
      <w:pPr>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邮政编码：</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邮政编码：</w:t>
      </w:r>
      <w:r>
        <w:rPr>
          <w:rFonts w:hint="eastAsia" w:ascii="仿宋_GB2312" w:hAnsi="仿宋_GB2312" w:eastAsia="仿宋_GB2312" w:cs="仿宋_GB2312"/>
          <w:color w:val="auto"/>
          <w:sz w:val="24"/>
          <w:u w:val="single"/>
        </w:rPr>
        <w:t xml:space="preserve">                 </w:t>
      </w:r>
    </w:p>
    <w:p>
      <w:pPr>
        <w:adjustRightInd w:val="0"/>
        <w:snapToGrid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法定代表人或其授权                 法定代表人或其授权</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的代理人：</w:t>
      </w:r>
      <w:r>
        <w:rPr>
          <w:rFonts w:hint="eastAsia" w:ascii="仿宋_GB2312" w:hAnsi="仿宋_GB2312" w:eastAsia="仿宋_GB2312" w:cs="仿宋_GB2312"/>
          <w:color w:val="auto"/>
          <w:sz w:val="24"/>
          <w:u w:val="single"/>
        </w:rPr>
        <w:t xml:space="preserve">（签字或盖章）      </w:t>
      </w:r>
      <w:r>
        <w:rPr>
          <w:rFonts w:hint="eastAsia" w:ascii="仿宋_GB2312" w:hAnsi="仿宋_GB2312" w:eastAsia="仿宋_GB2312" w:cs="仿宋_GB2312"/>
          <w:color w:val="auto"/>
          <w:sz w:val="24"/>
        </w:rPr>
        <w:t xml:space="preserve">     的代理人：</w:t>
      </w:r>
      <w:r>
        <w:rPr>
          <w:rFonts w:hint="eastAsia" w:ascii="仿宋_GB2312" w:hAnsi="仿宋_GB2312" w:eastAsia="仿宋_GB2312" w:cs="仿宋_GB2312"/>
          <w:color w:val="auto"/>
          <w:sz w:val="24"/>
          <w:u w:val="single"/>
        </w:rPr>
        <w:t xml:space="preserve">（签字或盖章）          </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开户银行：</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开户银行：</w:t>
      </w:r>
      <w:r>
        <w:rPr>
          <w:rFonts w:hint="eastAsia" w:ascii="仿宋_GB2312" w:hAnsi="仿宋_GB2312" w:eastAsia="仿宋_GB2312" w:cs="仿宋_GB2312"/>
          <w:color w:val="auto"/>
          <w:sz w:val="24"/>
          <w:u w:val="single"/>
        </w:rPr>
        <w:t xml:space="preserve">                  </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账号：</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账号：</w:t>
      </w:r>
      <w:r>
        <w:rPr>
          <w:rFonts w:hint="eastAsia" w:ascii="仿宋_GB2312" w:hAnsi="仿宋_GB2312" w:eastAsia="仿宋_GB2312" w:cs="仿宋_GB2312"/>
          <w:color w:val="auto"/>
          <w:sz w:val="24"/>
          <w:u w:val="single"/>
        </w:rPr>
        <w:t xml:space="preserve">                       </w:t>
      </w:r>
    </w:p>
    <w:p>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电话：</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电话：</w:t>
      </w:r>
      <w:r>
        <w:rPr>
          <w:rFonts w:hint="eastAsia" w:ascii="仿宋_GB2312" w:hAnsi="仿宋_GB2312" w:eastAsia="仿宋_GB2312" w:cs="仿宋_GB2312"/>
          <w:color w:val="auto"/>
          <w:sz w:val="24"/>
          <w:u w:val="single"/>
        </w:rPr>
        <w:t xml:space="preserve">                       </w:t>
      </w:r>
    </w:p>
    <w:p>
      <w:pPr>
        <w:adjustRightInd w:val="0"/>
        <w:snapToGrid w:val="0"/>
        <w:spacing w:line="360" w:lineRule="auto"/>
        <w:ind w:firstLine="475" w:firstLineChars="198"/>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电子邮箱：</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电子邮箱：</w:t>
      </w:r>
      <w:r>
        <w:rPr>
          <w:rFonts w:hint="eastAsia" w:ascii="仿宋_GB2312" w:hAnsi="仿宋_GB2312" w:eastAsia="仿宋_GB2312" w:cs="仿宋_GB2312"/>
          <w:color w:val="auto"/>
          <w:sz w:val="24"/>
          <w:u w:val="single"/>
        </w:rPr>
        <w:t xml:space="preserve">                 </w:t>
      </w:r>
    </w:p>
    <w:p>
      <w:pPr>
        <w:adjustRightInd w:val="0"/>
        <w:snapToGrid w:val="0"/>
        <w:spacing w:line="360" w:lineRule="auto"/>
        <w:ind w:firstLine="475" w:firstLineChars="198"/>
        <w:rPr>
          <w:rFonts w:hint="eastAsia" w:ascii="仿宋_GB2312" w:hAnsi="仿宋_GB2312" w:eastAsia="仿宋_GB2312" w:cs="仿宋_GB2312"/>
          <w:color w:val="auto"/>
          <w:sz w:val="24"/>
          <w:u w:val="single"/>
        </w:rPr>
      </w:pPr>
    </w:p>
    <w:p>
      <w:pPr>
        <w:adjustRightInd w:val="0"/>
        <w:snapToGrid w:val="0"/>
        <w:spacing w:line="360" w:lineRule="auto"/>
        <w:ind w:firstLine="475" w:firstLineChars="198"/>
        <w:rPr>
          <w:rFonts w:hint="eastAsia" w:ascii="仿宋_GB2312" w:hAnsi="仿宋_GB2312" w:eastAsia="仿宋_GB2312" w:cs="仿宋_GB2312"/>
          <w:color w:val="auto"/>
          <w:sz w:val="24"/>
          <w:u w:val="single"/>
        </w:rPr>
      </w:pPr>
    </w:p>
    <w:p>
      <w:pPr>
        <w:adjustRightInd w:val="0"/>
        <w:snapToGrid w:val="0"/>
        <w:spacing w:line="360" w:lineRule="auto"/>
        <w:rPr>
          <w:rFonts w:hint="eastAsia" w:ascii="仿宋_GB2312" w:hAnsi="仿宋_GB2312" w:eastAsia="仿宋_GB2312" w:cs="仿宋_GB2312"/>
          <w:color w:val="auto"/>
          <w:sz w:val="24"/>
          <w:u w:val="single"/>
        </w:rPr>
      </w:pPr>
    </w:p>
    <w:p>
      <w:pPr>
        <w:adjustRightInd w:val="0"/>
        <w:snapToGrid w:val="0"/>
        <w:spacing w:line="360" w:lineRule="auto"/>
        <w:ind w:firstLine="475" w:firstLineChars="198"/>
        <w:rPr>
          <w:rFonts w:hint="eastAsia" w:ascii="仿宋_GB2312" w:hAnsi="仿宋_GB2312" w:eastAsia="仿宋_GB2312" w:cs="仿宋_GB2312"/>
          <w:color w:val="auto"/>
          <w:sz w:val="24"/>
          <w:u w:val="single"/>
        </w:rPr>
      </w:pPr>
    </w:p>
    <w:p>
      <w:pPr>
        <w:keepNext/>
        <w:keepLine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（合同模板供参考）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Y2ZlYjFmMjQ5ZTdhNjY4NWE1MDJlN2NlMmU2ZjAifQ=="/>
  </w:docVars>
  <w:rsids>
    <w:rsidRoot w:val="1A5E2F46"/>
    <w:rsid w:val="167C387D"/>
    <w:rsid w:val="1A5E2F46"/>
    <w:rsid w:val="37B01AE8"/>
    <w:rsid w:val="38C07F73"/>
    <w:rsid w:val="3CB67E25"/>
    <w:rsid w:val="6CFB5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autoRedefine/>
    <w:qFormat/>
    <w:uiPriority w:val="0"/>
    <w:pPr>
      <w:keepNext/>
      <w:keepLines/>
      <w:spacing w:before="340" w:after="330" w:line="576" w:lineRule="auto"/>
      <w:outlineLvl w:val="0"/>
    </w:pPr>
    <w:rPr>
      <w:rFonts w:ascii="Calibri" w:hAnsi="Calibri"/>
      <w:b/>
      <w:kern w:val="44"/>
      <w:sz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Calibri" w:hAnsi="Calibri" w:eastAsia="宋体" w:cs="Calibri"/>
      <w:color w:val="000000"/>
      <w:sz w:val="24"/>
      <w:szCs w:val="24"/>
      <w:lang w:val="en-US" w:eastAsia="zh-CN" w:bidi="ar-SA"/>
    </w:rPr>
  </w:style>
  <w:style w:type="paragraph" w:styleId="4">
    <w:name w:val="Body Text"/>
    <w:basedOn w:val="1"/>
    <w:next w:val="1"/>
    <w:autoRedefine/>
    <w:qFormat/>
    <w:uiPriority w:val="0"/>
    <w:pPr>
      <w:spacing w:after="120"/>
    </w:pPr>
  </w:style>
  <w:style w:type="paragraph" w:styleId="5">
    <w:name w:val="Body Text Indent"/>
    <w:basedOn w:val="1"/>
    <w:autoRedefine/>
    <w:qFormat/>
    <w:uiPriority w:val="0"/>
    <w:pPr>
      <w:ind w:firstLine="630"/>
    </w:pPr>
    <w:rPr>
      <w:sz w:val="32"/>
      <w:szCs w:val="20"/>
    </w:rPr>
  </w:style>
  <w:style w:type="paragraph" w:styleId="6">
    <w:name w:val="Body Text First Indent"/>
    <w:basedOn w:val="4"/>
    <w:next w:val="7"/>
    <w:autoRedefine/>
    <w:qFormat/>
    <w:uiPriority w:val="0"/>
    <w:pPr>
      <w:widowControl/>
      <w:spacing w:after="0" w:line="425" w:lineRule="atLeast"/>
      <w:ind w:firstLine="640" w:firstLineChars="200"/>
      <w:textAlignment w:val="baseline"/>
    </w:pPr>
    <w:rPr>
      <w:rFonts w:ascii="Times New Roman" w:hAnsi="Times New Roman" w:eastAsia="仿宋" w:cs="Times New Roman"/>
      <w:color w:val="000000"/>
      <w:kern w:val="0"/>
      <w:sz w:val="32"/>
      <w:szCs w:val="20"/>
    </w:rPr>
  </w:style>
  <w:style w:type="paragraph" w:styleId="7">
    <w:name w:val="Body Text First Indent 2"/>
    <w:basedOn w:val="5"/>
    <w:autoRedefine/>
    <w:qFormat/>
    <w:uiPriority w:val="0"/>
    <w:pPr>
      <w:ind w:left="420" w:right="0" w:firstLine="4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2023-07-20T02:07:00Z</dcterms:created>
  <dc:creator>Administrator</dc:creator>
  <cp:lastModifiedBy>小古</cp:lastModifiedBy>
  <dcterms:modified xsi:type="dcterms:W3CDTF">2024-03-27T06:44:21Z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D9BBC7F5A29A4590A20C70F73C2F2B21_11</vt:lpwstr>
  </property>
</Properties>
</file>