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0" w:beforeAutospacing="0" w:after="0" w:afterAutospacing="0" w:line="360" w:lineRule="auto"/>
        <w:ind w:firstLine="281" w:firstLineChars="100"/>
        <w:jc w:val="center"/>
        <w:textAlignment w:val="baseline"/>
        <w:rPr>
          <w:rStyle w:val="5"/>
          <w:rFonts w:ascii="宋体" w:hAnsi="宋体" w:eastAsia="宋体" w:cs="宋体"/>
          <w:b/>
          <w:bCs/>
          <w:i w:val="0"/>
          <w:caps w:val="0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</w:pPr>
      <w:r>
        <w:rPr>
          <w:rStyle w:val="5"/>
          <w:rFonts w:ascii="宋体" w:hAnsi="宋体" w:eastAsia="宋体" w:cs="宋体"/>
          <w:b/>
          <w:bCs/>
          <w:i w:val="0"/>
          <w:caps w:val="0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  <w:t>技术部分</w:t>
      </w:r>
    </w:p>
    <w:p>
      <w:pPr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供应商按照磋商文件要求，针对本项目的技术指标和要求作出实质性响应。包含但不限于以下内容：</w:t>
      </w:r>
    </w:p>
    <w:p>
      <w:pPr>
        <w:numPr>
          <w:ilvl w:val="0"/>
          <w:numId w:val="0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Style w:val="5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Style w:val="5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一、技术部分</w:t>
      </w:r>
    </w:p>
    <w:p>
      <w:pPr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①施工总体方案；</w:t>
      </w:r>
    </w:p>
    <w:p>
      <w:pPr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②确保工程质量的技术组织措施；</w:t>
      </w:r>
      <w:bookmarkStart w:id="4" w:name="_GoBack"/>
      <w:bookmarkEnd w:id="4"/>
    </w:p>
    <w:p>
      <w:pPr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 xml:space="preserve">③确保安全生产的技术组织措施； </w:t>
      </w:r>
    </w:p>
    <w:p>
      <w:pPr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④确保文明施工的技术组织措施；</w:t>
      </w:r>
    </w:p>
    <w:p>
      <w:pPr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⑤确保环境保护的技术组织措施；</w:t>
      </w:r>
    </w:p>
    <w:p>
      <w:pPr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⑥确保工期的技术组织措施；</w:t>
      </w:r>
    </w:p>
    <w:p>
      <w:pPr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⑦施工组织</w:t>
      </w:r>
      <w:r>
        <w:rPr>
          <w:rStyle w:val="5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、</w:t>
      </w:r>
      <w:r>
        <w:rPr>
          <w:rStyle w:val="5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项目管理机构</w:t>
      </w:r>
      <w:r>
        <w:rPr>
          <w:rStyle w:val="5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与</w:t>
      </w:r>
      <w:r>
        <w:rPr>
          <w:rStyle w:val="5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劳动力安排计划；</w:t>
      </w:r>
    </w:p>
    <w:p>
      <w:pPr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⑧施工总平面布置；</w:t>
      </w:r>
    </w:p>
    <w:p>
      <w:pPr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⑨施工机械配备和材料投入计划；</w:t>
      </w:r>
    </w:p>
    <w:p>
      <w:pPr>
        <w:numPr>
          <w:ilvl w:val="0"/>
          <w:numId w:val="0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Style w:val="5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Style w:val="5"/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二、项目完工后的维修及保修承诺</w:t>
      </w:r>
    </w:p>
    <w:p>
      <w:pPr>
        <w:snapToGrid w:val="0"/>
        <w:spacing w:before="0" w:beforeAutospacing="0" w:after="0" w:afterAutospacing="0" w:line="240" w:lineRule="auto"/>
        <w:jc w:val="both"/>
        <w:textAlignment w:val="baseline"/>
        <w:rPr>
          <w:rStyle w:val="5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4"/>
          <w:highlight w:val="none"/>
          <w:lang w:val="en-US" w:eastAsia="zh-CN" w:bidi="ar-SA"/>
        </w:rPr>
      </w:pPr>
    </w:p>
    <w:p>
      <w:pPr>
        <w:pStyle w:val="6"/>
        <w:widowControl/>
        <w:snapToGrid w:val="0"/>
        <w:spacing w:before="0" w:beforeAutospacing="0" w:after="0" w:afterAutospacing="0" w:line="360" w:lineRule="auto"/>
        <w:jc w:val="center"/>
        <w:textAlignment w:val="baseline"/>
        <w:rPr>
          <w:rStyle w:val="5"/>
          <w:rFonts w:ascii="宋体" w:hAnsi="宋体" w:eastAsia="宋体"/>
          <w:b/>
          <w:i w:val="0"/>
          <w:caps w:val="0"/>
          <w:spacing w:val="0"/>
          <w:w w:val="100"/>
          <w:kern w:val="0"/>
          <w:sz w:val="36"/>
          <w:szCs w:val="36"/>
          <w:highlight w:val="none"/>
          <w:lang w:val="en-US" w:eastAsia="zh-CN" w:bidi="ar-SA"/>
        </w:rPr>
      </w:pPr>
    </w:p>
    <w:p>
      <w:pPr>
        <w:pStyle w:val="6"/>
        <w:widowControl/>
        <w:snapToGrid w:val="0"/>
        <w:spacing w:before="0" w:beforeAutospacing="0" w:after="0" w:afterAutospacing="0" w:line="360" w:lineRule="auto"/>
        <w:jc w:val="center"/>
        <w:textAlignment w:val="baseline"/>
        <w:rPr>
          <w:rStyle w:val="5"/>
          <w:rFonts w:ascii="宋体" w:hAnsi="宋体" w:eastAsia="宋体"/>
          <w:b/>
          <w:i w:val="0"/>
          <w:caps w:val="0"/>
          <w:spacing w:val="0"/>
          <w:w w:val="100"/>
          <w:kern w:val="0"/>
          <w:sz w:val="36"/>
          <w:szCs w:val="36"/>
          <w:highlight w:val="none"/>
          <w:lang w:val="en-US" w:eastAsia="zh-CN" w:bidi="ar-SA"/>
        </w:rPr>
      </w:pPr>
    </w:p>
    <w:p>
      <w:pPr>
        <w:pStyle w:val="6"/>
        <w:widowControl/>
        <w:snapToGrid w:val="0"/>
        <w:spacing w:before="0" w:beforeAutospacing="0" w:after="0" w:afterAutospacing="0" w:line="360" w:lineRule="auto"/>
        <w:jc w:val="center"/>
        <w:textAlignment w:val="baseline"/>
        <w:rPr>
          <w:rStyle w:val="5"/>
          <w:rFonts w:ascii="宋体" w:hAnsi="宋体" w:eastAsia="宋体"/>
          <w:b/>
          <w:i w:val="0"/>
          <w:caps w:val="0"/>
          <w:spacing w:val="0"/>
          <w:w w:val="100"/>
          <w:kern w:val="0"/>
          <w:sz w:val="36"/>
          <w:szCs w:val="36"/>
          <w:highlight w:val="none"/>
          <w:lang w:val="en-US" w:eastAsia="zh-CN" w:bidi="ar-SA"/>
        </w:rPr>
      </w:pPr>
    </w:p>
    <w:p>
      <w:pPr>
        <w:pStyle w:val="6"/>
        <w:widowControl/>
        <w:snapToGrid w:val="0"/>
        <w:spacing w:before="0" w:beforeAutospacing="0" w:after="0" w:afterAutospacing="0" w:line="360" w:lineRule="auto"/>
        <w:jc w:val="center"/>
        <w:textAlignment w:val="baseline"/>
        <w:rPr>
          <w:rStyle w:val="5"/>
          <w:rFonts w:ascii="宋体" w:hAnsi="宋体" w:eastAsia="宋体"/>
          <w:b/>
          <w:i w:val="0"/>
          <w:caps w:val="0"/>
          <w:spacing w:val="0"/>
          <w:w w:val="100"/>
          <w:kern w:val="0"/>
          <w:sz w:val="36"/>
          <w:szCs w:val="36"/>
          <w:highlight w:val="none"/>
          <w:lang w:val="en-US" w:eastAsia="zh-CN" w:bidi="ar-SA"/>
        </w:rPr>
      </w:pPr>
    </w:p>
    <w:p>
      <w:pPr>
        <w:pStyle w:val="6"/>
        <w:widowControl/>
        <w:snapToGrid w:val="0"/>
        <w:spacing w:before="0" w:beforeAutospacing="0" w:after="0" w:afterAutospacing="0" w:line="360" w:lineRule="auto"/>
        <w:jc w:val="center"/>
        <w:textAlignment w:val="baseline"/>
        <w:rPr>
          <w:rStyle w:val="5"/>
          <w:rFonts w:ascii="宋体" w:hAnsi="宋体" w:eastAsia="宋体"/>
          <w:b/>
          <w:i w:val="0"/>
          <w:caps w:val="0"/>
          <w:spacing w:val="0"/>
          <w:w w:val="100"/>
          <w:kern w:val="0"/>
          <w:sz w:val="36"/>
          <w:szCs w:val="36"/>
          <w:highlight w:val="none"/>
          <w:lang w:val="en-US" w:eastAsia="zh-CN" w:bidi="ar-SA"/>
        </w:rPr>
        <w:sectPr>
          <w:pgSz w:w="11906" w:h="16838"/>
          <w:pgMar w:top="1440" w:right="1800" w:bottom="1440" w:left="1800" w:header="1077" w:footer="39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lnNumType w:countBy="0"/>
          <w:pgNumType w:fmt="decimal"/>
          <w:cols w:space="425" w:num="1"/>
          <w:titlePg/>
          <w:vAlign w:val="top"/>
          <w:docGrid w:type="lines" w:linePitch="312" w:charSpace="0"/>
        </w:sectPr>
      </w:pPr>
    </w:p>
    <w:p>
      <w:pPr>
        <w:snapToGrid w:val="0"/>
        <w:spacing w:before="166" w:beforeAutospacing="0" w:after="333" w:afterAutospacing="0" w:line="420" w:lineRule="exact"/>
        <w:jc w:val="both"/>
        <w:textAlignment w:val="baseline"/>
        <w:outlineLvl w:val="0"/>
        <w:rPr>
          <w:rStyle w:val="5"/>
          <w:rFonts w:ascii="宋体" w:hAnsi="宋体" w:eastAsia="宋体" w:cs="宋体"/>
          <w:b/>
          <w:bCs/>
          <w:i w:val="0"/>
          <w:caps w:val="0"/>
          <w:spacing w:val="0"/>
          <w:w w:val="100"/>
          <w:kern w:val="2"/>
          <w:sz w:val="21"/>
          <w:szCs w:val="24"/>
          <w:highlight w:val="none"/>
          <w:lang w:val="en-US" w:eastAsia="zh-CN" w:bidi="ar-SA"/>
        </w:rPr>
      </w:pPr>
      <w:bookmarkStart w:id="0" w:name="_Toc1063"/>
      <w:bookmarkStart w:id="1" w:name="_Toc6761"/>
      <w:r>
        <w:rPr>
          <w:rStyle w:val="5"/>
          <w:rFonts w:ascii="宋体" w:hAnsi="宋体" w:eastAsia="宋体" w:cs="宋体"/>
          <w:b/>
          <w:bCs/>
          <w:i w:val="0"/>
          <w:caps w:val="0"/>
          <w:spacing w:val="0"/>
          <w:w w:val="100"/>
          <w:kern w:val="2"/>
          <w:sz w:val="21"/>
          <w:szCs w:val="24"/>
          <w:highlight w:val="none"/>
          <w:lang w:val="en-US" w:eastAsia="zh-CN" w:bidi="ar-SA"/>
        </w:rPr>
        <w:t>附表一：拟投入本工程的主要施工设备表</w:t>
      </w:r>
      <w:bookmarkEnd w:id="0"/>
      <w:bookmarkEnd w:id="1"/>
    </w:p>
    <w:tbl>
      <w:tblPr>
        <w:tblStyle w:val="3"/>
        <w:tblW w:w="923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4"/>
        <w:gridCol w:w="1086"/>
        <w:gridCol w:w="965"/>
        <w:gridCol w:w="689"/>
        <w:gridCol w:w="1253"/>
        <w:gridCol w:w="1489"/>
        <w:gridCol w:w="1649"/>
        <w:gridCol w:w="12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  <w:t>设备</w:t>
            </w:r>
          </w:p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  <w:t>名称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  <w:t>型号</w:t>
            </w:r>
          </w:p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  <w:t>规格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  <w:t>数量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  <w:t>国别</w:t>
            </w:r>
          </w:p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  <w:t>产地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  <w:t>额定功率</w:t>
            </w:r>
          </w:p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  <w:t>（KW）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  <w:t>自用或租赁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snapToGrid w:val="0"/>
        <w:spacing w:before="0" w:beforeAutospacing="0" w:after="0" w:afterAutospacing="0" w:line="420" w:lineRule="exact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1"/>
          <w:szCs w:val="24"/>
          <w:highlight w:val="none"/>
          <w:lang w:val="en-US" w:eastAsia="zh-CN" w:bidi="ar-SA"/>
        </w:rPr>
      </w:pPr>
    </w:p>
    <w:p>
      <w:pPr>
        <w:snapToGrid w:val="0"/>
        <w:spacing w:before="166" w:beforeAutospacing="0" w:after="166" w:afterAutospacing="0" w:line="480" w:lineRule="auto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1"/>
          <w:szCs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1"/>
          <w:szCs w:val="24"/>
          <w:highlight w:val="none"/>
          <w:lang w:val="en-US" w:eastAsia="zh-CN" w:bidi="ar-SA"/>
        </w:rPr>
        <w:br w:type="page"/>
      </w:r>
    </w:p>
    <w:p>
      <w:pPr>
        <w:snapToGrid w:val="0"/>
        <w:spacing w:before="166" w:beforeAutospacing="0" w:after="166" w:afterAutospacing="0" w:line="480" w:lineRule="auto"/>
        <w:jc w:val="both"/>
        <w:textAlignment w:val="baseline"/>
        <w:outlineLvl w:val="0"/>
        <w:rPr>
          <w:rStyle w:val="5"/>
          <w:rFonts w:ascii="宋体" w:hAnsi="宋体" w:eastAsia="宋体" w:cs="宋体"/>
          <w:b/>
          <w:bCs/>
          <w:i w:val="0"/>
          <w:caps w:val="0"/>
          <w:spacing w:val="0"/>
          <w:w w:val="100"/>
          <w:kern w:val="2"/>
          <w:sz w:val="21"/>
          <w:szCs w:val="24"/>
          <w:highlight w:val="none"/>
          <w:lang w:val="en-US" w:eastAsia="zh-CN" w:bidi="ar-SA"/>
        </w:rPr>
      </w:pPr>
      <w:bookmarkStart w:id="2" w:name="_Toc4724"/>
      <w:bookmarkStart w:id="3" w:name="_Toc19120"/>
      <w:r>
        <w:rPr>
          <w:rStyle w:val="5"/>
          <w:rFonts w:ascii="宋体" w:hAnsi="宋体" w:eastAsia="宋体" w:cs="宋体"/>
          <w:b/>
          <w:bCs/>
          <w:i w:val="0"/>
          <w:caps w:val="0"/>
          <w:spacing w:val="0"/>
          <w:w w:val="100"/>
          <w:kern w:val="2"/>
          <w:sz w:val="21"/>
          <w:szCs w:val="24"/>
          <w:highlight w:val="none"/>
          <w:lang w:val="en-US" w:eastAsia="zh-CN" w:bidi="ar-SA"/>
        </w:rPr>
        <w:t>附表二：劳动力计划表</w:t>
      </w:r>
      <w:bookmarkEnd w:id="2"/>
      <w:bookmarkEnd w:id="3"/>
    </w:p>
    <w:p>
      <w:pPr>
        <w:snapToGrid w:val="0"/>
        <w:spacing w:before="166" w:beforeAutospacing="0" w:after="166" w:afterAutospacing="0" w:line="480" w:lineRule="auto"/>
        <w:jc w:val="both"/>
        <w:textAlignment w:val="baseline"/>
        <w:rPr>
          <w:rStyle w:val="5"/>
          <w:rFonts w:ascii="宋体" w:hAnsi="宋体" w:eastAsia="宋体" w:cs="宋体"/>
          <w:b/>
          <w:bCs/>
          <w:i w:val="0"/>
          <w:caps w:val="0"/>
          <w:spacing w:val="0"/>
          <w:w w:val="100"/>
          <w:kern w:val="2"/>
          <w:sz w:val="21"/>
          <w:szCs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1"/>
          <w:szCs w:val="24"/>
          <w:highlight w:val="none"/>
          <w:lang w:val="en-US" w:eastAsia="zh-CN" w:bidi="ar-SA"/>
        </w:rPr>
        <w:t>单位：人</w:t>
      </w:r>
    </w:p>
    <w:tbl>
      <w:tblPr>
        <w:tblStyle w:val="3"/>
        <w:tblW w:w="895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  <w:t>工种</w:t>
            </w:r>
          </w:p>
        </w:tc>
        <w:tc>
          <w:tcPr>
            <w:tcW w:w="74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  <w:t>按工程施工阶段投入劳动力情况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snapToGrid w:val="0"/>
        <w:spacing w:before="0" w:beforeAutospacing="0" w:after="0" w:afterAutospacing="0" w:line="580" w:lineRule="exact"/>
        <w:jc w:val="both"/>
        <w:textAlignment w:val="baseline"/>
        <w:rPr>
          <w:rStyle w:val="5"/>
          <w:rFonts w:ascii="宋体" w:hAnsi="宋体" w:eastAsia="宋体" w:cs="宋体"/>
          <w:b/>
          <w:bCs/>
          <w:i w:val="0"/>
          <w:caps w:val="0"/>
          <w:spacing w:val="4"/>
          <w:w w:val="100"/>
          <w:kern w:val="2"/>
          <w:sz w:val="21"/>
          <w:szCs w:val="24"/>
          <w:highlight w:val="none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xYzViNzVhMmZhZmE4Nzg5M2E1ODliNDczNjQzMjMifQ=="/>
  </w:docVars>
  <w:rsids>
    <w:rsidRoot w:val="0F9115B4"/>
    <w:rsid w:val="0F91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99"/>
    <w:pPr>
      <w:ind w:firstLine="420" w:firstLineChars="200"/>
    </w:pPr>
  </w:style>
  <w:style w:type="character" w:customStyle="1" w:styleId="5">
    <w:name w:val="NormalCharacter"/>
    <w:link w:val="1"/>
    <w:qFormat/>
    <w:uiPriority w:val="0"/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customStyle="1" w:styleId="6">
    <w:name w:val="UserStyle_85"/>
    <w:basedOn w:val="1"/>
    <w:qFormat/>
    <w:uiPriority w:val="0"/>
    <w:pPr>
      <w:widowControl/>
      <w:jc w:val="center"/>
      <w:textAlignment w:val="baseline"/>
    </w:pPr>
    <w:rPr>
      <w:rFonts w:ascii="宋体"/>
      <w:b/>
      <w:kern w:val="0"/>
      <w:sz w:val="36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2023-05-09T01:29:00Z</dcterms:created>
  <dc:creator>过客1393932593</dc:creator>
  <cp:lastModifiedBy>过客1393932593</cp:lastModifiedBy>
  <dcterms:modified xsi:type="dcterms:W3CDTF">2023-05-09T01:31:36Z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2F0B5C242D3645768BFE5244731A5C4D</vt:lpwstr>
  </property>
</Properties>
</file>