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9D81FE">
      <w:pPr>
        <w:spacing w:line="360" w:lineRule="auto"/>
        <w:jc w:val="center"/>
        <w:rPr>
          <w:rFonts w:hint="eastAsia" w:ascii="宋体" w:hAnsi="宋体" w:eastAsia="宋体" w:cs="宋体"/>
          <w:b/>
          <w:bCs/>
          <w:color w:val="auto"/>
          <w:sz w:val="40"/>
          <w:szCs w:val="40"/>
          <w:lang w:val="en-US" w:eastAsia="zh-CN"/>
        </w:rPr>
      </w:pPr>
      <w:bookmarkStart w:id="0" w:name="_Toc27524"/>
      <w:bookmarkStart w:id="1" w:name="_Toc21690"/>
      <w:bookmarkStart w:id="2" w:name="_Toc8045"/>
      <w:bookmarkStart w:id="3" w:name="_Toc345"/>
      <w:bookmarkStart w:id="4" w:name="_Toc22315"/>
    </w:p>
    <w:p w14:paraId="4E7D9101">
      <w:pPr>
        <w:spacing w:line="360" w:lineRule="auto"/>
        <w:jc w:val="center"/>
        <w:rPr>
          <w:rFonts w:hint="eastAsia" w:ascii="宋体" w:hAnsi="宋体" w:eastAsia="宋体" w:cs="宋体"/>
          <w:b/>
          <w:bCs/>
          <w:color w:val="auto"/>
          <w:sz w:val="40"/>
          <w:szCs w:val="40"/>
          <w:lang w:val="en-US" w:eastAsia="zh-CN"/>
        </w:rPr>
      </w:pPr>
    </w:p>
    <w:p w14:paraId="171401F4">
      <w:pPr>
        <w:bidi w:val="0"/>
        <w:rPr>
          <w:rFonts w:hint="eastAsia" w:ascii="宋体" w:hAnsi="宋体" w:eastAsia="宋体" w:cs="宋体"/>
          <w:lang w:val="en-US" w:eastAsia="zh-CN"/>
        </w:rPr>
      </w:pPr>
    </w:p>
    <w:p w14:paraId="53FA2783">
      <w:pPr>
        <w:bidi w:val="0"/>
        <w:rPr>
          <w:rFonts w:hint="eastAsia" w:ascii="宋体" w:hAnsi="宋体" w:eastAsia="宋体" w:cs="宋体"/>
          <w:lang w:val="en-US" w:eastAsia="zh-CN"/>
        </w:rPr>
      </w:pPr>
    </w:p>
    <w:p w14:paraId="54571622">
      <w:pPr>
        <w:spacing w:line="360" w:lineRule="auto"/>
        <w:jc w:val="center"/>
        <w:rPr>
          <w:rFonts w:hint="default" w:ascii="宋体" w:hAnsi="宋体" w:eastAsia="宋体" w:cs="宋体"/>
          <w:b/>
          <w:bCs/>
          <w:color w:val="auto"/>
          <w:sz w:val="36"/>
          <w:szCs w:val="36"/>
          <w:lang w:val="en-US"/>
        </w:rPr>
      </w:pPr>
      <w:r>
        <w:rPr>
          <w:rFonts w:hint="eastAsia" w:ascii="宋体" w:hAnsi="宋体" w:cs="宋体"/>
          <w:b/>
          <w:bCs/>
          <w:color w:val="auto"/>
          <w:sz w:val="36"/>
          <w:szCs w:val="36"/>
          <w:u w:val="single"/>
          <w:lang w:val="en-US" w:eastAsia="zh-CN"/>
        </w:rPr>
        <w:t xml:space="preserve">    项目名称    </w:t>
      </w:r>
    </w:p>
    <w:p w14:paraId="6BC9A589">
      <w:pPr>
        <w:pStyle w:val="4"/>
        <w:widowControl w:val="0"/>
        <w:spacing w:after="0" w:line="360" w:lineRule="auto"/>
        <w:jc w:val="both"/>
        <w:rPr>
          <w:rFonts w:hint="eastAsia" w:ascii="宋体" w:hAnsi="宋体" w:eastAsia="宋体" w:cs="宋体"/>
          <w:b/>
          <w:sz w:val="28"/>
          <w:szCs w:val="28"/>
          <w:lang w:eastAsia="zh-CN"/>
        </w:rPr>
      </w:pPr>
    </w:p>
    <w:p w14:paraId="263B0605">
      <w:pPr>
        <w:pStyle w:val="4"/>
        <w:widowControl w:val="0"/>
        <w:spacing w:after="0" w:line="360" w:lineRule="auto"/>
        <w:jc w:val="both"/>
        <w:rPr>
          <w:rFonts w:hint="eastAsia" w:ascii="宋体" w:hAnsi="宋体" w:eastAsia="宋体" w:cs="宋体"/>
          <w:b/>
          <w:sz w:val="28"/>
          <w:szCs w:val="28"/>
          <w:lang w:eastAsia="zh-CN"/>
        </w:rPr>
      </w:pPr>
    </w:p>
    <w:p w14:paraId="5DF9F180">
      <w:pPr>
        <w:pStyle w:val="4"/>
        <w:widowControl w:val="0"/>
        <w:spacing w:after="0" w:line="360" w:lineRule="auto"/>
        <w:jc w:val="center"/>
        <w:rPr>
          <w:rFonts w:hint="eastAsia" w:ascii="宋体" w:hAnsi="宋体" w:eastAsia="宋体" w:cs="宋体"/>
          <w:b/>
          <w:sz w:val="28"/>
          <w:szCs w:val="28"/>
          <w:lang w:eastAsia="zh-CN"/>
        </w:rPr>
      </w:pPr>
    </w:p>
    <w:bookmarkEnd w:id="0"/>
    <w:bookmarkEnd w:id="1"/>
    <w:bookmarkEnd w:id="2"/>
    <w:bookmarkEnd w:id="3"/>
    <w:bookmarkEnd w:id="4"/>
    <w:p w14:paraId="42DE6A16">
      <w:pPr>
        <w:pStyle w:val="4"/>
        <w:widowControl w:val="0"/>
        <w:spacing w:after="0" w:line="360" w:lineRule="auto"/>
        <w:jc w:val="center"/>
        <w:rPr>
          <w:rFonts w:hint="eastAsia" w:ascii="宋体" w:hAnsi="宋体" w:eastAsia="宋体" w:cs="宋体"/>
          <w:b/>
          <w:sz w:val="40"/>
          <w:szCs w:val="40"/>
          <w:lang w:eastAsia="zh-CN"/>
        </w:rPr>
      </w:pPr>
      <w:r>
        <w:rPr>
          <w:rFonts w:hint="eastAsia" w:ascii="宋体" w:hAnsi="宋体" w:eastAsia="宋体" w:cs="宋体"/>
          <w:b/>
          <w:sz w:val="40"/>
          <w:szCs w:val="40"/>
          <w:lang w:val="en-US" w:eastAsia="zh-CN"/>
        </w:rPr>
        <w:t>施工</w:t>
      </w:r>
      <w:r>
        <w:rPr>
          <w:rFonts w:hint="eastAsia" w:ascii="宋体" w:hAnsi="宋体" w:eastAsia="宋体" w:cs="宋体"/>
          <w:b/>
          <w:sz w:val="40"/>
          <w:szCs w:val="40"/>
          <w:lang w:eastAsia="zh-CN"/>
        </w:rPr>
        <w:t>合同</w:t>
      </w:r>
    </w:p>
    <w:p w14:paraId="1109C19C">
      <w:pPr>
        <w:pStyle w:val="4"/>
        <w:widowControl w:val="0"/>
        <w:spacing w:after="0" w:line="360" w:lineRule="auto"/>
        <w:jc w:val="both"/>
        <w:rPr>
          <w:rFonts w:hint="eastAsia" w:ascii="宋体" w:hAnsi="宋体" w:eastAsia="宋体" w:cs="宋体"/>
          <w:b/>
          <w:sz w:val="30"/>
          <w:szCs w:val="30"/>
          <w:lang w:eastAsia="zh-CN"/>
        </w:rPr>
      </w:pPr>
    </w:p>
    <w:p w14:paraId="72C86080">
      <w:pPr>
        <w:pStyle w:val="4"/>
        <w:widowControl w:val="0"/>
        <w:spacing w:after="0" w:line="360" w:lineRule="auto"/>
        <w:jc w:val="both"/>
        <w:rPr>
          <w:rFonts w:hint="eastAsia" w:ascii="宋体" w:hAnsi="宋体" w:eastAsia="宋体" w:cs="宋体"/>
          <w:b/>
          <w:sz w:val="30"/>
          <w:szCs w:val="30"/>
          <w:lang w:eastAsia="zh-CN"/>
        </w:rPr>
      </w:pPr>
    </w:p>
    <w:p w14:paraId="74BFAF6B">
      <w:pPr>
        <w:pStyle w:val="4"/>
        <w:widowControl w:val="0"/>
        <w:spacing w:after="0" w:line="360" w:lineRule="auto"/>
        <w:jc w:val="both"/>
        <w:rPr>
          <w:rFonts w:hint="eastAsia" w:ascii="宋体" w:hAnsi="宋体" w:eastAsia="宋体" w:cs="宋体"/>
          <w:b/>
          <w:sz w:val="30"/>
          <w:szCs w:val="30"/>
          <w:lang w:eastAsia="zh-CN"/>
        </w:rPr>
      </w:pPr>
    </w:p>
    <w:p w14:paraId="14125125">
      <w:pPr>
        <w:pStyle w:val="4"/>
        <w:widowControl w:val="0"/>
        <w:spacing w:after="0" w:line="360" w:lineRule="auto"/>
        <w:jc w:val="both"/>
        <w:rPr>
          <w:rFonts w:hint="eastAsia" w:ascii="宋体" w:hAnsi="宋体" w:eastAsia="宋体" w:cs="宋体"/>
          <w:b/>
          <w:sz w:val="30"/>
          <w:szCs w:val="30"/>
          <w:lang w:eastAsia="zh-CN"/>
        </w:rPr>
      </w:pPr>
    </w:p>
    <w:p w14:paraId="59510D64">
      <w:pPr>
        <w:pStyle w:val="4"/>
        <w:widowControl w:val="0"/>
        <w:spacing w:after="0" w:line="360" w:lineRule="auto"/>
        <w:jc w:val="both"/>
        <w:rPr>
          <w:rFonts w:hint="eastAsia" w:ascii="宋体" w:hAnsi="宋体" w:eastAsia="宋体" w:cs="宋体"/>
          <w:b/>
          <w:sz w:val="30"/>
          <w:szCs w:val="30"/>
          <w:lang w:eastAsia="zh-CN"/>
        </w:rPr>
      </w:pPr>
    </w:p>
    <w:p w14:paraId="546EDB35">
      <w:pPr>
        <w:pStyle w:val="4"/>
        <w:widowControl w:val="0"/>
        <w:spacing w:after="0" w:line="360" w:lineRule="auto"/>
        <w:jc w:val="center"/>
        <w:rPr>
          <w:rFonts w:hint="eastAsia" w:ascii="宋体" w:hAnsi="宋体" w:eastAsia="宋体" w:cs="宋体"/>
          <w:b/>
          <w:sz w:val="30"/>
          <w:szCs w:val="30"/>
          <w:lang w:eastAsia="zh-CN"/>
        </w:rPr>
      </w:pPr>
    </w:p>
    <w:p w14:paraId="5E64E72C">
      <w:pPr>
        <w:adjustRightInd w:val="0"/>
        <w:snapToGrid w:val="0"/>
        <w:spacing w:line="360" w:lineRule="auto"/>
        <w:ind w:firstLine="964" w:firstLineChars="300"/>
        <w:rPr>
          <w:rFonts w:hint="eastAsia" w:ascii="宋体" w:hAnsi="宋体" w:eastAsia="宋体" w:cs="宋体"/>
          <w:b/>
          <w:sz w:val="32"/>
          <w:szCs w:val="32"/>
        </w:rPr>
      </w:pPr>
      <w:r>
        <w:rPr>
          <w:rFonts w:hint="eastAsia" w:ascii="宋体" w:hAnsi="宋体" w:eastAsia="宋体" w:cs="宋体"/>
          <w:b/>
          <w:sz w:val="32"/>
          <w:szCs w:val="32"/>
        </w:rPr>
        <w:t>发</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包</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人：</w:t>
      </w:r>
      <w:r>
        <w:rPr>
          <w:rFonts w:hint="eastAsia" w:ascii="宋体" w:hAnsi="宋体" w:cs="宋体"/>
          <w:b/>
          <w:sz w:val="32"/>
          <w:szCs w:val="32"/>
          <w:u w:val="single"/>
          <w:lang w:val="en-US" w:eastAsia="zh-CN"/>
        </w:rPr>
        <w:t xml:space="preserve">      西安市鄠邑区涝河管理站 </w:t>
      </w:r>
      <w:r>
        <w:rPr>
          <w:rFonts w:hint="eastAsia" w:ascii="宋体" w:hAnsi="宋体" w:eastAsia="宋体" w:cs="宋体"/>
          <w:b/>
          <w:sz w:val="32"/>
          <w:szCs w:val="32"/>
          <w:u w:val="single"/>
        </w:rPr>
        <w:t xml:space="preserve"> </w:t>
      </w:r>
      <w:r>
        <w:rPr>
          <w:rFonts w:hint="eastAsia" w:ascii="宋体" w:hAnsi="宋体" w:cs="宋体"/>
          <w:b/>
          <w:sz w:val="32"/>
          <w:szCs w:val="32"/>
          <w:u w:val="single"/>
          <w:lang w:val="en-US" w:eastAsia="zh-CN"/>
        </w:rPr>
        <w:t xml:space="preserve"> </w:t>
      </w:r>
      <w:r>
        <w:rPr>
          <w:rFonts w:hint="eastAsia" w:ascii="宋体" w:hAnsi="宋体" w:eastAsia="宋体" w:cs="宋体"/>
          <w:b/>
          <w:sz w:val="32"/>
          <w:szCs w:val="32"/>
          <w:u w:val="single"/>
          <w:lang w:val="en-US" w:eastAsia="zh-CN"/>
        </w:rPr>
        <w:t xml:space="preserve"> </w:t>
      </w:r>
      <w:r>
        <w:rPr>
          <w:rFonts w:hint="eastAsia" w:ascii="宋体" w:hAnsi="宋体" w:eastAsia="宋体" w:cs="宋体"/>
          <w:b/>
          <w:sz w:val="32"/>
          <w:szCs w:val="32"/>
          <w:u w:val="single"/>
        </w:rPr>
        <w:t xml:space="preserve"> </w:t>
      </w:r>
    </w:p>
    <w:p w14:paraId="3B608B4E">
      <w:pPr>
        <w:adjustRightInd w:val="0"/>
        <w:snapToGrid w:val="0"/>
        <w:spacing w:line="360" w:lineRule="auto"/>
        <w:ind w:firstLine="964" w:firstLineChars="300"/>
        <w:rPr>
          <w:rFonts w:hint="eastAsia" w:ascii="宋体" w:hAnsi="宋体" w:eastAsia="宋体" w:cs="宋体"/>
          <w:b/>
          <w:sz w:val="32"/>
          <w:szCs w:val="32"/>
          <w:lang w:val="en-US" w:eastAsia="zh-CN"/>
        </w:rPr>
      </w:pPr>
      <w:r>
        <w:rPr>
          <w:rFonts w:hint="eastAsia" w:ascii="宋体" w:hAnsi="宋体" w:eastAsia="宋体" w:cs="宋体"/>
          <w:b/>
          <w:sz w:val="32"/>
          <w:szCs w:val="32"/>
        </w:rPr>
        <w:t>承</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包</w:t>
      </w:r>
      <w:r>
        <w:rPr>
          <w:rFonts w:hint="eastAsia" w:ascii="宋体" w:hAnsi="宋体" w:eastAsia="宋体" w:cs="宋体"/>
          <w:b/>
          <w:sz w:val="32"/>
          <w:szCs w:val="32"/>
          <w:lang w:val="en-US" w:eastAsia="zh-CN"/>
        </w:rPr>
        <w:t xml:space="preserve"> </w:t>
      </w:r>
      <w:r>
        <w:rPr>
          <w:rFonts w:hint="eastAsia" w:ascii="宋体" w:hAnsi="宋体" w:eastAsia="宋体" w:cs="宋体"/>
          <w:b/>
          <w:sz w:val="32"/>
          <w:szCs w:val="32"/>
        </w:rPr>
        <w:t>人：</w:t>
      </w:r>
      <w:r>
        <w:rPr>
          <w:rFonts w:hint="eastAsia" w:ascii="宋体" w:hAnsi="宋体" w:eastAsia="宋体" w:cs="宋体"/>
          <w:b/>
          <w:sz w:val="32"/>
          <w:szCs w:val="32"/>
          <w:u w:val="single"/>
        </w:rPr>
        <w:t xml:space="preserve"> </w:t>
      </w:r>
      <w:r>
        <w:rPr>
          <w:rFonts w:hint="eastAsia" w:ascii="宋体" w:hAnsi="宋体" w:eastAsia="宋体" w:cs="宋体"/>
          <w:b/>
          <w:sz w:val="32"/>
          <w:szCs w:val="32"/>
          <w:u w:val="single"/>
          <w:lang w:val="en-US" w:eastAsia="zh-CN"/>
        </w:rPr>
        <w:t xml:space="preserve">                                </w:t>
      </w:r>
    </w:p>
    <w:p w14:paraId="13A7C86D">
      <w:pPr>
        <w:adjustRightInd w:val="0"/>
        <w:snapToGrid w:val="0"/>
        <w:spacing w:line="360" w:lineRule="auto"/>
        <w:ind w:firstLine="964" w:firstLineChars="300"/>
        <w:rPr>
          <w:rFonts w:hint="eastAsia" w:ascii="宋体" w:hAnsi="宋体" w:eastAsia="宋体" w:cs="宋体"/>
          <w:sz w:val="32"/>
          <w:szCs w:val="32"/>
          <w:u w:val="single"/>
          <w:lang w:val="en-US"/>
        </w:rPr>
      </w:pPr>
      <w:r>
        <w:rPr>
          <w:rFonts w:hint="eastAsia" w:ascii="宋体" w:hAnsi="宋体" w:eastAsia="宋体" w:cs="宋体"/>
          <w:b/>
          <w:sz w:val="32"/>
          <w:szCs w:val="32"/>
        </w:rPr>
        <w:t>签 订 地 点：</w:t>
      </w:r>
      <w:r>
        <w:rPr>
          <w:rFonts w:hint="eastAsia" w:ascii="宋体" w:hAnsi="宋体" w:eastAsia="宋体" w:cs="宋体"/>
          <w:b/>
          <w:sz w:val="32"/>
          <w:szCs w:val="32"/>
          <w:u w:val="single"/>
          <w:lang w:val="en-US" w:eastAsia="zh-CN"/>
        </w:rPr>
        <w:t xml:space="preserve">                              </w:t>
      </w:r>
    </w:p>
    <w:p w14:paraId="05FA570C">
      <w:pPr>
        <w:adjustRightInd w:val="0"/>
        <w:snapToGrid w:val="0"/>
        <w:spacing w:line="360" w:lineRule="auto"/>
        <w:ind w:firstLine="964" w:firstLineChars="300"/>
        <w:jc w:val="left"/>
        <w:rPr>
          <w:rFonts w:hint="eastAsia" w:ascii="宋体" w:hAnsi="宋体" w:eastAsia="宋体" w:cs="宋体"/>
          <w:sz w:val="32"/>
          <w:szCs w:val="32"/>
          <w:u w:val="single"/>
          <w:lang w:val="en-US" w:eastAsia="zh-CN"/>
        </w:rPr>
      </w:pPr>
      <w:r>
        <w:rPr>
          <w:rFonts w:hint="eastAsia" w:ascii="宋体" w:hAnsi="宋体" w:eastAsia="宋体" w:cs="宋体"/>
          <w:b/>
          <w:sz w:val="32"/>
          <w:szCs w:val="32"/>
        </w:rPr>
        <w:t>签 订 日期：</w:t>
      </w:r>
      <w:r>
        <w:rPr>
          <w:rFonts w:hint="eastAsia" w:ascii="宋体" w:hAnsi="宋体" w:eastAsia="宋体" w:cs="宋体"/>
          <w:sz w:val="32"/>
          <w:szCs w:val="32"/>
          <w:u w:val="single"/>
        </w:rPr>
        <w:t xml:space="preserve">    </w:t>
      </w:r>
      <w:r>
        <w:rPr>
          <w:rFonts w:hint="eastAsia" w:ascii="宋体" w:hAnsi="宋体" w:eastAsia="宋体" w:cs="宋体"/>
          <w:b/>
          <w:sz w:val="32"/>
          <w:szCs w:val="32"/>
          <w:u w:val="single"/>
          <w:lang w:val="en-US" w:eastAsia="zh-CN"/>
        </w:rPr>
        <w:t xml:space="preserve"> 年    月   日             </w:t>
      </w:r>
    </w:p>
    <w:p w14:paraId="525099BE">
      <w:pP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br w:type="page"/>
      </w:r>
    </w:p>
    <w:p w14:paraId="2A4F3532">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合同协议书</w:t>
      </w:r>
    </w:p>
    <w:p w14:paraId="01CD7A05">
      <w:pPr>
        <w:spacing w:line="500" w:lineRule="exact"/>
        <w:ind w:firstLine="600" w:firstLineChars="250"/>
        <w:rPr>
          <w:rFonts w:hint="eastAsia" w:ascii="宋体" w:hAnsi="宋体" w:eastAsia="宋体" w:cs="宋体"/>
          <w:sz w:val="24"/>
          <w:szCs w:val="24"/>
          <w:u w:val="single"/>
        </w:rPr>
      </w:pPr>
      <w:r>
        <w:rPr>
          <w:rFonts w:hint="eastAsia" w:ascii="宋体" w:hAnsi="宋体" w:eastAsia="宋体" w:cs="宋体"/>
          <w:sz w:val="24"/>
          <w:szCs w:val="24"/>
          <w:u w:val="single"/>
          <w:lang w:val="en-US" w:eastAsia="zh-CN"/>
        </w:rPr>
        <w:t>西安市鄠邑区涝河管理站</w:t>
      </w:r>
      <w:r>
        <w:rPr>
          <w:rFonts w:hint="eastAsia" w:ascii="宋体" w:hAnsi="宋体" w:eastAsia="宋体" w:cs="宋体"/>
          <w:sz w:val="24"/>
          <w:szCs w:val="24"/>
        </w:rPr>
        <w:t>（发包人名称，以下简称“发包人”）为实施</w:t>
      </w:r>
      <w:r>
        <w:rPr>
          <w:rFonts w:hint="eastAsia" w:ascii="宋体" w:hAnsi="宋体" w:cs="宋体"/>
          <w:sz w:val="24"/>
          <w:szCs w:val="24"/>
          <w:u w:val="single"/>
          <w:lang w:val="en-US" w:eastAsia="zh-CN"/>
        </w:rPr>
        <w:t xml:space="preserve">   </w:t>
      </w:r>
      <w:r>
        <w:rPr>
          <w:rFonts w:hint="eastAsia" w:ascii="宋体" w:hAnsi="宋体" w:eastAsia="宋体" w:cs="宋体"/>
          <w:sz w:val="24"/>
          <w:szCs w:val="24"/>
        </w:rPr>
        <w:t xml:space="preserve"> (项目名称)已接受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（承包人名称，以下简称“承包人”）对</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（项目名称）的投标，并确定其为</w:t>
      </w:r>
      <w:r>
        <w:rPr>
          <w:rFonts w:hint="eastAsia" w:ascii="宋体" w:hAnsi="宋体" w:eastAsia="宋体" w:cs="宋体"/>
          <w:sz w:val="24"/>
          <w:szCs w:val="24"/>
          <w:lang w:val="en-US" w:eastAsia="zh-CN"/>
        </w:rPr>
        <w:t>成交供应商</w:t>
      </w:r>
      <w:r>
        <w:rPr>
          <w:rFonts w:hint="eastAsia" w:ascii="宋体" w:hAnsi="宋体" w:eastAsia="宋体" w:cs="宋体"/>
          <w:sz w:val="24"/>
          <w:szCs w:val="24"/>
        </w:rPr>
        <w:t>。发包人和承包人共同达成如下协议。</w:t>
      </w:r>
    </w:p>
    <w:p w14:paraId="024282AE">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1．本协议书与下列文件一起构成合同文件：</w:t>
      </w:r>
    </w:p>
    <w:p w14:paraId="6C33B04C">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(1)中标通知书；</w:t>
      </w:r>
    </w:p>
    <w:p w14:paraId="46CE01B3">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(2)投标函及投标函附录；</w:t>
      </w:r>
    </w:p>
    <w:p w14:paraId="569EF4B1">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(3)通用合同条款；</w:t>
      </w:r>
    </w:p>
    <w:p w14:paraId="69ECF0AB">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(4)专用合同条款；</w:t>
      </w:r>
    </w:p>
    <w:p w14:paraId="6C36C032">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(5)技术标准和要求（合同技术条款）；</w:t>
      </w:r>
    </w:p>
    <w:p w14:paraId="249D283A">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(6)图纸；</w:t>
      </w:r>
    </w:p>
    <w:p w14:paraId="1BD837E4">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(7)已标价工程量清单；</w:t>
      </w:r>
    </w:p>
    <w:p w14:paraId="319E1097">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(8)其它合同文件。</w:t>
      </w:r>
    </w:p>
    <w:p w14:paraId="685E7B1C">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2．上述文件互相补充和解释，如有不一致之处，以合同约定次序在先者为准。</w:t>
      </w:r>
    </w:p>
    <w:p w14:paraId="6211359A">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3．签约合同价：人民币（大写）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整元（￥</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元）。</w:t>
      </w:r>
    </w:p>
    <w:p w14:paraId="6B829D0F">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4．承包人项目经理：____。</w:t>
      </w:r>
    </w:p>
    <w:p w14:paraId="17036E12">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5．工程质量符合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标准。</w:t>
      </w:r>
    </w:p>
    <w:p w14:paraId="708B0A93">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6．承包人承诺按合同约定承担工程的实施、完成及缺陷修复。</w:t>
      </w:r>
    </w:p>
    <w:p w14:paraId="65E4C3DD">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7．发包人承诺按合同约定的条件、时间和方式向承包人支付合同价款。</w:t>
      </w:r>
    </w:p>
    <w:p w14:paraId="2A4B7971">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8．承包人承诺执行监理人开工通知，计划工期为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7BFCA1A3">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9．本协议书一式份，合同双方各执份。</w:t>
      </w:r>
    </w:p>
    <w:p w14:paraId="0662318C">
      <w:pPr>
        <w:spacing w:line="500" w:lineRule="exact"/>
        <w:rPr>
          <w:rFonts w:hint="eastAsia" w:ascii="宋体" w:hAnsi="宋体" w:eastAsia="宋体" w:cs="宋体"/>
          <w:sz w:val="24"/>
          <w:szCs w:val="24"/>
        </w:rPr>
      </w:pPr>
      <w:r>
        <w:rPr>
          <w:rFonts w:hint="eastAsia" w:ascii="宋体" w:hAnsi="宋体" w:eastAsia="宋体" w:cs="宋体"/>
          <w:sz w:val="24"/>
          <w:szCs w:val="24"/>
        </w:rPr>
        <w:t xml:space="preserve">    10.合同未尽事宜，双方另行签订补充协议。补充协议是合同的组成部分。</w:t>
      </w:r>
    </w:p>
    <w:p w14:paraId="3EDA187F">
      <w:pPr>
        <w:spacing w:line="50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注：本合同为中小企业合同，详见中小企业办法要求。</w:t>
      </w:r>
    </w:p>
    <w:p w14:paraId="5C4208D1">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发包人：（盖单位章）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承包人：（盖单位章）  </w:t>
      </w:r>
    </w:p>
    <w:p w14:paraId="2CDC7EE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法定代表人或其委托代理人（签字）       法定代表人或其委托代理人：（签字）</w:t>
      </w:r>
    </w:p>
    <w:p w14:paraId="419A25BE">
      <w:pPr>
        <w:spacing w:line="500" w:lineRule="exact"/>
        <w:ind w:firstLine="1440" w:firstLineChars="600"/>
        <w:rPr>
          <w:rFonts w:hint="eastAsia" w:ascii="宋体" w:hAnsi="宋体" w:eastAsia="宋体" w:cs="宋体"/>
          <w:sz w:val="24"/>
          <w:szCs w:val="24"/>
        </w:rPr>
      </w:pPr>
      <w:r>
        <w:rPr>
          <w:rFonts w:hint="eastAsia" w:ascii="宋体" w:hAnsi="宋体" w:eastAsia="宋体" w:cs="宋体"/>
          <w:sz w:val="24"/>
          <w:szCs w:val="24"/>
        </w:rPr>
        <w:t>年  月  日                         年   月   日</w:t>
      </w:r>
    </w:p>
    <w:p w14:paraId="5A08EDE4">
      <w:pPr>
        <w:rPr>
          <w:rFonts w:hint="eastAsia" w:ascii="宋体" w:hAnsi="宋体" w:eastAsia="宋体" w:cs="宋体"/>
          <w:sz w:val="28"/>
          <w:szCs w:val="28"/>
        </w:rPr>
      </w:pPr>
      <w:r>
        <w:rPr>
          <w:rFonts w:hint="eastAsia" w:ascii="宋体" w:hAnsi="宋体" w:eastAsia="宋体" w:cs="宋体"/>
          <w:sz w:val="28"/>
          <w:szCs w:val="28"/>
        </w:rPr>
        <w:br w:type="page"/>
      </w:r>
    </w:p>
    <w:p w14:paraId="1175EDE1">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通用合同条款</w:t>
      </w:r>
    </w:p>
    <w:p w14:paraId="1F9B34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1一般约定</w:t>
      </w:r>
    </w:p>
    <w:p w14:paraId="15CEAA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  词语定义</w:t>
      </w:r>
    </w:p>
    <w:p w14:paraId="491374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合同</w:t>
      </w:r>
    </w:p>
    <w:p w14:paraId="74F5E6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1.1.1.1 合同文件（或称合同）：指合同协议书、中标通知书、投标函及投标函附录、专用合同条款、通用合同条款、技术标准和要求、图纸、已标价工程量清单，以及其他合同文件。</w:t>
      </w:r>
    </w:p>
    <w:p w14:paraId="77F1E8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1.1.1.2 合同协议书：指第1.5款所指的合同协议书。</w:t>
      </w:r>
    </w:p>
    <w:p w14:paraId="422A6F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1.1.1.3 中标通知书：指发包人通知承包人中标的函件。</w:t>
      </w:r>
    </w:p>
    <w:p w14:paraId="7B2F13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1.1.1.4 投标函：指构成合同文件组成部分的由承包人填写并签署的投标函。</w:t>
      </w:r>
    </w:p>
    <w:p w14:paraId="2C182D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1.1.1.5 投标函附录：指附在投标函后构成合同文件的投标函附录。</w:t>
      </w:r>
    </w:p>
    <w:p w14:paraId="116566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1.1.1.6技术标准和要求：指构成合同文件组成部分的名为技术标准和要求（合同技术条款）的文件，包括合同双方当事人约定对其所作的修改或补充。</w:t>
      </w:r>
    </w:p>
    <w:p w14:paraId="41707C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1.1.1.7  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08EF1E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1.1.1.8 已标价工程量清单：指构成合同文件组成部分的由承包人按照规定的格式和要求填写并标明价格的工程量清单。</w:t>
      </w:r>
    </w:p>
    <w:p w14:paraId="1CE012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1.1.1.9 其他合同文件：指经合同双方当事人确认构成合同文件的其他文件。</w:t>
      </w:r>
    </w:p>
    <w:p w14:paraId="5FE31B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合同当事人和人员</w:t>
      </w:r>
    </w:p>
    <w:p w14:paraId="2F12D2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1.1.2.1 合同当事人：指发包人和（或）承包人。</w:t>
      </w:r>
    </w:p>
    <w:p w14:paraId="2F488A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1.1.2.2 发包人：指专用合同条款中指明并与承包人在合同协议书中签字的当事人。</w:t>
      </w:r>
    </w:p>
    <w:p w14:paraId="137523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1.1.2.3 承包人：指专用合同条款中指明并与发包人在合同协议书中签字的当事人。</w:t>
      </w:r>
    </w:p>
    <w:p w14:paraId="77F91A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1.1.2.4 承包人项目经理：指承包人派驻施工场地的全权负责人。</w:t>
      </w:r>
    </w:p>
    <w:p w14:paraId="01E31B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1.1.2.5  分包人：指专用合同条款中指明的，从承包人处分包合同中某一部分工程，并与其签订分包合同的分包人。</w:t>
      </w:r>
    </w:p>
    <w:p w14:paraId="346385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1.1.2.6 监理人：指在专用合同条款中指明的，受发包人委托对合同履行实施管理的法人或其他组织。</w:t>
      </w:r>
    </w:p>
    <w:p w14:paraId="66EBA2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1.1.2.7 总监理工程师（总监）：指由监理人委派常驻施工场地对合同履行实施管理的全权负责人。</w:t>
      </w:r>
    </w:p>
    <w:p w14:paraId="049A4F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工程和设备</w:t>
      </w:r>
    </w:p>
    <w:p w14:paraId="35C317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1.1.3.1 工程：指永久工程和（或）临时工程。</w:t>
      </w:r>
    </w:p>
    <w:p w14:paraId="4C708E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1.1.3.2 永久工程：指按合同约定建造并移交给发包人的工程，包括工程设备。</w:t>
      </w:r>
    </w:p>
    <w:p w14:paraId="68AF9C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1.1.3.3 临时工程：指为完成合同约定的永久工程所修建的各类临时性工程，不包括施工设备。</w:t>
      </w:r>
    </w:p>
    <w:p w14:paraId="75A5DF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1.1.3.4 单位工程：指专用合同条款中指明特定范围的永久工程。</w:t>
      </w:r>
    </w:p>
    <w:p w14:paraId="42C475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1.1.3.5 工程设备：指构成或计划构成永久工程一部分的机电设备、金属结构设备、仪器装置及其他类似的设备和装置。</w:t>
      </w:r>
    </w:p>
    <w:p w14:paraId="210519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1.1.3.6 施工设备：指为完成合同约定的各项工作所需的设备、器具和其他物品，不包括临时工程和材料。</w:t>
      </w:r>
    </w:p>
    <w:p w14:paraId="28E1DA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1.1.3.7 临时设施：指为完成合同约定的各项工作所服务的临时性生产和生活设施。</w:t>
      </w:r>
    </w:p>
    <w:p w14:paraId="186785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1.1.3.8 承包人设备：指承包人自带的施工设备。</w:t>
      </w:r>
    </w:p>
    <w:p w14:paraId="194309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1.1.3.9 施工场地（或称工地、现场）：指用于合同工程施工的场所，以及在合同中指定作为施工场地组成部分的其他场所，包括永久占地和临时占地</w:t>
      </w:r>
    </w:p>
    <w:p w14:paraId="176DED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10永久占地：指发包人为建设本合同工程永久征用的场地。</w:t>
      </w:r>
    </w:p>
    <w:p w14:paraId="584CE7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1.1.3. 11  临时占地：指发包人为建设本合同工程临时征用，承包人在完工后须按合同要求退还的场地。</w:t>
      </w:r>
    </w:p>
    <w:p w14:paraId="63D755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日期</w:t>
      </w:r>
    </w:p>
    <w:p w14:paraId="3290ED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1.1.4.1 开工通知：指监理人按第11.1款通知承包人开工的函件。</w:t>
      </w:r>
    </w:p>
    <w:p w14:paraId="64C89E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1.1.4.2 开工日期：指监理人按第11.1款发出的开工通知中写明的开工日期。</w:t>
      </w:r>
    </w:p>
    <w:p w14:paraId="29DA86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1.1.4.3工期：指承包人在投标函中承诺的完成合同工程所需的期限，包括按第11.3款、第11.4款和第11.6款约定所作的变更。</w:t>
      </w:r>
    </w:p>
    <w:p w14:paraId="19DF07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1.1.4.4竣工日期：即合同工程完工日期，指第1.1.4.3目约定工期届满时的日期。实际完工日期以合同工程完工证书中写明的日期为准。</w:t>
      </w:r>
    </w:p>
    <w:p w14:paraId="282959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1.1.4.5缺陷责任期：即工程质量保修期，指履行第19.2款约定的缺陷责任的期限，包括根据第19.3款约定所作的延长，具体期限由专用合同条款约定。</w:t>
      </w:r>
    </w:p>
    <w:p w14:paraId="752BF8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1.1.4.6 基准日期：指投标截止时间前28天的日期。</w:t>
      </w:r>
    </w:p>
    <w:p w14:paraId="09E7BC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1.1.4.7 天：除特别指明外，指日历天。合同中按天计算时间的，开始当天不计入，从次日开始计算。期限最后一天的截止时间为当天24:00。</w:t>
      </w:r>
    </w:p>
    <w:p w14:paraId="68D576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 合同价格和费用</w:t>
      </w:r>
    </w:p>
    <w:p w14:paraId="4C2BE0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1.1.5.1 签约合同价：指签定合同时合同协议书中写明的，包括了暂列金额、暂估价的合同总金额。</w:t>
      </w:r>
    </w:p>
    <w:p w14:paraId="4E4FE6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1.1.5.2 合同价格：指承包人按合同约定完成了包括缺陷责任期内的全部承包工作后，发包人应付给承包人的金额，包括在履行合同过程中按合同约定进行的变更和调整。</w:t>
      </w:r>
    </w:p>
    <w:p w14:paraId="78D6B0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1.1.5.3 费用：指为履行合同所发生的或将要发生的所有合理开支，包括管理费和应分摊的其他费用，但不包括利润。</w:t>
      </w:r>
    </w:p>
    <w:p w14:paraId="1C68E6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1.1.5.4 暂列金额：指已标价工程量清单中所列的暂列金额，用于在签订协议书时尚未确定或不可预见变更的施工及其所需材料、工程设备、服务等的金额，包括以计日工方式支付的金额。</w:t>
      </w:r>
    </w:p>
    <w:p w14:paraId="69B206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1.1.5.5暂估价：指发包人在工程量清单中给定的用于支付必然发生但暂时不能确定价格的材料、设备以及专业工程的金额。</w:t>
      </w:r>
    </w:p>
    <w:p w14:paraId="45058E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1.1.5.6 计日工：指对零星工作采取的一种计价方式，按合同中的计日工子目及其单价计价付款。</w:t>
      </w:r>
    </w:p>
    <w:p w14:paraId="3FC482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1.1.5.7 质量保证金（或称保留金）：指按第17.4.1项约定用于保证在缺陷责任期内履行缺陷修复义务的金额。</w:t>
      </w:r>
    </w:p>
    <w:p w14:paraId="2244B2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 其他</w:t>
      </w:r>
    </w:p>
    <w:p w14:paraId="7E48AB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1.1.6.1 书面形式：指合同文件、信函、电报、传真等可以有形地表现所载内容的形式。</w:t>
      </w:r>
    </w:p>
    <w:p w14:paraId="2BEF72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 语言文字</w:t>
      </w:r>
    </w:p>
    <w:p w14:paraId="24BBD6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除专用术语外，合同使用的语言文字为中文。必要时专用术语应附有中文注释。</w:t>
      </w:r>
    </w:p>
    <w:p w14:paraId="35B341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 法律</w:t>
      </w:r>
    </w:p>
    <w:p w14:paraId="31E7BA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适用于合同的法律包括中华人民共和国法律、行政法规、部门规章，以及工程所在地的地方法规、自治条例、单行条例和地方政府规章。</w:t>
      </w:r>
    </w:p>
    <w:p w14:paraId="4F70C2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5" w:name="_Toc179632633"/>
      <w:bookmarkStart w:id="6" w:name="_Toc144974583"/>
      <w:bookmarkStart w:id="7" w:name="_Toc234382689"/>
      <w:bookmarkStart w:id="8" w:name="_Toc152042393"/>
      <w:bookmarkStart w:id="9" w:name="_Toc152045615"/>
      <w:r>
        <w:rPr>
          <w:rFonts w:hint="eastAsia" w:ascii="宋体" w:hAnsi="宋体" w:eastAsia="宋体" w:cs="宋体"/>
          <w:sz w:val="24"/>
          <w:szCs w:val="24"/>
        </w:rPr>
        <w:t>1.4 合同文件的优先顺序</w:t>
      </w:r>
      <w:bookmarkEnd w:id="5"/>
      <w:bookmarkEnd w:id="6"/>
      <w:bookmarkEnd w:id="7"/>
      <w:bookmarkEnd w:id="8"/>
      <w:bookmarkEnd w:id="9"/>
    </w:p>
    <w:p w14:paraId="0CAC6E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组成合同的各项文件应互相解释，互为说明。除专用合同条款另有约定外，解释合同文件的优先顺序如下：</w:t>
      </w:r>
    </w:p>
    <w:p w14:paraId="77ABA7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（1）合同协议书；</w:t>
      </w:r>
    </w:p>
    <w:p w14:paraId="52AFF1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（2）中标通知书；</w:t>
      </w:r>
    </w:p>
    <w:p w14:paraId="7A11F8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（3）投标函及投标函附录；</w:t>
      </w:r>
    </w:p>
    <w:p w14:paraId="79947F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（4）专用合同条款；</w:t>
      </w:r>
    </w:p>
    <w:p w14:paraId="52EFDD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（5）通用合同条款；</w:t>
      </w:r>
    </w:p>
    <w:p w14:paraId="3A9E38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（6）技术标准和要求；</w:t>
      </w:r>
    </w:p>
    <w:p w14:paraId="28FF1F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（7）图纸；</w:t>
      </w:r>
    </w:p>
    <w:p w14:paraId="67FE63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（8）已标价工程量清单；</w:t>
      </w:r>
    </w:p>
    <w:p w14:paraId="4F6C3C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（9）其他合同文件。</w:t>
      </w:r>
    </w:p>
    <w:p w14:paraId="35E057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 合同协议书</w:t>
      </w:r>
    </w:p>
    <w:p w14:paraId="170E90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承包人按中标通知书规定的时间与发包人签订合同协议书。除法律另有规定或合同另有约定外，发包人和承包人的法定代表人或其委托代理人在合同协议书上签字并盖单位章后，合同生效。</w:t>
      </w:r>
    </w:p>
    <w:p w14:paraId="1AD3825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  图纸和承包人文件</w:t>
      </w:r>
    </w:p>
    <w:p w14:paraId="6C35DE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  图纸的提供</w:t>
      </w:r>
    </w:p>
    <w:p w14:paraId="42CD63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发包人应按技术标准和要求（合同技术条款）约定的期限和数量将施工图纸以及其它图纸（包括配套说明和有关资料）提供给承包人。由于发包人未按时提供图纸造成工期延误的，按第11.3款的约定办理。</w:t>
      </w:r>
    </w:p>
    <w:p w14:paraId="64ADD5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1.6.2  承包人提供的文件</w:t>
      </w:r>
    </w:p>
    <w:p w14:paraId="1FDC71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承包人提供的文件应按技术标准和要求（合同技术条款）约定的期限和数量提供给监理人。监理人应按技术标准和要求（合同技术条款）约定的期限批复承包人。</w:t>
      </w:r>
    </w:p>
    <w:p w14:paraId="4DEF6A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1.6.3  图纸的修改</w:t>
      </w:r>
    </w:p>
    <w:p w14:paraId="69238D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7A0FB5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1.6.4 图纸的错误</w:t>
      </w:r>
    </w:p>
    <w:p w14:paraId="680DA8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承包人发现发包人提供的图纸存在明显错误或疏忽，应及时通知监理人。</w:t>
      </w:r>
    </w:p>
    <w:p w14:paraId="163E09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1.6.5 图纸和承包人文件的保管</w:t>
      </w:r>
    </w:p>
    <w:p w14:paraId="3AA8D1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监理人和承包人均应在施工场地各保存一套完整的包含第1.6.1项、第1.6.2项、第1.6.3项约定内容的图纸和承包人文件。</w:t>
      </w:r>
    </w:p>
    <w:p w14:paraId="2513D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1.7联络</w:t>
      </w:r>
    </w:p>
    <w:p w14:paraId="32FB78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1.7.1 与合同有关的通知、批准、证明、证书、指示、要求、请求、同意、意见、确定和决定等，均应采用书面形式。</w:t>
      </w:r>
    </w:p>
    <w:p w14:paraId="2D9BE6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第1.7.1项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592AE3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1.7.3来往函件均应按合同约定的期限及时发出和答复，不得无故扣压和拖延，亦不得拒收。否则，由此造成的后果由责任方负责。</w:t>
      </w:r>
    </w:p>
    <w:p w14:paraId="2A8186B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 转让</w:t>
      </w:r>
    </w:p>
    <w:p w14:paraId="3B30DA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除合同另有约定外，未经对方当事人同意，一方当事人不得将合同权利全部或部分转让给第三人，也不得全部或部分转移合同义务。</w:t>
      </w:r>
    </w:p>
    <w:p w14:paraId="156806C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 严禁贿赂</w:t>
      </w:r>
    </w:p>
    <w:p w14:paraId="62EC80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合同双方当事人不得以贿赂或变相贿赂的方式，谋取不当利益或损害对方权益。因贿赂造成对方损失的，行为人应赔偿损失，并承担相应的法律责任。</w:t>
      </w:r>
    </w:p>
    <w:p w14:paraId="7EF2A2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 化石、文物</w:t>
      </w:r>
    </w:p>
    <w:p w14:paraId="0EBBE7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7A7EF8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1.10.2 承包人发现文物后不及时报告或隐瞒不报，致使文物丢失或损坏的，应赔偿损失，并承担相应的法律责任。</w:t>
      </w:r>
    </w:p>
    <w:p w14:paraId="545F1E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专利技术</w:t>
      </w:r>
    </w:p>
    <w:p w14:paraId="3A22C1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1.11.1 承包人在使用任何材料、承包人设备、工程设备或采用施工工艺时，因侵犯专利权或其他知识产权所引起的责任，由承包人承担，但由于遵照发包人提供的设计或技术标准和要求引起的除外。</w:t>
      </w:r>
    </w:p>
    <w:p w14:paraId="5D6C7F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1.11.2 承包人在投标文件中采用专利技术的，专利技术的使用费包含在投标报价内。</w:t>
      </w:r>
    </w:p>
    <w:p w14:paraId="6D97CE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1.11.3 承包人的技术秘密和声明需要保密的资料和信息，发包人和监理人不得为合同以外的目的泄露给他人。</w:t>
      </w:r>
    </w:p>
    <w:p w14:paraId="6FDE56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 11.4合同实施过程中，发包人要求承包人采用专利技术的，发包人应办理相应的使用手续，承包人应按发包人约定的条件使用，并承担使用专利技术的相关试验工作，所需费用由发包人承担。</w:t>
      </w:r>
    </w:p>
    <w:p w14:paraId="104386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  发包人义务</w:t>
      </w:r>
    </w:p>
    <w:p w14:paraId="64AB2C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0" w:name="_Toc144974593"/>
      <w:bookmarkStart w:id="11" w:name="_Toc179632643"/>
      <w:bookmarkStart w:id="12" w:name="_Toc152042403"/>
      <w:bookmarkStart w:id="13" w:name="_Toc152045625"/>
      <w:bookmarkStart w:id="14" w:name="_Toc234382699"/>
      <w:r>
        <w:rPr>
          <w:rFonts w:hint="eastAsia" w:ascii="宋体" w:hAnsi="宋体" w:eastAsia="宋体" w:cs="宋体"/>
          <w:sz w:val="24"/>
          <w:szCs w:val="24"/>
        </w:rPr>
        <w:t>2.1 遵守法律</w:t>
      </w:r>
      <w:bookmarkEnd w:id="10"/>
      <w:bookmarkEnd w:id="11"/>
      <w:bookmarkEnd w:id="12"/>
      <w:bookmarkEnd w:id="13"/>
      <w:bookmarkEnd w:id="14"/>
    </w:p>
    <w:p w14:paraId="2EDF41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发包人在履行合同过程中应遵守法律，并保证承包人免于承担因发包人违反法律而引起的任何责任。</w:t>
      </w:r>
    </w:p>
    <w:p w14:paraId="2E89A0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 发出开工通知</w:t>
      </w:r>
    </w:p>
    <w:p w14:paraId="3EF105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发包人应委托监理人按第11.1款的约定向承包人发出开工通知。</w:t>
      </w:r>
    </w:p>
    <w:p w14:paraId="666523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2.3提供施工场地</w:t>
      </w:r>
    </w:p>
    <w:p w14:paraId="70D774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2.3.1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4B9807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2.3.2发包人提供的施工用地范围在专用合同条款中约定。</w:t>
      </w:r>
    </w:p>
    <w:p w14:paraId="0AC819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  除专用合同条款另有约定外，发包人应按技术标准和要求（合同技术条款）的约定，向承包人提供施工场地内的工程地质图纸和报告，以及地下障碍物图纸等施工场地有关资料，并保证资料的真实、准确、完整。</w:t>
      </w:r>
    </w:p>
    <w:p w14:paraId="2B6E4C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5" w:name="_Toc144974596"/>
      <w:bookmarkStart w:id="16" w:name="_Toc234382702"/>
      <w:bookmarkStart w:id="17" w:name="_Toc179632646"/>
      <w:bookmarkStart w:id="18" w:name="_Toc152045628"/>
      <w:bookmarkStart w:id="19" w:name="_Toc152042406"/>
      <w:r>
        <w:rPr>
          <w:rFonts w:hint="eastAsia" w:ascii="宋体" w:hAnsi="宋体" w:eastAsia="宋体" w:cs="宋体"/>
          <w:sz w:val="24"/>
          <w:szCs w:val="24"/>
        </w:rPr>
        <w:t>2.4 协助承包人办理证件和批件</w:t>
      </w:r>
      <w:bookmarkEnd w:id="15"/>
      <w:bookmarkEnd w:id="16"/>
      <w:bookmarkEnd w:id="17"/>
      <w:bookmarkEnd w:id="18"/>
      <w:bookmarkEnd w:id="19"/>
    </w:p>
    <w:p w14:paraId="47AA1C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发包人应协助承包人办理法律规定的有关施工证件和批件。</w:t>
      </w:r>
    </w:p>
    <w:p w14:paraId="0B13CD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2.5 组织设计交底</w:t>
      </w:r>
    </w:p>
    <w:p w14:paraId="08671D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发包人应根据合同进度计划，组织设计单位向承包人进行设计交底。</w:t>
      </w:r>
    </w:p>
    <w:p w14:paraId="07DE1C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2.6 支付合同价款</w:t>
      </w:r>
    </w:p>
    <w:p w14:paraId="0DABD1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发包人应按合同约定向承包人及时支付合同价款。</w:t>
      </w:r>
    </w:p>
    <w:p w14:paraId="7607C8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2.7组织竣工验收（组织法人验收）</w:t>
      </w:r>
    </w:p>
    <w:p w14:paraId="4F738B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发包人应按合同约定及时组织法人验收。</w:t>
      </w:r>
    </w:p>
    <w:p w14:paraId="5EB86C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2.8  其它义务</w:t>
      </w:r>
    </w:p>
    <w:p w14:paraId="206D07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其它义务在专用合同条款中补充约定。</w:t>
      </w:r>
    </w:p>
    <w:p w14:paraId="1022B5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   监理人</w:t>
      </w:r>
    </w:p>
    <w:p w14:paraId="41E150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  监理人的职责和权力</w:t>
      </w:r>
    </w:p>
    <w:p w14:paraId="5D0E54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062E4E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3.1.2 监理人发出的任何指示应视为已得到发包人的批准，但监理人无权免除或变更合同约定的发包人和承包人的权利、义务和责任。</w:t>
      </w:r>
    </w:p>
    <w:p w14:paraId="15E48E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3.1.3 合同约定应由承包人承担的义务和责任，不因监理人对承包人提交文件的审查或批准，对工程、材料和设备的检查和检验，以及为实施监理作出的指示等职务行为而减轻或解除。</w:t>
      </w:r>
    </w:p>
    <w:p w14:paraId="3DC488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 w:name="_Toc234382709"/>
      <w:bookmarkStart w:id="21" w:name="_Toc144974603"/>
      <w:bookmarkStart w:id="22" w:name="_Toc179632653"/>
      <w:bookmarkStart w:id="23" w:name="_Toc152042413"/>
      <w:bookmarkStart w:id="24" w:name="_Toc152045635"/>
      <w:r>
        <w:rPr>
          <w:rFonts w:hint="eastAsia" w:ascii="宋体" w:hAnsi="宋体" w:eastAsia="宋体" w:cs="宋体"/>
          <w:sz w:val="24"/>
          <w:szCs w:val="24"/>
        </w:rPr>
        <w:t>3.2 总监理工程师</w:t>
      </w:r>
      <w:bookmarkEnd w:id="20"/>
      <w:bookmarkEnd w:id="21"/>
      <w:bookmarkEnd w:id="22"/>
      <w:bookmarkEnd w:id="23"/>
      <w:bookmarkEnd w:id="24"/>
    </w:p>
    <w:p w14:paraId="4A541B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发包人应在发出开工通知前将总监理工程师的任命通知承包人。总监理工程师更换时，应在调离14天前通知承包人。总监理工程师短期离开施工场地的，应委派代表代行其职责，并通知承包人。</w:t>
      </w:r>
    </w:p>
    <w:p w14:paraId="2CB7D2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 监理人员</w:t>
      </w:r>
    </w:p>
    <w:p w14:paraId="6DDEB2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4A32EB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3.3.2 监理人员对承包人的任何工作、工程或其采用的材料和工程设备未在约定的或合理的期限内提出否定意见的，视为已获批准，但不影响监理人在以后拒绝该项工作、工程、材料或工程设备的权利。</w:t>
      </w:r>
    </w:p>
    <w:p w14:paraId="67E2B9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3.3.3 承包人对总监理工程师授权的监理人员发出的指示有疑问的，可向总监理工程师提出书面异议，总监理工程师应在48小时内对该指示予以确认、更改或撤销。</w:t>
      </w:r>
    </w:p>
    <w:p w14:paraId="026A79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3.3.4 除专用合同条款另有约定外，总监理工程师不应将第3.5款约定应由总监理工程师作出确定的权力授权或委托给其他监理人员。</w:t>
      </w:r>
    </w:p>
    <w:p w14:paraId="43B070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 监理人的指示</w:t>
      </w:r>
    </w:p>
    <w:p w14:paraId="27DDC4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3.4.1 监理人应按第3.1款的约定向承包人发出指示，监理人的指示应盖有监理人授权的施工场地机构章，并由总监理工程师或总监理工程师按第3.3.1项约定授权的监理人员签字。</w:t>
      </w:r>
    </w:p>
    <w:p w14:paraId="058891C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3.4.2 承包人收到监理人按第3.4.1项作出的指示后应遵照执行。指示构成变更的，应按第15条处理。</w:t>
      </w:r>
    </w:p>
    <w:p w14:paraId="11A6A8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3.4.3 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6743BA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3.4.4 除合同另有约定外，承包人只从总监理工程师或按第3.3.1项被授权的监理人员处取得指示。</w:t>
      </w:r>
    </w:p>
    <w:p w14:paraId="363B6C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3.4.5 由于监理人未能按合同约定发出指示、指示延误或指示错误而导致承包人费用增加和（或）工期延误的，由发包人承担赔偿责任。</w:t>
      </w:r>
    </w:p>
    <w:p w14:paraId="07123E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 商定或确定</w:t>
      </w:r>
    </w:p>
    <w:p w14:paraId="61E964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3.5.1合同约定总监理工程师应按照本款对任何事项进行商定或确定时，总监理工程师应与合同当事人协商，尽量达成一致。不能达成一致的，总监理工程师应认真研究后审慎确定。</w:t>
      </w:r>
    </w:p>
    <w:p w14:paraId="60000F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3.5.2 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3FB91C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  承包人</w:t>
      </w:r>
    </w:p>
    <w:p w14:paraId="3EB94C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  承包人的一般义务</w:t>
      </w:r>
    </w:p>
    <w:p w14:paraId="3A7937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 遵守法律</w:t>
      </w:r>
    </w:p>
    <w:p w14:paraId="296000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承包人在履行合同过程中应遵守法律，并保证发包人免于承担因承包人违反法律而引起的任何责任。</w:t>
      </w:r>
    </w:p>
    <w:p w14:paraId="235000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4.1.2 依法纳税</w:t>
      </w:r>
    </w:p>
    <w:p w14:paraId="411C6F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承包人应按有关法律规定纳税，应缴纳的税金包括在合同价格内。</w:t>
      </w:r>
    </w:p>
    <w:p w14:paraId="1F4645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4.1.3 完成各项承包工作</w:t>
      </w:r>
    </w:p>
    <w:p w14:paraId="5D4B24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以及监理人根据第3.4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3E5BA4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4.1.4 对施工作业和施工方法的完备性负责</w:t>
      </w:r>
    </w:p>
    <w:p w14:paraId="1138C5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承包人应按合同约定的工作内容和施工进度要求，编制施工组织设计和施工措施计划，并对所有施工作业和施工方法的完备性和安全可靠性负责。</w:t>
      </w:r>
    </w:p>
    <w:p w14:paraId="6714C5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4.1.5 保证工程施工和人员的安全</w:t>
      </w:r>
    </w:p>
    <w:p w14:paraId="70769C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承包人应按第9.2款约定采取施工安全措施，确保工程及其人员、材料、设备和设施的安全，防止因工程施工造成的人身伤害和财产损失。</w:t>
      </w:r>
    </w:p>
    <w:p w14:paraId="10B0FC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4.1.6 负责施工场地及其周边环境与生态的保护工作</w:t>
      </w:r>
    </w:p>
    <w:p w14:paraId="4F4819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承包人应按照第9.4款约定负责施工场地及其周边环境与生态的保护工作。</w:t>
      </w:r>
    </w:p>
    <w:p w14:paraId="56CAAF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4.1.7 避免施工对公众与他人的利益造成损害</w:t>
      </w:r>
    </w:p>
    <w:p w14:paraId="6E0349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B770B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4.1.8 为他人提供方便</w:t>
      </w:r>
    </w:p>
    <w:p w14:paraId="7CA2F4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承包人应按监理人的指示为他人在施工场地或附近实施与工程有关的其他各项工作提供可能的条件。除合同另有约定外，提供有关条件的内容和可能发生的费用，由监理人按第3.5款商定或确定。</w:t>
      </w:r>
    </w:p>
    <w:p w14:paraId="3706F7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4.1.9工程的维护和照管</w:t>
      </w:r>
    </w:p>
    <w:p w14:paraId="5C4CE3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除合同另有约定外，合同工程完工证书颁发前，承包人应负责照管和维护工程。合同工程完工证书颁发时尚有部分未完工程的，汞包人还应负责该未完工程的照管和维护工作，直至完工后移交给发包人为止。</w:t>
      </w:r>
    </w:p>
    <w:p w14:paraId="1E4387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4.1.10其它义务</w:t>
      </w:r>
    </w:p>
    <w:p w14:paraId="1BDF8C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其它义务在专用合同条款中补充约定。</w:t>
      </w:r>
    </w:p>
    <w:p w14:paraId="589851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4.2  履约担保</w:t>
      </w:r>
    </w:p>
    <w:p w14:paraId="605BF7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承包人应保证其履约担保在发包人颁发合同工程完工证书前一直有效。发包人应在合同工程完工证书颁发后28天内将履约担保退还给承包人。</w:t>
      </w:r>
    </w:p>
    <w:p w14:paraId="2A15BB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4.3分包</w:t>
      </w:r>
    </w:p>
    <w:p w14:paraId="793C7D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4.3.1 承包人不得将其承包的全部工程转包给第三人，或将其承包的全部工程肢解后以分包的名义转包给第三人。</w:t>
      </w:r>
    </w:p>
    <w:p w14:paraId="27B491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4.3.2 承包人不得将工程主体、关键性工作分包给第三人。除专用合同条款另有约定外，未经发包人同意，承包人不得将工程的其他部分或工作分包给第三人。</w:t>
      </w:r>
    </w:p>
    <w:p w14:paraId="25FF76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4.3.3 分包人的资格能力应与其分包工程的标准和规模相适应。</w:t>
      </w:r>
    </w:p>
    <w:p w14:paraId="5D8C21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4.3.4 按投标函附录约定分包工程的，承包人应向发包人和监理人提交分包合同副本。</w:t>
      </w:r>
    </w:p>
    <w:p w14:paraId="6F537E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4.3.5 承包人应与分包人就分包工程向发包人承担连带责任。</w:t>
      </w:r>
    </w:p>
    <w:p w14:paraId="761C54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518AF1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由指定分包人造成的与其分包工作有关的一切索赔、诉讼和损失赔偿由指定分包人直接对发包人负责，承包人不对此承担责任。</w:t>
      </w:r>
    </w:p>
    <w:p w14:paraId="16B1F2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4D0719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4.3.9  除第4.3.7项规定的指定分包外，承包人对其分包项目的实施以及分包人的行为向发包人负全部责任。承包人应对分包项目的工程进度、质量、安全、计量和验收等实施监督和管理。</w:t>
      </w:r>
    </w:p>
    <w:p w14:paraId="1B4AD7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4.3. 10分包人应按专用合同条款的约定设立项目管理机构组织管理分包工程的施工活动。</w:t>
      </w:r>
    </w:p>
    <w:p w14:paraId="0A2B90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5" w:name="_Toc144974611"/>
      <w:bookmarkStart w:id="26" w:name="_Toc152042421"/>
      <w:bookmarkStart w:id="27" w:name="_Toc234382717"/>
      <w:bookmarkStart w:id="28" w:name="_Toc179632661"/>
      <w:bookmarkStart w:id="29" w:name="_Toc152045643"/>
      <w:r>
        <w:rPr>
          <w:rFonts w:hint="eastAsia" w:ascii="宋体" w:hAnsi="宋体" w:eastAsia="宋体" w:cs="宋体"/>
          <w:sz w:val="24"/>
          <w:szCs w:val="24"/>
        </w:rPr>
        <w:t>4.4 联合体</w:t>
      </w:r>
      <w:bookmarkEnd w:id="25"/>
      <w:bookmarkEnd w:id="26"/>
      <w:bookmarkEnd w:id="27"/>
      <w:bookmarkEnd w:id="28"/>
      <w:bookmarkEnd w:id="29"/>
    </w:p>
    <w:p w14:paraId="750C8F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4.4.1 联合体各方应共同与发包人签订合同协议书。联合体各方应为履行合同承担连带责任。</w:t>
      </w:r>
    </w:p>
    <w:p w14:paraId="42FDF5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4.4.2 联合体协议经发包人确认后作为合同附件。在履行合同过程中，未经发包人同意，不得修改联合体协议。</w:t>
      </w:r>
    </w:p>
    <w:p w14:paraId="6F2540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4.4.3 联合体牵头人负责与发包人和监理人联系，并接受指示，负责组织联合体各成员全面履行合同。</w:t>
      </w:r>
    </w:p>
    <w:p w14:paraId="10A8B3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0" w:name="_Toc152042422"/>
      <w:bookmarkStart w:id="31" w:name="_Toc234382718"/>
      <w:bookmarkStart w:id="32" w:name="_Toc144974612"/>
      <w:bookmarkStart w:id="33" w:name="_Toc179632662"/>
      <w:bookmarkStart w:id="34" w:name="_Toc152045644"/>
      <w:r>
        <w:rPr>
          <w:rFonts w:hint="eastAsia" w:ascii="宋体" w:hAnsi="宋体" w:eastAsia="宋体" w:cs="宋体"/>
          <w:sz w:val="24"/>
          <w:szCs w:val="24"/>
        </w:rPr>
        <w:t>4.5 承包人项目经理</w:t>
      </w:r>
      <w:bookmarkEnd w:id="30"/>
      <w:bookmarkEnd w:id="31"/>
      <w:bookmarkEnd w:id="32"/>
      <w:bookmarkEnd w:id="33"/>
      <w:bookmarkEnd w:id="34"/>
    </w:p>
    <w:p w14:paraId="3F3F09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558623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4.5.2 承包人项目经理应按合同约定以及监理人按第3.4款作出的指示，负责组织合同工程的实施。在情况紧急且无法与监理人取得联系时，可采取保证工程和人员生命财产安全的紧急措施，并在采取措施后24小时内向监理人提交书面报告。</w:t>
      </w:r>
    </w:p>
    <w:p w14:paraId="023E58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4.5.3承包人为履行合同发出的一切函件均应盖有承包人授权的施工场地管理机构章，并由承包人项目经理或其授权代表签字。</w:t>
      </w:r>
    </w:p>
    <w:p w14:paraId="6C13CC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4.5.4 承包人项目经理可以授权其下属人员履行其某项职责，但事先应将这些人员的姓名和授权范围通知监理人。</w:t>
      </w:r>
    </w:p>
    <w:p w14:paraId="348D8E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5" w:name="_Toc152045645"/>
      <w:bookmarkStart w:id="36" w:name="_Toc152042423"/>
      <w:bookmarkStart w:id="37" w:name="_Toc234382719"/>
      <w:bookmarkStart w:id="38" w:name="_Toc179632663"/>
      <w:bookmarkStart w:id="39" w:name="_Toc144974613"/>
      <w:r>
        <w:rPr>
          <w:rFonts w:hint="eastAsia" w:ascii="宋体" w:hAnsi="宋体" w:eastAsia="宋体" w:cs="宋体"/>
          <w:sz w:val="24"/>
          <w:szCs w:val="24"/>
        </w:rPr>
        <w:t>4.6 承包人人员的管理</w:t>
      </w:r>
      <w:bookmarkEnd w:id="35"/>
      <w:bookmarkEnd w:id="36"/>
      <w:bookmarkEnd w:id="37"/>
      <w:bookmarkEnd w:id="38"/>
      <w:bookmarkEnd w:id="39"/>
    </w:p>
    <w:p w14:paraId="49B31C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4.6.1 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5228D5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4.6.2 为完成合同约定的各项工作，承包人应向施工场地派遣或雇佣足够数量的下列人员：</w:t>
      </w:r>
    </w:p>
    <w:p w14:paraId="3E9D67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（1）具有相应资格的专业技工和合格的普工；</w:t>
      </w:r>
    </w:p>
    <w:p w14:paraId="17B117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（2）具有相应施工经验的技术人员；</w:t>
      </w:r>
    </w:p>
    <w:p w14:paraId="1B33DD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（3）具有相应岗位资格的各级管理人员。</w:t>
      </w:r>
    </w:p>
    <w:p w14:paraId="3A5B77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4.6.3 承包人安排在施工场地的主要管理人员和技术骨干应相对稳定。承包人更换主要管理人员和技术骨干时，应取得监理人的同意。</w:t>
      </w:r>
    </w:p>
    <w:p w14:paraId="44F1FD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4.6.4 特殊岗位的工作人员均应持有相应的资格证明，监理人有权随时检查。监理人认为有必要时，可进行现场考核。</w:t>
      </w:r>
    </w:p>
    <w:p w14:paraId="448D8C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40" w:name="_Toc152045646"/>
      <w:bookmarkStart w:id="41" w:name="_Toc152042424"/>
      <w:bookmarkStart w:id="42" w:name="_Toc179632664"/>
      <w:bookmarkStart w:id="43" w:name="_Toc144974614"/>
      <w:bookmarkStart w:id="44" w:name="_Toc234382720"/>
      <w:r>
        <w:rPr>
          <w:rFonts w:hint="eastAsia" w:ascii="宋体" w:hAnsi="宋体" w:eastAsia="宋体" w:cs="宋体"/>
          <w:sz w:val="24"/>
          <w:szCs w:val="24"/>
        </w:rPr>
        <w:t>4.7 撤换承包人项目经理和其他人员</w:t>
      </w:r>
      <w:bookmarkEnd w:id="40"/>
      <w:bookmarkEnd w:id="41"/>
      <w:bookmarkEnd w:id="42"/>
      <w:bookmarkEnd w:id="43"/>
      <w:bookmarkEnd w:id="44"/>
    </w:p>
    <w:p w14:paraId="054905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承包人应对其项目经理和其他人员进行有效管理。监理人要求撤换不能胜任本职工作、行为不端或玩忽职守的承包人项目经理和其他人员的，承包人应予以撤换。</w:t>
      </w:r>
    </w:p>
    <w:p w14:paraId="62073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45" w:name="_Toc152042425"/>
      <w:bookmarkStart w:id="46" w:name="_Toc234382721"/>
      <w:bookmarkStart w:id="47" w:name="_Toc144974615"/>
      <w:bookmarkStart w:id="48" w:name="_Toc152045647"/>
      <w:bookmarkStart w:id="49" w:name="_Toc179632665"/>
      <w:r>
        <w:rPr>
          <w:rFonts w:hint="eastAsia" w:ascii="宋体" w:hAnsi="宋体" w:eastAsia="宋体" w:cs="宋体"/>
          <w:sz w:val="24"/>
          <w:szCs w:val="24"/>
        </w:rPr>
        <w:t>4.8 保障承包人人员的合法权益</w:t>
      </w:r>
      <w:bookmarkEnd w:id="45"/>
      <w:bookmarkEnd w:id="46"/>
      <w:bookmarkEnd w:id="47"/>
      <w:bookmarkEnd w:id="48"/>
      <w:bookmarkEnd w:id="49"/>
    </w:p>
    <w:p w14:paraId="67E81FD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4.8.1 承包人应与其雇佣的人员签订劳动合同，并按时发放工资。</w:t>
      </w:r>
    </w:p>
    <w:p w14:paraId="76B24D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4.8.2 承包人应按劳动法的规定安排工作时间，保证其雇佣人员享有休息和休假的权利。因工程施工的特殊需要占用休假日或延长工作时间的，应不超过法律规定的限度，并按法律规定给予补休或付酬。</w:t>
      </w:r>
    </w:p>
    <w:p w14:paraId="1F187F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4.8.3 承包人应为其雇佣人员提供必要的食宿条件，以及符合环境保护和卫生要求的生活环境，在远离城镇的施工场地，还应配备必要的伤病防治和急救的医务人员与医疗设施。</w:t>
      </w:r>
    </w:p>
    <w:p w14:paraId="3B6D03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08C16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4.8.5 承包人应按有关法律规定和合同约定，为其雇佣人员办理保险。</w:t>
      </w:r>
    </w:p>
    <w:p w14:paraId="1C8AE1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4.8.6 承包人应负责处理其雇佣人员因工伤亡事故的善后事宜。</w:t>
      </w:r>
    </w:p>
    <w:p w14:paraId="05AFEB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50" w:name="_Toc179632666"/>
      <w:bookmarkStart w:id="51" w:name="_Toc234382722"/>
      <w:bookmarkStart w:id="52" w:name="_Toc152042426"/>
      <w:bookmarkStart w:id="53" w:name="_Toc144974616"/>
      <w:bookmarkStart w:id="54" w:name="_Toc152045648"/>
      <w:r>
        <w:rPr>
          <w:rFonts w:hint="eastAsia" w:ascii="宋体" w:hAnsi="宋体" w:eastAsia="宋体" w:cs="宋体"/>
          <w:sz w:val="24"/>
          <w:szCs w:val="24"/>
        </w:rPr>
        <w:t>4.9 工程价款应专款专用</w:t>
      </w:r>
      <w:bookmarkEnd w:id="50"/>
      <w:bookmarkEnd w:id="51"/>
      <w:bookmarkEnd w:id="52"/>
      <w:bookmarkEnd w:id="53"/>
      <w:bookmarkEnd w:id="54"/>
    </w:p>
    <w:p w14:paraId="1C5695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发包人按合同约定支付给承包人的各项价款应专用于合同工程。</w:t>
      </w:r>
    </w:p>
    <w:p w14:paraId="49BCB8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rPr>
      </w:pPr>
      <w:bookmarkStart w:id="55" w:name="_Toc234382723"/>
      <w:bookmarkStart w:id="56" w:name="_Toc152042427"/>
      <w:bookmarkStart w:id="57" w:name="_Toc152045649"/>
      <w:bookmarkStart w:id="58" w:name="_Toc179632667"/>
      <w:bookmarkStart w:id="59" w:name="_Toc144974617"/>
      <w:r>
        <w:rPr>
          <w:rFonts w:hint="eastAsia" w:ascii="宋体" w:hAnsi="宋体" w:eastAsia="宋体" w:cs="宋体"/>
          <w:sz w:val="24"/>
          <w:szCs w:val="24"/>
        </w:rPr>
        <w:t>4.10 承包人现场查勘</w:t>
      </w:r>
      <w:bookmarkEnd w:id="55"/>
      <w:bookmarkEnd w:id="56"/>
      <w:bookmarkEnd w:id="57"/>
      <w:bookmarkEnd w:id="58"/>
      <w:bookmarkEnd w:id="59"/>
    </w:p>
    <w:p w14:paraId="053A92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4.10.1 发包人应将其持有的现场地质勘探资料、水文气象资料提供给承包人，并对其准确性负责。但承包人应对其阅读上述有关资料后所作出的解释和推断负责。</w:t>
      </w:r>
    </w:p>
    <w:p w14:paraId="59AF45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639A20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 不利物质条件</w:t>
      </w:r>
    </w:p>
    <w:p w14:paraId="416C03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4.11.1  除专用合同条款另有约定外，不利物质条件是指在施工中遭遇不可预见的外界障碍或自然条件造成施工受阻。</w:t>
      </w:r>
    </w:p>
    <w:p w14:paraId="284D5D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4.11.2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3CE6C5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  材料和工程设备</w:t>
      </w:r>
    </w:p>
    <w:p w14:paraId="3E1B41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  承包人提供的材料和工程设备</w:t>
      </w:r>
    </w:p>
    <w:p w14:paraId="723944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5.1.1除第5.2款约定由发包人提供的材料和工程设备外，承包人负责采购、运输和保管完成本合同工作所需的材料和工程设备。承包人应对其采购的材料和工程设备负责。</w:t>
      </w:r>
    </w:p>
    <w:p w14:paraId="30558D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6FCBD4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E49CE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5.2发包人提供的材料和工程设备</w:t>
      </w:r>
    </w:p>
    <w:p w14:paraId="3FBC9E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5.2.1 发包人提供的材料和工程设备，应在专用合同条款中写明材料和工程设备的名称、规格、数量、价格、交货方式、交货地点和计划交货日期等。</w:t>
      </w:r>
    </w:p>
    <w:p w14:paraId="66A99E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5.2.2 承包人应根据合同进度计划的安排，向监理人报送要求发包人交货的日期计划。发包人应按照监理人与合同双方当事人商定的交货日期，向承包人提交材料和工程设备。</w:t>
      </w:r>
    </w:p>
    <w:p w14:paraId="5E9B69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5.2.3发包人应在材料和工程设备到货7天前通知承包人，承包人应会同监理人在约定的时间内，赴交货地点共同进行验收。发包人提供的材料和工程设备运至交货地点验收后，由承包人负责接收、卸货、运输和保管。</w:t>
      </w:r>
    </w:p>
    <w:p w14:paraId="15D5A4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5.2.4 发包人要求向承包人提前交货的，承包人不得拒绝，但发包人应承担承包人由此增加的费用。</w:t>
      </w:r>
    </w:p>
    <w:p w14:paraId="46ECC7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5.2.5 承包人要求更改交货日期或地点的，应事先报请监理人批准。由于承包人要求更改交货时间或地点所增加的费用和（或）工期延误由承包人承担。</w:t>
      </w:r>
    </w:p>
    <w:p w14:paraId="0DACAD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1A73D2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60" w:name="_Toc152045654"/>
      <w:bookmarkStart w:id="61" w:name="_Toc144974622"/>
      <w:bookmarkStart w:id="62" w:name="_Toc152042432"/>
      <w:bookmarkStart w:id="63" w:name="_Toc179632672"/>
      <w:bookmarkStart w:id="64" w:name="_Toc234382728"/>
      <w:r>
        <w:rPr>
          <w:rFonts w:hint="eastAsia" w:ascii="宋体" w:hAnsi="宋体" w:eastAsia="宋体" w:cs="宋体"/>
          <w:sz w:val="24"/>
          <w:szCs w:val="24"/>
        </w:rPr>
        <w:t>5.3 材料和工程设备专用于合同工程</w:t>
      </w:r>
      <w:bookmarkEnd w:id="60"/>
      <w:bookmarkEnd w:id="61"/>
      <w:bookmarkEnd w:id="62"/>
      <w:bookmarkEnd w:id="63"/>
      <w:bookmarkEnd w:id="64"/>
    </w:p>
    <w:p w14:paraId="77FB05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5.3.1运入施工场地的材料、工程设备，包括备品备件、安装专用工器具与随机资料，必须专用于合同工程，未经监理人同意，承包人不得运出施工场地或挪作他用。</w:t>
      </w:r>
    </w:p>
    <w:p w14:paraId="0F1BED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54DAE1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65" w:name="_Toc144974623"/>
      <w:bookmarkStart w:id="66" w:name="_Toc152045655"/>
      <w:bookmarkStart w:id="67" w:name="_Toc152042433"/>
      <w:bookmarkStart w:id="68" w:name="_Toc179632673"/>
      <w:bookmarkStart w:id="69" w:name="_Toc234382729"/>
      <w:r>
        <w:rPr>
          <w:rFonts w:hint="eastAsia" w:ascii="宋体" w:hAnsi="宋体" w:eastAsia="宋体" w:cs="宋体"/>
          <w:sz w:val="24"/>
          <w:szCs w:val="24"/>
        </w:rPr>
        <w:t>5.4 禁止使用不合格的材料和工程设备</w:t>
      </w:r>
      <w:bookmarkEnd w:id="65"/>
      <w:bookmarkEnd w:id="66"/>
      <w:bookmarkEnd w:id="67"/>
      <w:bookmarkEnd w:id="68"/>
      <w:bookmarkEnd w:id="69"/>
    </w:p>
    <w:p w14:paraId="32590B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5.4.1 监理人有权拒绝承包人提供的不合格材料或工程设备，并要求承包人立即进行更换。监理人应在更换后再次进行检查和检验，由此增加的费用和（或）工期延误由承包人承担。</w:t>
      </w:r>
    </w:p>
    <w:p w14:paraId="2C7839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5.4.2 监理人发现承包人使用了不合格的材料和工程设备，应即时发出指示要求承包人立即改正，并禁止在工程中继续使用不合格的材料和工程设备。</w:t>
      </w:r>
    </w:p>
    <w:p w14:paraId="286E0F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5.4.3 发包人提供的材料或工程设备不符合合同要求的，承包人有权拒绝，并可要求发包人更换，由此增加的费用和（或）工期延误由发包人承担。</w:t>
      </w:r>
    </w:p>
    <w:p w14:paraId="6E5FDC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  施工设备和临时设施</w:t>
      </w:r>
    </w:p>
    <w:p w14:paraId="7AF1B9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70" w:name="_Toc152045657"/>
      <w:bookmarkStart w:id="71" w:name="_Toc144974625"/>
      <w:bookmarkStart w:id="72" w:name="_Toc234382731"/>
      <w:bookmarkStart w:id="73" w:name="_Toc179632675"/>
      <w:bookmarkStart w:id="74" w:name="_Toc152042435"/>
      <w:r>
        <w:rPr>
          <w:rFonts w:hint="eastAsia" w:ascii="宋体" w:hAnsi="宋体" w:eastAsia="宋体" w:cs="宋体"/>
          <w:sz w:val="24"/>
          <w:szCs w:val="24"/>
        </w:rPr>
        <w:t>6.1 承包人提供的施工设备和临时设施</w:t>
      </w:r>
      <w:bookmarkEnd w:id="70"/>
      <w:bookmarkEnd w:id="71"/>
      <w:bookmarkEnd w:id="72"/>
      <w:bookmarkEnd w:id="73"/>
      <w:bookmarkEnd w:id="74"/>
    </w:p>
    <w:p w14:paraId="5660A7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6.1.1 承包人应按合同进度计划的要求，及时配置施工设备和修建临时设施。进入施工场地的承包人设备需经监理人核查后才能投入使用。承包人更换合同约定的承包人设备的，应报监理人批准。</w:t>
      </w:r>
    </w:p>
    <w:p w14:paraId="0AC1C6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6.1.2除专用合同条款另有约定外，承包人应自行承担修建临时设施的费用，需要临时占地的，应由发包人办理申请手续并承担相应费用。</w:t>
      </w:r>
    </w:p>
    <w:p w14:paraId="790443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75" w:name="_Toc152042436"/>
      <w:bookmarkStart w:id="76" w:name="_Toc152045658"/>
      <w:bookmarkStart w:id="77" w:name="_Toc144974626"/>
      <w:bookmarkStart w:id="78" w:name="_Toc179632676"/>
      <w:bookmarkStart w:id="79" w:name="_Toc234382732"/>
      <w:r>
        <w:rPr>
          <w:rFonts w:hint="eastAsia" w:ascii="宋体" w:hAnsi="宋体" w:eastAsia="宋体" w:cs="宋体"/>
          <w:sz w:val="24"/>
          <w:szCs w:val="24"/>
        </w:rPr>
        <w:t>6.2 发包人提供的施工设备和临时设施</w:t>
      </w:r>
      <w:bookmarkEnd w:id="75"/>
      <w:bookmarkEnd w:id="76"/>
      <w:bookmarkEnd w:id="77"/>
      <w:bookmarkEnd w:id="78"/>
      <w:bookmarkEnd w:id="79"/>
    </w:p>
    <w:p w14:paraId="56C3AB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发包人提供的施工设备或临时设施在专用合同条款中约定。</w:t>
      </w:r>
    </w:p>
    <w:p w14:paraId="1F830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80" w:name="_Toc152045659"/>
      <w:bookmarkStart w:id="81" w:name="_Toc152042437"/>
      <w:bookmarkStart w:id="82" w:name="_Toc179632677"/>
      <w:bookmarkStart w:id="83" w:name="_Toc234382733"/>
      <w:bookmarkStart w:id="84" w:name="_Toc144974627"/>
      <w:r>
        <w:rPr>
          <w:rFonts w:hint="eastAsia" w:ascii="宋体" w:hAnsi="宋体" w:eastAsia="宋体" w:cs="宋体"/>
          <w:sz w:val="24"/>
          <w:szCs w:val="24"/>
        </w:rPr>
        <w:t>6.3 要求承包人增加或更换施工设备</w:t>
      </w:r>
      <w:bookmarkEnd w:id="80"/>
      <w:bookmarkEnd w:id="81"/>
      <w:bookmarkEnd w:id="82"/>
      <w:bookmarkEnd w:id="83"/>
      <w:bookmarkEnd w:id="84"/>
    </w:p>
    <w:p w14:paraId="5C8837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承包人使用的施工设备不能满足合同进度计划和（或）质量要求时，监理人有权要求承包人增加或更换施工设备，承包人应及时增加或更换，由此增加的费用和（或）工期延误由承包人承担。</w:t>
      </w:r>
    </w:p>
    <w:p w14:paraId="595980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85" w:name="_Toc152045660"/>
      <w:bookmarkStart w:id="86" w:name="_Toc179632678"/>
      <w:bookmarkStart w:id="87" w:name="_Toc152042438"/>
      <w:bookmarkStart w:id="88" w:name="_Toc234382734"/>
      <w:bookmarkStart w:id="89" w:name="_Toc144974628"/>
      <w:r>
        <w:rPr>
          <w:rFonts w:hint="eastAsia" w:ascii="宋体" w:hAnsi="宋体" w:eastAsia="宋体" w:cs="宋体"/>
          <w:sz w:val="24"/>
          <w:szCs w:val="24"/>
        </w:rPr>
        <w:t>6.4 施工设备和临时设施专用于合同工程</w:t>
      </w:r>
      <w:bookmarkEnd w:id="85"/>
      <w:bookmarkEnd w:id="86"/>
      <w:bookmarkEnd w:id="87"/>
      <w:bookmarkEnd w:id="88"/>
      <w:bookmarkEnd w:id="89"/>
    </w:p>
    <w:p w14:paraId="019FEB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6.4.1除合同另有约定外，运入施工场地的所有施工设备以及在施工场地建设的临时设施应专用于合同工程。未经监理人同意，不得将上述施工设备和临时设施中的任何部分运出施工场地或挪作他用。</w:t>
      </w:r>
    </w:p>
    <w:p w14:paraId="2D157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6.4.2 经监理人同意，承包人可根据合同进度计划撤走闲置的施工设备。</w:t>
      </w:r>
    </w:p>
    <w:p w14:paraId="381000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 交通运输</w:t>
      </w:r>
    </w:p>
    <w:p w14:paraId="314880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7.1  道路通行权和场外设施</w:t>
      </w:r>
    </w:p>
    <w:p w14:paraId="66CA25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03250C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  场内施工道路</w:t>
      </w:r>
    </w:p>
    <w:p w14:paraId="3FEFD6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7.2.1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157622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7.2.2承包人修建的临时道路和交通设施，应免费提供发包人、监理人以及与本合同有关的其他承包人使用。</w:t>
      </w:r>
      <w:bookmarkStart w:id="90" w:name="_Toc179632682"/>
      <w:bookmarkStart w:id="91" w:name="_Toc152045664"/>
      <w:bookmarkStart w:id="92" w:name="_Toc234382738"/>
      <w:bookmarkStart w:id="93" w:name="_Toc144974632"/>
      <w:bookmarkStart w:id="94" w:name="_Toc152042442"/>
    </w:p>
    <w:p w14:paraId="6A918C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7.3 场外交通</w:t>
      </w:r>
      <w:bookmarkEnd w:id="90"/>
      <w:bookmarkEnd w:id="91"/>
      <w:bookmarkEnd w:id="92"/>
      <w:bookmarkEnd w:id="93"/>
      <w:bookmarkEnd w:id="94"/>
    </w:p>
    <w:p w14:paraId="093E18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7.3.1 承包人车辆外出行驶所需的场外公共道路的通行费、养路费和税款等由承包人承担。</w:t>
      </w:r>
    </w:p>
    <w:p w14:paraId="0E4D70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7.3.2 承包人应遵守有关交通法规，严格按照道路和桥梁的限制荷重安全行驶，并服从交通管理部门的检查和监督。</w:t>
      </w:r>
    </w:p>
    <w:p w14:paraId="28957D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95" w:name="_Toc152045665"/>
      <w:bookmarkStart w:id="96" w:name="_Toc152042443"/>
      <w:bookmarkStart w:id="97" w:name="_Toc179632683"/>
      <w:bookmarkStart w:id="98" w:name="_Toc144974633"/>
      <w:bookmarkStart w:id="99" w:name="_Toc234382739"/>
      <w:r>
        <w:rPr>
          <w:rFonts w:hint="eastAsia" w:ascii="宋体" w:hAnsi="宋体" w:eastAsia="宋体" w:cs="宋体"/>
          <w:sz w:val="24"/>
          <w:szCs w:val="24"/>
        </w:rPr>
        <w:t>7.4 超大件和超重件的运输</w:t>
      </w:r>
      <w:bookmarkEnd w:id="95"/>
      <w:bookmarkEnd w:id="96"/>
      <w:bookmarkEnd w:id="97"/>
      <w:bookmarkEnd w:id="98"/>
      <w:bookmarkEnd w:id="99"/>
    </w:p>
    <w:p w14:paraId="39A38C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910A6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00" w:name="_Toc234382740"/>
      <w:bookmarkStart w:id="101" w:name="_Toc179632684"/>
      <w:bookmarkStart w:id="102" w:name="_Toc152042444"/>
      <w:bookmarkStart w:id="103" w:name="_Toc152045666"/>
      <w:bookmarkStart w:id="104" w:name="_Toc144974634"/>
      <w:r>
        <w:rPr>
          <w:rFonts w:hint="eastAsia" w:ascii="宋体" w:hAnsi="宋体" w:eastAsia="宋体" w:cs="宋体"/>
          <w:sz w:val="24"/>
          <w:szCs w:val="24"/>
        </w:rPr>
        <w:t>7.5 道路和桥梁的损坏责任</w:t>
      </w:r>
      <w:bookmarkEnd w:id="100"/>
      <w:bookmarkEnd w:id="101"/>
      <w:bookmarkEnd w:id="102"/>
      <w:bookmarkEnd w:id="103"/>
      <w:bookmarkEnd w:id="104"/>
    </w:p>
    <w:p w14:paraId="43B9FF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因承包人运输造成施工场地内外公共道路和桥梁损坏的，由承包人承担修复损坏的全部费用和可能引起的赔偿。</w:t>
      </w:r>
    </w:p>
    <w:p w14:paraId="5F94DF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05" w:name="_Toc152045667"/>
      <w:bookmarkStart w:id="106" w:name="_Toc234382741"/>
      <w:bookmarkStart w:id="107" w:name="_Toc179632685"/>
      <w:bookmarkStart w:id="108" w:name="_Toc144974635"/>
      <w:bookmarkStart w:id="109" w:name="_Toc152042445"/>
      <w:r>
        <w:rPr>
          <w:rFonts w:hint="eastAsia" w:ascii="宋体" w:hAnsi="宋体" w:eastAsia="宋体" w:cs="宋体"/>
          <w:sz w:val="24"/>
          <w:szCs w:val="24"/>
        </w:rPr>
        <w:t>7.6 水路和航空运输</w:t>
      </w:r>
      <w:bookmarkEnd w:id="105"/>
      <w:bookmarkEnd w:id="106"/>
      <w:bookmarkEnd w:id="107"/>
      <w:bookmarkEnd w:id="108"/>
      <w:bookmarkEnd w:id="109"/>
    </w:p>
    <w:p w14:paraId="4F4199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本条上述各款的内容适用于水路运输和航空运输，其中“道路”一词的涵义包括河道、航线、船闸、机场、码头、堤防以及水路或航空运输中其他相似结构物；“车辆”一词的涵义包括船舶和飞机等。</w:t>
      </w:r>
    </w:p>
    <w:p w14:paraId="2FD33B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  测量放线</w:t>
      </w:r>
    </w:p>
    <w:p w14:paraId="7AEDAD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  施工控制网</w:t>
      </w:r>
    </w:p>
    <w:p w14:paraId="46C633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8.1.1 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51C537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8.1.2承包人应负责管理施工控制网点。施工控制网点丢失或损坏的，承包人应及时修复。承包人应承担施工控制网点的管理与修复费用，并在工程竣工后将施工控制网点移交发包人。</w:t>
      </w:r>
    </w:p>
    <w:p w14:paraId="467546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10" w:name="_Toc144974638"/>
      <w:bookmarkStart w:id="111" w:name="_Toc234382744"/>
      <w:bookmarkStart w:id="112" w:name="_Toc179632688"/>
      <w:bookmarkStart w:id="113" w:name="_Toc152042448"/>
      <w:bookmarkStart w:id="114" w:name="_Toc152045670"/>
      <w:r>
        <w:rPr>
          <w:rFonts w:hint="eastAsia" w:ascii="宋体" w:hAnsi="宋体" w:eastAsia="宋体" w:cs="宋体"/>
          <w:sz w:val="24"/>
          <w:szCs w:val="24"/>
        </w:rPr>
        <w:t>8.2 施工测量</w:t>
      </w:r>
      <w:bookmarkEnd w:id="110"/>
      <w:bookmarkEnd w:id="111"/>
      <w:bookmarkEnd w:id="112"/>
      <w:bookmarkEnd w:id="113"/>
      <w:bookmarkEnd w:id="114"/>
    </w:p>
    <w:p w14:paraId="51CFBA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8.2.1承包人应负责施工过程中的全部施工测量放线工作，并配置合格的人员、仪器、设备和其他物品。</w:t>
      </w:r>
    </w:p>
    <w:p w14:paraId="04E447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8.2.2监理人可以指示承包人进行抽样复测，当复测中发现错误或出现超过合同约定的误差时，承包人应按监理人指示进行修正或补测，并承担相应的复测费用。</w:t>
      </w:r>
    </w:p>
    <w:p w14:paraId="07F21F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15" w:name="_Toc234382745"/>
      <w:bookmarkStart w:id="116" w:name="_Toc144974639"/>
      <w:bookmarkStart w:id="117" w:name="_Toc179632689"/>
      <w:bookmarkStart w:id="118" w:name="_Toc152045671"/>
      <w:bookmarkStart w:id="119" w:name="_Toc152042449"/>
      <w:r>
        <w:rPr>
          <w:rFonts w:hint="eastAsia" w:ascii="宋体" w:hAnsi="宋体" w:eastAsia="宋体" w:cs="宋体"/>
          <w:sz w:val="24"/>
          <w:szCs w:val="24"/>
        </w:rPr>
        <w:t>8.3 基准资料错误的责任</w:t>
      </w:r>
      <w:bookmarkEnd w:id="115"/>
      <w:bookmarkEnd w:id="116"/>
      <w:bookmarkEnd w:id="117"/>
      <w:bookmarkEnd w:id="118"/>
      <w:bookmarkEnd w:id="119"/>
    </w:p>
    <w:p w14:paraId="3DBE9B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20335C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20" w:name="_Toc179632690"/>
      <w:bookmarkStart w:id="121" w:name="_Toc152045672"/>
      <w:bookmarkStart w:id="122" w:name="_Toc144974640"/>
      <w:bookmarkStart w:id="123" w:name="_Toc152042450"/>
      <w:bookmarkStart w:id="124" w:name="_Toc234382746"/>
      <w:r>
        <w:rPr>
          <w:rFonts w:hint="eastAsia" w:ascii="宋体" w:hAnsi="宋体" w:eastAsia="宋体" w:cs="宋体"/>
          <w:sz w:val="24"/>
          <w:szCs w:val="24"/>
        </w:rPr>
        <w:t>8.4 监理人使用施工控制网</w:t>
      </w:r>
      <w:bookmarkEnd w:id="120"/>
      <w:bookmarkEnd w:id="121"/>
      <w:bookmarkEnd w:id="122"/>
      <w:bookmarkEnd w:id="123"/>
      <w:bookmarkEnd w:id="124"/>
    </w:p>
    <w:p w14:paraId="6325C9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监理人需要使用施工控制网的，承包人应提供必要的协助，发包人不再为此支付费用。</w:t>
      </w:r>
    </w:p>
    <w:p w14:paraId="16B0BC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8.5  补充地质勘探</w:t>
      </w:r>
    </w:p>
    <w:p w14:paraId="1D3924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合同实施期间，监理人可以指示承包人进行必要的补充地质勤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59EF60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  施工安全、治安保卫和环境保护</w:t>
      </w:r>
    </w:p>
    <w:p w14:paraId="492490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  发包人的施工安全责任</w:t>
      </w:r>
    </w:p>
    <w:p w14:paraId="22BE3D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15498B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9.1.2 发包人应对其现场机构雇佣的全部人员的工伤事故承担责任，但由于承包人原因造成发包人人员工伤的，应由承包人承担责任。</w:t>
      </w:r>
    </w:p>
    <w:p w14:paraId="4A742C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9.1.3 发包人应负责赔偿以下各种情况造成的第三者人身伤亡和财产损失：</w:t>
      </w:r>
    </w:p>
    <w:p w14:paraId="3C554D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（1）工程或工程的任何部分对土地的占用所造成的第三者财产损失；</w:t>
      </w:r>
    </w:p>
    <w:p w14:paraId="24BFE1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（2）由于发包人原因在施工场地及其毗邻地带造成的第三者人身伤亡和财产损失。</w:t>
      </w:r>
    </w:p>
    <w:p w14:paraId="141617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有关技术规程要求。</w:t>
      </w:r>
    </w:p>
    <w:p w14:paraId="497106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9.1.5  发包人按照已标价工程量清单所列金额和合同约定的计量支付规定，支付安全作业环境及安全施工措施所需费用。</w:t>
      </w:r>
    </w:p>
    <w:p w14:paraId="34FA51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9.1.6发包人负责组织工程参建单位编制保证安全生产的措施方案。工程开工前，就落实保证安全生产的措施进行全面系统的布置，进一步明确承包人的安全生产责任。</w:t>
      </w:r>
    </w:p>
    <w:p w14:paraId="754785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9.1.7发包人负责在拆除工程和爆破工程施工14天前向有关部门或机构报送相关备案资料。</w:t>
      </w:r>
    </w:p>
    <w:p w14:paraId="55F5DB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承包人的施工安全责任</w:t>
      </w:r>
    </w:p>
    <w:p w14:paraId="6FEFCA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 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2F0FFB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9.2.2 承包人应加强施工作业安全管理，特别应加强易燃、易爆材料、火工器材、有毒与腐蚀性材料和其他危险品的管理，以及对爆破作业和地下工程施工等危险作业的管理。</w:t>
      </w:r>
    </w:p>
    <w:p w14:paraId="5095A9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9.2.3 承包人应严格按照国家安全标准制定施工安全操作规程，配备必要的安全生产和劳动保护设施，加强对承包人人员的安全教育，并发放安全工作手册和劳动保护用具。</w:t>
      </w:r>
    </w:p>
    <w:p w14:paraId="2B93F9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9.2.4 承包人应按监理人的指示制定应对灾害的紧急预案，报送监理人审批。承包人还应按预案做好安全检查，配置必要的救助物资和器材，切实保护好有关人员的人身和财产安全。</w:t>
      </w:r>
    </w:p>
    <w:p w14:paraId="5B3837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9.2.5 合同约定的安全作业环境及安全施工措施所需费用应遵守有关规定，并包括在相关工作的合同价格中。因采取合同未约定的安全作业环境及安全施工措施增加的费用，由监理人按第3.5款商定或确定。</w:t>
      </w:r>
    </w:p>
    <w:p w14:paraId="2D58D4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9.2.6 承包人应对其履行合同所雇佣的全部人员，包括分包人人员的工伤事故承担责任，但由于发包人原因造成承包人人员工伤事故的，应由发包人承担责任。</w:t>
      </w:r>
    </w:p>
    <w:p w14:paraId="5183F2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9.2.7 由于承包人原因在施工场地内及其毗邻地带造成的第三者人员伤亡和财产损失，由承包人负责赔偿。</w:t>
      </w:r>
    </w:p>
    <w:p w14:paraId="777AE5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9.2.8  承包人已标价工程量清单应包含工程安全作业环境及安全施工措施所需费用。</w:t>
      </w:r>
    </w:p>
    <w:p w14:paraId="47D8EE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424BA9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10  承包人应设立安全生产管理机构，施工现场应有专职安全生产管理人员。</w:t>
      </w:r>
    </w:p>
    <w:p w14:paraId="515C9D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11  承包人应负责财特种作业人员进行专门的安全作业培训，并保证特种作业人员持证上岗。</w:t>
      </w:r>
    </w:p>
    <w:p w14:paraId="72F6F6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 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7872BB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9.2.13  承包人在使用施工起重机械和整体提升脚手架、模板等自升式架设设施前，应组织有关单位进行验收。</w:t>
      </w:r>
    </w:p>
    <w:p w14:paraId="775F45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25" w:name="_Toc152045676"/>
      <w:bookmarkStart w:id="126" w:name="_Toc179632694"/>
      <w:bookmarkStart w:id="127" w:name="_Toc144974644"/>
      <w:bookmarkStart w:id="128" w:name="_Toc152042454"/>
      <w:bookmarkStart w:id="129" w:name="_Toc234382750"/>
      <w:r>
        <w:rPr>
          <w:rFonts w:hint="eastAsia" w:ascii="宋体" w:hAnsi="宋体" w:eastAsia="宋体" w:cs="宋体"/>
          <w:sz w:val="24"/>
          <w:szCs w:val="24"/>
        </w:rPr>
        <w:t>9.3 治安保卫</w:t>
      </w:r>
      <w:bookmarkEnd w:id="125"/>
      <w:bookmarkEnd w:id="126"/>
      <w:bookmarkEnd w:id="127"/>
      <w:bookmarkEnd w:id="128"/>
      <w:bookmarkEnd w:id="129"/>
    </w:p>
    <w:p w14:paraId="0874B5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9.3.1 除合同另有约定外，发包人应与当地公安部门协商，在现场建立治安管理机构或联防组织，统一管理施工场地的治安保卫事项，履行合同工程的治安保卫职责。</w:t>
      </w:r>
    </w:p>
    <w:p w14:paraId="517AA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9.3.2 发包人和承包人除应协助现场治安管理机构或联防组织维护施工场地的社会治安外，还应做好包括生活区在内的各自管辖区的治安保卫工作。</w:t>
      </w:r>
    </w:p>
    <w:p w14:paraId="7C842B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155304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30" w:name="_Toc152042455"/>
      <w:bookmarkStart w:id="131" w:name="_Toc179632695"/>
      <w:bookmarkStart w:id="132" w:name="_Toc234382751"/>
      <w:bookmarkStart w:id="133" w:name="_Toc152045677"/>
      <w:bookmarkStart w:id="134" w:name="_Toc144974645"/>
      <w:r>
        <w:rPr>
          <w:rFonts w:hint="eastAsia" w:ascii="宋体" w:hAnsi="宋体" w:eastAsia="宋体" w:cs="宋体"/>
          <w:sz w:val="24"/>
          <w:szCs w:val="24"/>
        </w:rPr>
        <w:t>9.4 环境保护</w:t>
      </w:r>
      <w:bookmarkEnd w:id="130"/>
      <w:bookmarkEnd w:id="131"/>
      <w:bookmarkEnd w:id="132"/>
      <w:bookmarkEnd w:id="133"/>
      <w:bookmarkEnd w:id="134"/>
    </w:p>
    <w:p w14:paraId="1E5099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9.4.1 承包人在施工过程中，应遵守有关环境保护的法律，履行合同约定的环境保护义务，并对违反法律和合同约定义务所造成的环境破坏、人身伤害和财产损失负责。</w:t>
      </w:r>
    </w:p>
    <w:p w14:paraId="0B6C6C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9.4.2 承包人应按合同约定的环保工作内容，编制施工环保措施计划，报送监理人审批。</w:t>
      </w:r>
    </w:p>
    <w:p w14:paraId="33793BB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AE21A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9.4.4 承包人应按合同约定采取有效措施，对施工开挖的边坡及时进行支护,维护排水设施，并进行水土保护，避免因施工造成的地质灾害。</w:t>
      </w:r>
    </w:p>
    <w:p w14:paraId="6BA0DF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9.4.5 承包人应按国家饮用水管理标准定期对饮用水源进行监测，防止施工活动污染饮用水源。</w:t>
      </w:r>
    </w:p>
    <w:p w14:paraId="21F30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9.4.6 承包人应按合同约定，加强对噪声、粉尘、废气、废水和废油的控制，努力降低噪声，控制粉尘和废气浓度，做好废水和废油的治理和排放。</w:t>
      </w:r>
    </w:p>
    <w:p w14:paraId="1E2C0C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9.5事故处理</w:t>
      </w:r>
    </w:p>
    <w:p w14:paraId="5B82A5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9.5.1  发包人负责组织参建单位制定本工程的质量与安全事故应急预案，建立质量与安全事故应急处置指挥部。</w:t>
      </w:r>
    </w:p>
    <w:p w14:paraId="5A233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9.5.2承包人应对施工现场易发生重大事故的部位、环节进行监控，配备救援器材、设备，并定期组织演练。</w:t>
      </w:r>
    </w:p>
    <w:p w14:paraId="317CEE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9.5.3工程开工前，承包人应根据本工程的特点制定施工现场施工质量与安全事故应急预案，并报发包人备案。</w:t>
      </w:r>
    </w:p>
    <w:p w14:paraId="618756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9.5.4施工过程中发生事故时，发包人、承包人应立即启动应急预案。</w:t>
      </w:r>
    </w:p>
    <w:p w14:paraId="65CDCF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9.5.5 事故调查处理由发包人按相关规定履行手续，承包人应配合。</w:t>
      </w:r>
    </w:p>
    <w:p w14:paraId="776BE2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9.6水土保持</w:t>
      </w:r>
    </w:p>
    <w:p w14:paraId="0C3838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9.6.1发包人应及时向承包人提供水土保持方案。</w:t>
      </w:r>
    </w:p>
    <w:p w14:paraId="16523F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9.6.2承包人在施工过程中，应遵守有关水土保持的法律法规和规章，履行合同约定的水土保持义务．并对其违反法律和合同约定义务所造成的水土流失灾害、人身伤害和财产损失负责。</w:t>
      </w:r>
    </w:p>
    <w:p w14:paraId="345515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9.6.3  承包人的水土保持措施计划，应满足技术标准和要求（合同技术条款）约定的要求。</w:t>
      </w:r>
    </w:p>
    <w:p w14:paraId="6C8261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9.7  文明工地</w:t>
      </w:r>
    </w:p>
    <w:p w14:paraId="1B5A16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9.7.1 发包人应按专用合同条款的约定，负责建立创建文明建设工地的组织机构，制定创建文明建设工地的规划和办法。</w:t>
      </w:r>
    </w:p>
    <w:p w14:paraId="27DE34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9.7.2  承包人应按创建文明建设工地的规划和办法，履行职责，承担相应责任。所需费用应含在已标价工程量清单中。</w:t>
      </w:r>
    </w:p>
    <w:p w14:paraId="4193A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9.8  防汛度汛</w:t>
      </w:r>
    </w:p>
    <w:p w14:paraId="41C6F8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9.8.1  发包人负责组织工程参建单位编制本工程的度汛方案和措施。</w:t>
      </w:r>
    </w:p>
    <w:p w14:paraId="6A19C5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9.8.2承包人应根据发包人编制的本工程度汛方案和措施，制定相应的度汛方案，报发包人批准后实施。</w:t>
      </w:r>
    </w:p>
    <w:p w14:paraId="3568D4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  进度计划</w:t>
      </w:r>
    </w:p>
    <w:p w14:paraId="25B7E2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10.1  合同进度计划</w:t>
      </w:r>
    </w:p>
    <w:p w14:paraId="5EDEC0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7A4366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10.2合同进庋计划的修订</w:t>
      </w:r>
    </w:p>
    <w:p w14:paraId="333FB2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606544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10.3 单位工程进度计划</w:t>
      </w:r>
    </w:p>
    <w:p w14:paraId="2D955C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监理人认为有必要时，承包人应按监理人指示的内容和期限，并根据合同进度计划的进度控制要求，编制单位工程进度计划，提交监理人审批。</w:t>
      </w:r>
    </w:p>
    <w:p w14:paraId="4126DB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10.4 提交资金流估算表</w:t>
      </w:r>
    </w:p>
    <w:p w14:paraId="1D9C76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11521E04">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资金流估算表（参考格式）金额单位：万元</w:t>
      </w:r>
    </w:p>
    <w:tbl>
      <w:tblPr>
        <w:tblStyle w:val="5"/>
        <w:tblW w:w="8816" w:type="dxa"/>
        <w:jc w:val="center"/>
        <w:tblLayout w:type="fixed"/>
        <w:tblCellMar>
          <w:top w:w="0" w:type="dxa"/>
          <w:left w:w="0" w:type="dxa"/>
          <w:bottom w:w="0" w:type="dxa"/>
          <w:right w:w="0" w:type="dxa"/>
        </w:tblCellMar>
      </w:tblPr>
      <w:tblGrid>
        <w:gridCol w:w="784"/>
        <w:gridCol w:w="499"/>
        <w:gridCol w:w="7"/>
        <w:gridCol w:w="843"/>
        <w:gridCol w:w="7"/>
        <w:gridCol w:w="1269"/>
        <w:gridCol w:w="7"/>
        <w:gridCol w:w="1073"/>
        <w:gridCol w:w="905"/>
        <w:gridCol w:w="7"/>
        <w:gridCol w:w="891"/>
        <w:gridCol w:w="661"/>
        <w:gridCol w:w="7"/>
        <w:gridCol w:w="843"/>
        <w:gridCol w:w="7"/>
        <w:gridCol w:w="991"/>
        <w:gridCol w:w="15"/>
      </w:tblGrid>
      <w:tr w14:paraId="4CB188F5">
        <w:tblPrEx>
          <w:tblCellMar>
            <w:top w:w="0" w:type="dxa"/>
            <w:left w:w="0" w:type="dxa"/>
            <w:bottom w:w="0" w:type="dxa"/>
            <w:right w:w="0" w:type="dxa"/>
          </w:tblCellMar>
        </w:tblPrEx>
        <w:trPr>
          <w:trHeight w:val="933"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3E8338B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年</w:t>
            </w:r>
          </w:p>
        </w:tc>
        <w:tc>
          <w:tcPr>
            <w:tcW w:w="506" w:type="dxa"/>
            <w:gridSpan w:val="2"/>
            <w:tcBorders>
              <w:top w:val="single" w:color="auto" w:sz="8" w:space="0"/>
              <w:left w:val="single" w:color="auto" w:sz="8" w:space="0"/>
              <w:bottom w:val="single" w:color="auto" w:sz="8" w:space="0"/>
              <w:right w:val="single" w:color="auto" w:sz="8" w:space="0"/>
            </w:tcBorders>
            <w:vAlign w:val="center"/>
          </w:tcPr>
          <w:p w14:paraId="78CC0E1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月</w:t>
            </w: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051CDB66">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工程</w:t>
            </w:r>
          </w:p>
          <w:p w14:paraId="49678EE3">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预付款</w:t>
            </w: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79003F12">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完成工作量付款</w:t>
            </w:r>
          </w:p>
          <w:p w14:paraId="7363316E">
            <w:pPr>
              <w:spacing w:line="360" w:lineRule="auto"/>
              <w:jc w:val="center"/>
              <w:rPr>
                <w:rFonts w:hint="eastAsia" w:ascii="宋体" w:hAnsi="宋体" w:eastAsia="宋体" w:cs="宋体"/>
                <w:sz w:val="24"/>
                <w:szCs w:val="24"/>
              </w:rPr>
            </w:pPr>
          </w:p>
        </w:tc>
        <w:tc>
          <w:tcPr>
            <w:tcW w:w="1073" w:type="dxa"/>
            <w:tcBorders>
              <w:top w:val="single" w:color="auto" w:sz="8" w:space="0"/>
              <w:left w:val="single" w:color="auto" w:sz="8" w:space="0"/>
              <w:bottom w:val="single" w:color="auto" w:sz="8" w:space="0"/>
              <w:right w:val="single" w:color="auto" w:sz="8" w:space="0"/>
            </w:tcBorders>
            <w:vAlign w:val="center"/>
          </w:tcPr>
          <w:p w14:paraId="0B4F2B0B">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质量保证金扣留</w:t>
            </w:r>
          </w:p>
        </w:tc>
        <w:tc>
          <w:tcPr>
            <w:tcW w:w="912" w:type="dxa"/>
            <w:gridSpan w:val="2"/>
            <w:tcBorders>
              <w:top w:val="single" w:color="auto" w:sz="8" w:space="0"/>
              <w:left w:val="single" w:color="auto" w:sz="8" w:space="0"/>
              <w:bottom w:val="single" w:color="auto" w:sz="8" w:space="0"/>
              <w:right w:val="single" w:color="auto" w:sz="8" w:space="0"/>
            </w:tcBorders>
            <w:vAlign w:val="center"/>
          </w:tcPr>
          <w:p w14:paraId="7C5A8068">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材料款</w:t>
            </w:r>
          </w:p>
          <w:p w14:paraId="1DC5920B">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扣除</w:t>
            </w:r>
          </w:p>
          <w:p w14:paraId="4DDC986B">
            <w:pPr>
              <w:spacing w:line="360" w:lineRule="auto"/>
              <w:jc w:val="center"/>
              <w:rPr>
                <w:rFonts w:hint="eastAsia" w:ascii="宋体" w:hAnsi="宋体" w:eastAsia="宋体" w:cs="宋体"/>
                <w:sz w:val="24"/>
                <w:szCs w:val="24"/>
              </w:rPr>
            </w:pPr>
          </w:p>
        </w:tc>
        <w:tc>
          <w:tcPr>
            <w:tcW w:w="891" w:type="dxa"/>
            <w:tcBorders>
              <w:top w:val="single" w:color="auto" w:sz="8" w:space="0"/>
              <w:left w:val="single" w:color="auto" w:sz="8" w:space="0"/>
              <w:bottom w:val="single" w:color="auto" w:sz="8" w:space="0"/>
              <w:right w:val="single" w:color="auto" w:sz="8" w:space="0"/>
            </w:tcBorders>
            <w:vAlign w:val="center"/>
          </w:tcPr>
          <w:p w14:paraId="4F1A7D4F">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预付款</w:t>
            </w:r>
          </w:p>
          <w:p w14:paraId="1C965EA5">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扣还</w:t>
            </w:r>
          </w:p>
          <w:p w14:paraId="562AC252">
            <w:pPr>
              <w:spacing w:line="360" w:lineRule="auto"/>
              <w:jc w:val="center"/>
              <w:rPr>
                <w:rFonts w:hint="eastAsia" w:ascii="宋体" w:hAnsi="宋体" w:eastAsia="宋体" w:cs="宋体"/>
                <w:sz w:val="24"/>
                <w:szCs w:val="24"/>
              </w:rPr>
            </w:pPr>
          </w:p>
        </w:tc>
        <w:tc>
          <w:tcPr>
            <w:tcW w:w="668" w:type="dxa"/>
            <w:gridSpan w:val="2"/>
            <w:tcBorders>
              <w:top w:val="single" w:color="auto" w:sz="8" w:space="0"/>
              <w:left w:val="single" w:color="auto" w:sz="8" w:space="0"/>
              <w:bottom w:val="single" w:color="auto" w:sz="8" w:space="0"/>
              <w:right w:val="single" w:color="auto" w:sz="8" w:space="0"/>
            </w:tcBorders>
            <w:vAlign w:val="center"/>
          </w:tcPr>
          <w:p w14:paraId="18E6BBDD">
            <w:pPr>
              <w:spacing w:line="360" w:lineRule="auto"/>
              <w:ind w:left="120" w:leftChars="57"/>
              <w:jc w:val="center"/>
              <w:rPr>
                <w:rFonts w:hint="eastAsia" w:ascii="宋体" w:hAnsi="宋体" w:eastAsia="宋体" w:cs="宋体"/>
                <w:sz w:val="24"/>
                <w:szCs w:val="24"/>
              </w:rPr>
            </w:pPr>
            <w:r>
              <w:rPr>
                <w:rFonts w:hint="eastAsia" w:ascii="宋体" w:hAnsi="宋体" w:eastAsia="宋体" w:cs="宋体"/>
                <w:sz w:val="24"/>
                <w:szCs w:val="24"/>
              </w:rPr>
              <w:t>其它</w:t>
            </w: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68B7FBCD">
            <w:pPr>
              <w:spacing w:line="360" w:lineRule="auto"/>
              <w:ind w:left="105" w:hanging="120" w:hangingChars="50"/>
              <w:jc w:val="center"/>
              <w:rPr>
                <w:rFonts w:hint="eastAsia" w:ascii="宋体" w:hAnsi="宋体" w:eastAsia="宋体" w:cs="宋体"/>
                <w:sz w:val="24"/>
                <w:szCs w:val="24"/>
              </w:rPr>
            </w:pPr>
            <w:r>
              <w:rPr>
                <w:rFonts w:hint="eastAsia" w:ascii="宋体" w:hAnsi="宋体" w:eastAsia="宋体" w:cs="宋体"/>
                <w:sz w:val="24"/>
                <w:szCs w:val="24"/>
              </w:rPr>
              <w:t>应收款</w:t>
            </w:r>
          </w:p>
        </w:tc>
        <w:tc>
          <w:tcPr>
            <w:tcW w:w="1006" w:type="dxa"/>
            <w:gridSpan w:val="2"/>
            <w:tcBorders>
              <w:top w:val="single" w:color="auto" w:sz="8" w:space="0"/>
              <w:left w:val="single" w:color="auto" w:sz="8" w:space="0"/>
              <w:bottom w:val="single" w:color="auto" w:sz="8" w:space="0"/>
              <w:right w:val="single" w:color="auto" w:sz="8" w:space="0"/>
            </w:tcBorders>
            <w:vAlign w:val="center"/>
          </w:tcPr>
          <w:p w14:paraId="17469F2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累计应</w:t>
            </w:r>
          </w:p>
          <w:p w14:paraId="4C4FF132">
            <w:pPr>
              <w:spacing w:line="360" w:lineRule="auto"/>
              <w:ind w:firstLine="120" w:firstLineChars="50"/>
              <w:jc w:val="center"/>
              <w:rPr>
                <w:rFonts w:hint="eastAsia" w:ascii="宋体" w:hAnsi="宋体" w:eastAsia="宋体" w:cs="宋体"/>
                <w:sz w:val="24"/>
                <w:szCs w:val="24"/>
              </w:rPr>
            </w:pPr>
            <w:r>
              <w:rPr>
                <w:rFonts w:hint="eastAsia" w:ascii="宋体" w:hAnsi="宋体" w:eastAsia="宋体" w:cs="宋体"/>
                <w:sz w:val="24"/>
                <w:szCs w:val="24"/>
              </w:rPr>
              <w:t>收款</w:t>
            </w:r>
          </w:p>
          <w:p w14:paraId="4329F68B">
            <w:pPr>
              <w:spacing w:line="360" w:lineRule="auto"/>
              <w:jc w:val="center"/>
              <w:rPr>
                <w:rFonts w:hint="eastAsia" w:ascii="宋体" w:hAnsi="宋体" w:eastAsia="宋体" w:cs="宋体"/>
                <w:sz w:val="24"/>
                <w:szCs w:val="24"/>
              </w:rPr>
            </w:pPr>
          </w:p>
        </w:tc>
      </w:tr>
      <w:tr w14:paraId="4B60152E">
        <w:tblPrEx>
          <w:tblCellMar>
            <w:top w:w="0" w:type="dxa"/>
            <w:left w:w="0" w:type="dxa"/>
            <w:bottom w:w="0" w:type="dxa"/>
            <w:right w:w="0" w:type="dxa"/>
          </w:tblCellMar>
        </w:tblPrEx>
        <w:trPr>
          <w:gridAfter w:val="1"/>
          <w:wAfter w:w="15" w:type="dxa"/>
          <w:trHeight w:val="560"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2B3F0BC8">
            <w:pPr>
              <w:spacing w:line="360" w:lineRule="auto"/>
              <w:jc w:val="center"/>
              <w:rPr>
                <w:rFonts w:hint="eastAsia" w:ascii="宋体" w:hAnsi="宋体" w:eastAsia="宋体" w:cs="宋体"/>
                <w:sz w:val="24"/>
                <w:szCs w:val="24"/>
              </w:rPr>
            </w:pPr>
          </w:p>
        </w:tc>
        <w:tc>
          <w:tcPr>
            <w:tcW w:w="499" w:type="dxa"/>
            <w:tcBorders>
              <w:top w:val="single" w:color="auto" w:sz="8" w:space="0"/>
              <w:left w:val="single" w:color="auto" w:sz="8" w:space="0"/>
              <w:bottom w:val="single" w:color="auto" w:sz="8" w:space="0"/>
              <w:right w:val="single" w:color="auto" w:sz="8" w:space="0"/>
            </w:tcBorders>
            <w:vAlign w:val="center"/>
          </w:tcPr>
          <w:p w14:paraId="272F4924">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3205F8FE">
            <w:pPr>
              <w:spacing w:line="360" w:lineRule="auto"/>
              <w:jc w:val="center"/>
              <w:rPr>
                <w:rFonts w:hint="eastAsia" w:ascii="宋体" w:hAnsi="宋体" w:eastAsia="宋体" w:cs="宋体"/>
                <w:sz w:val="24"/>
                <w:szCs w:val="24"/>
              </w:rPr>
            </w:pP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64BFADEF">
            <w:pPr>
              <w:spacing w:line="360" w:lineRule="auto"/>
              <w:jc w:val="center"/>
              <w:rPr>
                <w:rFonts w:hint="eastAsia" w:ascii="宋体" w:hAnsi="宋体" w:eastAsia="宋体" w:cs="宋体"/>
                <w:sz w:val="24"/>
                <w:szCs w:val="24"/>
              </w:rPr>
            </w:pPr>
          </w:p>
        </w:tc>
        <w:tc>
          <w:tcPr>
            <w:tcW w:w="1080" w:type="dxa"/>
            <w:gridSpan w:val="2"/>
            <w:tcBorders>
              <w:top w:val="single" w:color="auto" w:sz="8" w:space="0"/>
              <w:left w:val="single" w:color="auto" w:sz="8" w:space="0"/>
              <w:bottom w:val="single" w:color="auto" w:sz="8" w:space="0"/>
              <w:right w:val="single" w:color="auto" w:sz="8" w:space="0"/>
            </w:tcBorders>
            <w:vAlign w:val="center"/>
          </w:tcPr>
          <w:p w14:paraId="61FA1A7A">
            <w:pPr>
              <w:spacing w:line="360" w:lineRule="auto"/>
              <w:jc w:val="center"/>
              <w:rPr>
                <w:rFonts w:hint="eastAsia" w:ascii="宋体" w:hAnsi="宋体" w:eastAsia="宋体" w:cs="宋体"/>
                <w:sz w:val="24"/>
                <w:szCs w:val="24"/>
              </w:rPr>
            </w:pPr>
          </w:p>
        </w:tc>
        <w:tc>
          <w:tcPr>
            <w:tcW w:w="905" w:type="dxa"/>
            <w:tcBorders>
              <w:top w:val="single" w:color="auto" w:sz="8" w:space="0"/>
              <w:left w:val="single" w:color="auto" w:sz="8" w:space="0"/>
              <w:bottom w:val="single" w:color="auto" w:sz="8" w:space="0"/>
              <w:right w:val="single" w:color="auto" w:sz="8" w:space="0"/>
            </w:tcBorders>
            <w:vAlign w:val="center"/>
          </w:tcPr>
          <w:p w14:paraId="383884E1">
            <w:pPr>
              <w:spacing w:line="360" w:lineRule="auto"/>
              <w:jc w:val="center"/>
              <w:rPr>
                <w:rFonts w:hint="eastAsia" w:ascii="宋体" w:hAnsi="宋体" w:eastAsia="宋体" w:cs="宋体"/>
                <w:sz w:val="24"/>
                <w:szCs w:val="24"/>
              </w:rPr>
            </w:pPr>
          </w:p>
        </w:tc>
        <w:tc>
          <w:tcPr>
            <w:tcW w:w="898" w:type="dxa"/>
            <w:gridSpan w:val="2"/>
            <w:tcBorders>
              <w:top w:val="single" w:color="auto" w:sz="8" w:space="0"/>
              <w:left w:val="single" w:color="auto" w:sz="8" w:space="0"/>
              <w:bottom w:val="single" w:color="auto" w:sz="8" w:space="0"/>
              <w:right w:val="single" w:color="auto" w:sz="8" w:space="0"/>
            </w:tcBorders>
            <w:vAlign w:val="center"/>
          </w:tcPr>
          <w:p w14:paraId="48B302CC">
            <w:pPr>
              <w:spacing w:line="360" w:lineRule="auto"/>
              <w:jc w:val="center"/>
              <w:rPr>
                <w:rFonts w:hint="eastAsia" w:ascii="宋体" w:hAnsi="宋体" w:eastAsia="宋体" w:cs="宋体"/>
                <w:sz w:val="24"/>
                <w:szCs w:val="24"/>
              </w:rPr>
            </w:pPr>
          </w:p>
        </w:tc>
        <w:tc>
          <w:tcPr>
            <w:tcW w:w="661" w:type="dxa"/>
            <w:tcBorders>
              <w:top w:val="single" w:color="auto" w:sz="8" w:space="0"/>
              <w:left w:val="single" w:color="auto" w:sz="8" w:space="0"/>
              <w:bottom w:val="single" w:color="auto" w:sz="8" w:space="0"/>
              <w:right w:val="single" w:color="auto" w:sz="8" w:space="0"/>
            </w:tcBorders>
            <w:vAlign w:val="center"/>
          </w:tcPr>
          <w:p w14:paraId="6F9EF5E2">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1128A403">
            <w:pPr>
              <w:spacing w:line="360" w:lineRule="auto"/>
              <w:jc w:val="center"/>
              <w:rPr>
                <w:rFonts w:hint="eastAsia" w:ascii="宋体" w:hAnsi="宋体" w:eastAsia="宋体" w:cs="宋体"/>
                <w:sz w:val="24"/>
                <w:szCs w:val="24"/>
              </w:rPr>
            </w:pPr>
          </w:p>
        </w:tc>
        <w:tc>
          <w:tcPr>
            <w:tcW w:w="998" w:type="dxa"/>
            <w:gridSpan w:val="2"/>
            <w:tcBorders>
              <w:top w:val="single" w:color="auto" w:sz="8" w:space="0"/>
              <w:left w:val="single" w:color="auto" w:sz="8" w:space="0"/>
              <w:bottom w:val="single" w:color="auto" w:sz="8" w:space="0"/>
              <w:right w:val="single" w:color="auto" w:sz="8" w:space="0"/>
            </w:tcBorders>
            <w:vAlign w:val="center"/>
          </w:tcPr>
          <w:p w14:paraId="2E2A2CA6">
            <w:pPr>
              <w:spacing w:line="360" w:lineRule="auto"/>
              <w:jc w:val="center"/>
              <w:rPr>
                <w:rFonts w:hint="eastAsia" w:ascii="宋体" w:hAnsi="宋体" w:eastAsia="宋体" w:cs="宋体"/>
                <w:sz w:val="24"/>
                <w:szCs w:val="24"/>
              </w:rPr>
            </w:pPr>
          </w:p>
        </w:tc>
      </w:tr>
      <w:tr w14:paraId="21F9CB4D">
        <w:tblPrEx>
          <w:tblCellMar>
            <w:top w:w="0" w:type="dxa"/>
            <w:left w:w="0" w:type="dxa"/>
            <w:bottom w:w="0" w:type="dxa"/>
            <w:right w:w="0" w:type="dxa"/>
          </w:tblCellMar>
        </w:tblPrEx>
        <w:trPr>
          <w:gridAfter w:val="1"/>
          <w:wAfter w:w="15" w:type="dxa"/>
          <w:trHeight w:val="540"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57BD3696">
            <w:pPr>
              <w:spacing w:line="360" w:lineRule="auto"/>
              <w:jc w:val="center"/>
              <w:rPr>
                <w:rFonts w:hint="eastAsia" w:ascii="宋体" w:hAnsi="宋体" w:eastAsia="宋体" w:cs="宋体"/>
                <w:sz w:val="24"/>
                <w:szCs w:val="24"/>
              </w:rPr>
            </w:pPr>
          </w:p>
        </w:tc>
        <w:tc>
          <w:tcPr>
            <w:tcW w:w="499" w:type="dxa"/>
            <w:tcBorders>
              <w:top w:val="single" w:color="auto" w:sz="8" w:space="0"/>
              <w:left w:val="single" w:color="auto" w:sz="8" w:space="0"/>
              <w:bottom w:val="single" w:color="auto" w:sz="8" w:space="0"/>
              <w:right w:val="single" w:color="auto" w:sz="8" w:space="0"/>
            </w:tcBorders>
            <w:vAlign w:val="center"/>
          </w:tcPr>
          <w:p w14:paraId="04D89462">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7A177ACC">
            <w:pPr>
              <w:spacing w:line="360" w:lineRule="auto"/>
              <w:jc w:val="center"/>
              <w:rPr>
                <w:rFonts w:hint="eastAsia" w:ascii="宋体" w:hAnsi="宋体" w:eastAsia="宋体" w:cs="宋体"/>
                <w:sz w:val="24"/>
                <w:szCs w:val="24"/>
              </w:rPr>
            </w:pP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43C7290A">
            <w:pPr>
              <w:spacing w:line="360" w:lineRule="auto"/>
              <w:jc w:val="center"/>
              <w:rPr>
                <w:rFonts w:hint="eastAsia" w:ascii="宋体" w:hAnsi="宋体" w:eastAsia="宋体" w:cs="宋体"/>
                <w:sz w:val="24"/>
                <w:szCs w:val="24"/>
              </w:rPr>
            </w:pPr>
          </w:p>
        </w:tc>
        <w:tc>
          <w:tcPr>
            <w:tcW w:w="1080" w:type="dxa"/>
            <w:gridSpan w:val="2"/>
            <w:tcBorders>
              <w:top w:val="single" w:color="auto" w:sz="8" w:space="0"/>
              <w:left w:val="single" w:color="auto" w:sz="8" w:space="0"/>
              <w:bottom w:val="single" w:color="auto" w:sz="8" w:space="0"/>
              <w:right w:val="single" w:color="auto" w:sz="8" w:space="0"/>
            </w:tcBorders>
            <w:vAlign w:val="center"/>
          </w:tcPr>
          <w:p w14:paraId="09F38491">
            <w:pPr>
              <w:spacing w:line="360" w:lineRule="auto"/>
              <w:jc w:val="center"/>
              <w:rPr>
                <w:rFonts w:hint="eastAsia" w:ascii="宋体" w:hAnsi="宋体" w:eastAsia="宋体" w:cs="宋体"/>
                <w:sz w:val="24"/>
                <w:szCs w:val="24"/>
              </w:rPr>
            </w:pPr>
          </w:p>
        </w:tc>
        <w:tc>
          <w:tcPr>
            <w:tcW w:w="905" w:type="dxa"/>
            <w:tcBorders>
              <w:top w:val="single" w:color="auto" w:sz="8" w:space="0"/>
              <w:left w:val="single" w:color="auto" w:sz="8" w:space="0"/>
              <w:bottom w:val="single" w:color="auto" w:sz="8" w:space="0"/>
              <w:right w:val="single" w:color="auto" w:sz="8" w:space="0"/>
            </w:tcBorders>
            <w:vAlign w:val="center"/>
          </w:tcPr>
          <w:p w14:paraId="790EECA3">
            <w:pPr>
              <w:spacing w:line="360" w:lineRule="auto"/>
              <w:jc w:val="center"/>
              <w:rPr>
                <w:rFonts w:hint="eastAsia" w:ascii="宋体" w:hAnsi="宋体" w:eastAsia="宋体" w:cs="宋体"/>
                <w:sz w:val="24"/>
                <w:szCs w:val="24"/>
              </w:rPr>
            </w:pPr>
          </w:p>
        </w:tc>
        <w:tc>
          <w:tcPr>
            <w:tcW w:w="898" w:type="dxa"/>
            <w:gridSpan w:val="2"/>
            <w:tcBorders>
              <w:top w:val="single" w:color="auto" w:sz="8" w:space="0"/>
              <w:left w:val="single" w:color="auto" w:sz="8" w:space="0"/>
              <w:bottom w:val="single" w:color="auto" w:sz="8" w:space="0"/>
              <w:right w:val="single" w:color="auto" w:sz="8" w:space="0"/>
            </w:tcBorders>
            <w:vAlign w:val="center"/>
          </w:tcPr>
          <w:p w14:paraId="1C46D61E">
            <w:pPr>
              <w:spacing w:line="360" w:lineRule="auto"/>
              <w:jc w:val="center"/>
              <w:rPr>
                <w:rFonts w:hint="eastAsia" w:ascii="宋体" w:hAnsi="宋体" w:eastAsia="宋体" w:cs="宋体"/>
                <w:sz w:val="24"/>
                <w:szCs w:val="24"/>
              </w:rPr>
            </w:pPr>
          </w:p>
        </w:tc>
        <w:tc>
          <w:tcPr>
            <w:tcW w:w="661" w:type="dxa"/>
            <w:tcBorders>
              <w:top w:val="single" w:color="auto" w:sz="8" w:space="0"/>
              <w:left w:val="single" w:color="auto" w:sz="8" w:space="0"/>
              <w:bottom w:val="single" w:color="auto" w:sz="8" w:space="0"/>
              <w:right w:val="single" w:color="auto" w:sz="8" w:space="0"/>
            </w:tcBorders>
            <w:vAlign w:val="center"/>
          </w:tcPr>
          <w:p w14:paraId="43E9BE31">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416535C9">
            <w:pPr>
              <w:spacing w:line="360" w:lineRule="auto"/>
              <w:jc w:val="center"/>
              <w:rPr>
                <w:rFonts w:hint="eastAsia" w:ascii="宋体" w:hAnsi="宋体" w:eastAsia="宋体" w:cs="宋体"/>
                <w:sz w:val="24"/>
                <w:szCs w:val="24"/>
              </w:rPr>
            </w:pPr>
          </w:p>
        </w:tc>
        <w:tc>
          <w:tcPr>
            <w:tcW w:w="998" w:type="dxa"/>
            <w:gridSpan w:val="2"/>
            <w:tcBorders>
              <w:top w:val="single" w:color="auto" w:sz="8" w:space="0"/>
              <w:left w:val="single" w:color="auto" w:sz="8" w:space="0"/>
              <w:bottom w:val="single" w:color="auto" w:sz="8" w:space="0"/>
              <w:right w:val="single" w:color="auto" w:sz="8" w:space="0"/>
            </w:tcBorders>
            <w:vAlign w:val="center"/>
          </w:tcPr>
          <w:p w14:paraId="50715EB9">
            <w:pPr>
              <w:spacing w:line="360" w:lineRule="auto"/>
              <w:jc w:val="center"/>
              <w:rPr>
                <w:rFonts w:hint="eastAsia" w:ascii="宋体" w:hAnsi="宋体" w:eastAsia="宋体" w:cs="宋体"/>
                <w:sz w:val="24"/>
                <w:szCs w:val="24"/>
              </w:rPr>
            </w:pPr>
          </w:p>
        </w:tc>
      </w:tr>
      <w:tr w14:paraId="66EA22D1">
        <w:tblPrEx>
          <w:tblCellMar>
            <w:top w:w="0" w:type="dxa"/>
            <w:left w:w="0" w:type="dxa"/>
            <w:bottom w:w="0" w:type="dxa"/>
            <w:right w:w="0" w:type="dxa"/>
          </w:tblCellMar>
        </w:tblPrEx>
        <w:trPr>
          <w:trHeight w:val="560" w:hRule="exact"/>
          <w:jc w:val="center"/>
        </w:trPr>
        <w:tc>
          <w:tcPr>
            <w:tcW w:w="784" w:type="dxa"/>
            <w:tcBorders>
              <w:top w:val="single" w:color="auto" w:sz="8" w:space="0"/>
              <w:left w:val="single" w:color="auto" w:sz="8" w:space="0"/>
              <w:bottom w:val="single" w:color="auto" w:sz="8" w:space="0"/>
              <w:right w:val="single" w:color="auto" w:sz="8" w:space="0"/>
            </w:tcBorders>
            <w:vAlign w:val="center"/>
          </w:tcPr>
          <w:p w14:paraId="7785638C">
            <w:pPr>
              <w:spacing w:line="360" w:lineRule="auto"/>
              <w:jc w:val="center"/>
              <w:rPr>
                <w:rFonts w:hint="eastAsia" w:ascii="宋体" w:hAnsi="宋体" w:eastAsia="宋体" w:cs="宋体"/>
                <w:sz w:val="24"/>
                <w:szCs w:val="24"/>
              </w:rPr>
            </w:pPr>
          </w:p>
        </w:tc>
        <w:tc>
          <w:tcPr>
            <w:tcW w:w="506" w:type="dxa"/>
            <w:gridSpan w:val="2"/>
            <w:tcBorders>
              <w:top w:val="single" w:color="auto" w:sz="8" w:space="0"/>
              <w:left w:val="single" w:color="auto" w:sz="8" w:space="0"/>
              <w:bottom w:val="single" w:color="auto" w:sz="8" w:space="0"/>
              <w:right w:val="single" w:color="auto" w:sz="8" w:space="0"/>
            </w:tcBorders>
            <w:vAlign w:val="center"/>
          </w:tcPr>
          <w:p w14:paraId="728B947E">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30F472DA">
            <w:pPr>
              <w:spacing w:line="360" w:lineRule="auto"/>
              <w:jc w:val="center"/>
              <w:rPr>
                <w:rFonts w:hint="eastAsia" w:ascii="宋体" w:hAnsi="宋体" w:eastAsia="宋体" w:cs="宋体"/>
                <w:sz w:val="24"/>
                <w:szCs w:val="24"/>
              </w:rPr>
            </w:pPr>
          </w:p>
        </w:tc>
        <w:tc>
          <w:tcPr>
            <w:tcW w:w="1276" w:type="dxa"/>
            <w:gridSpan w:val="2"/>
            <w:tcBorders>
              <w:top w:val="single" w:color="auto" w:sz="8" w:space="0"/>
              <w:left w:val="single" w:color="auto" w:sz="8" w:space="0"/>
              <w:bottom w:val="single" w:color="auto" w:sz="8" w:space="0"/>
              <w:right w:val="single" w:color="auto" w:sz="8" w:space="0"/>
            </w:tcBorders>
            <w:vAlign w:val="center"/>
          </w:tcPr>
          <w:p w14:paraId="377993A9">
            <w:pPr>
              <w:spacing w:line="360" w:lineRule="auto"/>
              <w:jc w:val="center"/>
              <w:rPr>
                <w:rFonts w:hint="eastAsia" w:ascii="宋体" w:hAnsi="宋体" w:eastAsia="宋体" w:cs="宋体"/>
                <w:sz w:val="24"/>
                <w:szCs w:val="24"/>
              </w:rPr>
            </w:pPr>
          </w:p>
        </w:tc>
        <w:tc>
          <w:tcPr>
            <w:tcW w:w="1073" w:type="dxa"/>
            <w:tcBorders>
              <w:top w:val="single" w:color="auto" w:sz="8" w:space="0"/>
              <w:left w:val="single" w:color="auto" w:sz="8" w:space="0"/>
              <w:bottom w:val="single" w:color="auto" w:sz="8" w:space="0"/>
              <w:right w:val="single" w:color="auto" w:sz="8" w:space="0"/>
            </w:tcBorders>
            <w:vAlign w:val="center"/>
          </w:tcPr>
          <w:p w14:paraId="5CCCB64B">
            <w:pPr>
              <w:spacing w:line="360" w:lineRule="auto"/>
              <w:jc w:val="center"/>
              <w:rPr>
                <w:rFonts w:hint="eastAsia" w:ascii="宋体" w:hAnsi="宋体" w:eastAsia="宋体" w:cs="宋体"/>
                <w:sz w:val="24"/>
                <w:szCs w:val="24"/>
              </w:rPr>
            </w:pPr>
          </w:p>
        </w:tc>
        <w:tc>
          <w:tcPr>
            <w:tcW w:w="912" w:type="dxa"/>
            <w:gridSpan w:val="2"/>
            <w:tcBorders>
              <w:top w:val="single" w:color="auto" w:sz="8" w:space="0"/>
              <w:left w:val="single" w:color="auto" w:sz="8" w:space="0"/>
              <w:bottom w:val="single" w:color="auto" w:sz="8" w:space="0"/>
              <w:right w:val="single" w:color="auto" w:sz="8" w:space="0"/>
            </w:tcBorders>
            <w:vAlign w:val="center"/>
          </w:tcPr>
          <w:p w14:paraId="7C2316CB">
            <w:pPr>
              <w:spacing w:line="360" w:lineRule="auto"/>
              <w:jc w:val="center"/>
              <w:rPr>
                <w:rFonts w:hint="eastAsia" w:ascii="宋体" w:hAnsi="宋体" w:eastAsia="宋体" w:cs="宋体"/>
                <w:sz w:val="24"/>
                <w:szCs w:val="24"/>
              </w:rPr>
            </w:pPr>
          </w:p>
        </w:tc>
        <w:tc>
          <w:tcPr>
            <w:tcW w:w="891" w:type="dxa"/>
            <w:tcBorders>
              <w:top w:val="single" w:color="auto" w:sz="8" w:space="0"/>
              <w:left w:val="single" w:color="auto" w:sz="8" w:space="0"/>
              <w:bottom w:val="single" w:color="auto" w:sz="8" w:space="0"/>
              <w:right w:val="single" w:color="auto" w:sz="8" w:space="0"/>
            </w:tcBorders>
            <w:vAlign w:val="center"/>
          </w:tcPr>
          <w:p w14:paraId="009B9C77">
            <w:pPr>
              <w:spacing w:line="360" w:lineRule="auto"/>
              <w:jc w:val="center"/>
              <w:rPr>
                <w:rFonts w:hint="eastAsia" w:ascii="宋体" w:hAnsi="宋体" w:eastAsia="宋体" w:cs="宋体"/>
                <w:sz w:val="24"/>
                <w:szCs w:val="24"/>
              </w:rPr>
            </w:pPr>
          </w:p>
        </w:tc>
        <w:tc>
          <w:tcPr>
            <w:tcW w:w="668" w:type="dxa"/>
            <w:gridSpan w:val="2"/>
            <w:tcBorders>
              <w:top w:val="single" w:color="auto" w:sz="8" w:space="0"/>
              <w:left w:val="single" w:color="auto" w:sz="8" w:space="0"/>
              <w:bottom w:val="single" w:color="auto" w:sz="8" w:space="0"/>
              <w:right w:val="single" w:color="auto" w:sz="8" w:space="0"/>
            </w:tcBorders>
            <w:vAlign w:val="center"/>
          </w:tcPr>
          <w:p w14:paraId="15E7CBBF">
            <w:pPr>
              <w:spacing w:line="360" w:lineRule="auto"/>
              <w:jc w:val="center"/>
              <w:rPr>
                <w:rFonts w:hint="eastAsia" w:ascii="宋体" w:hAnsi="宋体" w:eastAsia="宋体" w:cs="宋体"/>
                <w:sz w:val="24"/>
                <w:szCs w:val="24"/>
              </w:rPr>
            </w:pPr>
          </w:p>
        </w:tc>
        <w:tc>
          <w:tcPr>
            <w:tcW w:w="850" w:type="dxa"/>
            <w:gridSpan w:val="2"/>
            <w:tcBorders>
              <w:top w:val="single" w:color="auto" w:sz="8" w:space="0"/>
              <w:left w:val="single" w:color="auto" w:sz="8" w:space="0"/>
              <w:bottom w:val="single" w:color="auto" w:sz="8" w:space="0"/>
              <w:right w:val="single" w:color="auto" w:sz="8" w:space="0"/>
            </w:tcBorders>
            <w:vAlign w:val="center"/>
          </w:tcPr>
          <w:p w14:paraId="121FD88D">
            <w:pPr>
              <w:spacing w:line="360" w:lineRule="auto"/>
              <w:jc w:val="center"/>
              <w:rPr>
                <w:rFonts w:hint="eastAsia" w:ascii="宋体" w:hAnsi="宋体" w:eastAsia="宋体" w:cs="宋体"/>
                <w:sz w:val="24"/>
                <w:szCs w:val="24"/>
              </w:rPr>
            </w:pPr>
          </w:p>
        </w:tc>
        <w:tc>
          <w:tcPr>
            <w:tcW w:w="1006" w:type="dxa"/>
            <w:gridSpan w:val="2"/>
            <w:tcBorders>
              <w:top w:val="single" w:color="auto" w:sz="8" w:space="0"/>
              <w:left w:val="single" w:color="auto" w:sz="8" w:space="0"/>
              <w:bottom w:val="single" w:color="auto" w:sz="8" w:space="0"/>
              <w:right w:val="single" w:color="auto" w:sz="8" w:space="0"/>
            </w:tcBorders>
            <w:vAlign w:val="center"/>
          </w:tcPr>
          <w:p w14:paraId="560A2B9A">
            <w:pPr>
              <w:spacing w:line="360" w:lineRule="auto"/>
              <w:jc w:val="center"/>
              <w:rPr>
                <w:rFonts w:hint="eastAsia" w:ascii="宋体" w:hAnsi="宋体" w:eastAsia="宋体" w:cs="宋体"/>
                <w:sz w:val="24"/>
                <w:szCs w:val="24"/>
              </w:rPr>
            </w:pPr>
          </w:p>
        </w:tc>
      </w:tr>
    </w:tbl>
    <w:p w14:paraId="6DDF2D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 开工和竣工（完工）</w:t>
      </w:r>
    </w:p>
    <w:p w14:paraId="3C3BB6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  开工</w:t>
      </w:r>
    </w:p>
    <w:p w14:paraId="1F0E6E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11.1.1 监理人应在开工日期7天前向承包人发出开工通知。监理人在发出开工通知前应获得发包人同意。工期自监理人发出的开工通知中载明的开工日期起计算。承包人应在开工日期后尽快施工。</w:t>
      </w:r>
    </w:p>
    <w:p w14:paraId="4AC752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11.1.2 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481F23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11.1.3若发包人未能按合同约定向承包人提供开工的必要条件，承包人有权要求延长工期。监理人应在收到承包人的书面要求后，按第3.5款的约定，与合同双方商定或确定增加的费用和延长的工期。</w:t>
      </w:r>
    </w:p>
    <w:p w14:paraId="2BEB69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04256B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11.2 竣工（完工）</w:t>
      </w:r>
    </w:p>
    <w:p w14:paraId="28773C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承包人应在第1.1.4.3目约定的期限内完成合同I程。合同工程实际完工日期在合同工程完工证书中明确。</w:t>
      </w:r>
    </w:p>
    <w:p w14:paraId="79B7E5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35" w:name="_Toc152045685"/>
      <w:bookmarkStart w:id="136" w:name="_Toc144974653"/>
      <w:bookmarkStart w:id="137" w:name="_Toc152042463"/>
      <w:bookmarkStart w:id="138" w:name="_Toc234382759"/>
      <w:bookmarkStart w:id="139" w:name="_Toc179632703"/>
      <w:r>
        <w:rPr>
          <w:rFonts w:hint="eastAsia" w:ascii="宋体" w:hAnsi="宋体" w:eastAsia="宋体" w:cs="宋体"/>
          <w:sz w:val="24"/>
          <w:szCs w:val="24"/>
        </w:rPr>
        <w:t>11.3 发包人的工期延误</w:t>
      </w:r>
      <w:bookmarkEnd w:id="135"/>
      <w:bookmarkEnd w:id="136"/>
      <w:bookmarkEnd w:id="137"/>
      <w:bookmarkEnd w:id="138"/>
      <w:bookmarkEnd w:id="139"/>
    </w:p>
    <w:p w14:paraId="630445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在履行合同过程中，由于发包人的下列原因造成工期延误的，承包人有权要求发包人延长工期和（或）增加费用，并支付合理利润。需要修订合同进度计划的，按照第10.2款的约定办理。</w:t>
      </w:r>
    </w:p>
    <w:p w14:paraId="73F1FA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（1）增加合同工作内容；</w:t>
      </w:r>
    </w:p>
    <w:p w14:paraId="5CE879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（2）改变合同中任何一项工作的质量要求或其他特性；</w:t>
      </w:r>
    </w:p>
    <w:p w14:paraId="62FA5E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（3）发包人迟延提供材料、工程设备或变更交货地点的；</w:t>
      </w:r>
    </w:p>
    <w:p w14:paraId="11BEC6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（4）因发包人原因导致的暂停施工；</w:t>
      </w:r>
    </w:p>
    <w:p w14:paraId="6EC621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（5）提供图纸延误；</w:t>
      </w:r>
    </w:p>
    <w:p w14:paraId="3873D4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（6）未按合同约定及时支付预付款、进度款；</w:t>
      </w:r>
    </w:p>
    <w:p w14:paraId="665D01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（7）发包人造成工期延误的其他原因。</w:t>
      </w:r>
    </w:p>
    <w:p w14:paraId="02EF7F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  异常恶劣的气候条件</w:t>
      </w:r>
    </w:p>
    <w:p w14:paraId="7D5C1B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11.4.1  当工程所在地发生危及施工安全的异常恶劣气候时，发包人和承包人应按本合同通用合同条款第12条的约定，及时采取暂停施工或部分暂停施工措施。异常恶劣气候条件解除后，承包人应及时安排复工。</w:t>
      </w:r>
    </w:p>
    <w:p w14:paraId="0524A54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11.4.2异常恶劣气候条件造成的工期延误和工程损坏，应由发包人与承包人参照本合同通用合同条款第21.3款的约定协商处理。</w:t>
      </w:r>
    </w:p>
    <w:p w14:paraId="1C0B8C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11.4.3本合同工程界定异常恶劣气候条件的范围在专用合同条款中约定。</w:t>
      </w:r>
    </w:p>
    <w:p w14:paraId="1472FD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40" w:name="_Toc152042465"/>
      <w:bookmarkStart w:id="141" w:name="_Toc152045687"/>
      <w:bookmarkStart w:id="142" w:name="_Toc144974655"/>
      <w:bookmarkStart w:id="143" w:name="_Toc179632705"/>
      <w:bookmarkStart w:id="144" w:name="_Toc234382761"/>
      <w:r>
        <w:rPr>
          <w:rFonts w:hint="eastAsia" w:ascii="宋体" w:hAnsi="宋体" w:eastAsia="宋体" w:cs="宋体"/>
          <w:sz w:val="24"/>
          <w:szCs w:val="24"/>
        </w:rPr>
        <w:t>11.5 承包人的工期延误</w:t>
      </w:r>
      <w:bookmarkEnd w:id="140"/>
      <w:bookmarkEnd w:id="141"/>
      <w:bookmarkEnd w:id="142"/>
      <w:bookmarkEnd w:id="143"/>
      <w:bookmarkEnd w:id="144"/>
    </w:p>
    <w:p w14:paraId="23AB18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5E676C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11.6  工期提前</w:t>
      </w:r>
    </w:p>
    <w:p w14:paraId="709190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2A876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发包人要求提前完工的，双方协商一致后应签订提前完工协议，协议内容包括：</w:t>
      </w:r>
    </w:p>
    <w:p w14:paraId="7D66AD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(1)提前的时间和修订后的进度计划；</w:t>
      </w:r>
    </w:p>
    <w:p w14:paraId="603CF9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(2)承包人的赶工措施；</w:t>
      </w:r>
    </w:p>
    <w:p w14:paraId="3541F9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(3)发包人为赶工提供的条件；</w:t>
      </w:r>
    </w:p>
    <w:p w14:paraId="6F9D99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(4)赶工费用（包括利润和奖金）。</w:t>
      </w:r>
    </w:p>
    <w:p w14:paraId="321294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  暂停施工</w:t>
      </w:r>
      <w:bookmarkStart w:id="145" w:name="_Toc152045690"/>
      <w:bookmarkStart w:id="146" w:name="_Toc179632708"/>
      <w:bookmarkStart w:id="147" w:name="_Toc234382764"/>
      <w:bookmarkStart w:id="148" w:name="_Toc144974659"/>
      <w:bookmarkStart w:id="149" w:name="_Toc152042468"/>
    </w:p>
    <w:p w14:paraId="4CEBABB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12.1 承包人暂停施工的责任</w:t>
      </w:r>
      <w:bookmarkEnd w:id="145"/>
      <w:bookmarkEnd w:id="146"/>
      <w:bookmarkEnd w:id="147"/>
      <w:bookmarkEnd w:id="148"/>
      <w:bookmarkEnd w:id="149"/>
    </w:p>
    <w:p w14:paraId="1CD2B9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因下列暂停施工增加的费用和（或）工期延误由承包人承担：</w:t>
      </w:r>
    </w:p>
    <w:p w14:paraId="5C7D03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（1）承包人违约引起的暂停施工；</w:t>
      </w:r>
    </w:p>
    <w:p w14:paraId="43AF9B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（2）由于承包人原因为工程合理施工和安全保障所必需的暂停施工；</w:t>
      </w:r>
    </w:p>
    <w:p w14:paraId="0D9212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（3）承包人擅自暂停施工；</w:t>
      </w:r>
    </w:p>
    <w:p w14:paraId="695B39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（4）承包人其他原因引起的暂停施工；</w:t>
      </w:r>
    </w:p>
    <w:p w14:paraId="58E4043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（5）专用合同条款约定由承包人承担的其他暂停施工。</w:t>
      </w:r>
    </w:p>
    <w:p w14:paraId="695629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12.2发包人暂停施工的责任</w:t>
      </w:r>
    </w:p>
    <w:p w14:paraId="6AA2D0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由于发包人原因引起的暂停施工造成工期延误的，承包人有权要求发包人延长工期和（或）增加费用，并支付合理利润。</w:t>
      </w:r>
    </w:p>
    <w:p w14:paraId="111FFB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属于下列任何一种情况引起的暂停施工，均为发包人的责任：</w:t>
      </w:r>
    </w:p>
    <w:p w14:paraId="60C718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(1)由于发包人违约引起的暂停施工；</w:t>
      </w:r>
    </w:p>
    <w:p w14:paraId="08B701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(2)由于不可抗力的自然或社会因素引起的暂停施工；</w:t>
      </w:r>
    </w:p>
    <w:p w14:paraId="07DCC7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(3)专用合同条款中约定的其它由于发包人原因引起的暂停施工。</w:t>
      </w:r>
    </w:p>
    <w:p w14:paraId="0D1DFE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50" w:name="_Toc144974661"/>
      <w:bookmarkStart w:id="151" w:name="_Toc152045692"/>
      <w:bookmarkStart w:id="152" w:name="_Toc152042470"/>
      <w:bookmarkStart w:id="153" w:name="_Toc234382766"/>
      <w:bookmarkStart w:id="154" w:name="_Toc179632710"/>
      <w:r>
        <w:rPr>
          <w:rFonts w:hint="eastAsia" w:ascii="宋体" w:hAnsi="宋体" w:eastAsia="宋体" w:cs="宋体"/>
          <w:sz w:val="24"/>
          <w:szCs w:val="24"/>
        </w:rPr>
        <w:t>12.3 监理人暂停施工指示</w:t>
      </w:r>
      <w:bookmarkEnd w:id="150"/>
      <w:bookmarkEnd w:id="151"/>
      <w:bookmarkEnd w:id="152"/>
      <w:bookmarkEnd w:id="153"/>
      <w:bookmarkEnd w:id="154"/>
    </w:p>
    <w:p w14:paraId="063B56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12.3.1 监理人认为有必要时，可向承包人作出暂停施工的指示，承包人应按监理人指示暂停施工。不论由于何种原因引起的暂停施工，暂停施工期间承包人应负责妥善保护工程并提供安全保障。</w:t>
      </w:r>
    </w:p>
    <w:p w14:paraId="5E5490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12.3.2 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3F5196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55" w:name="_Toc144974662"/>
      <w:bookmarkStart w:id="156" w:name="_Toc152042471"/>
      <w:bookmarkStart w:id="157" w:name="_Toc179632711"/>
      <w:bookmarkStart w:id="158" w:name="_Toc152045693"/>
      <w:bookmarkStart w:id="159" w:name="_Toc234382767"/>
      <w:r>
        <w:rPr>
          <w:rFonts w:hint="eastAsia" w:ascii="宋体" w:hAnsi="宋体" w:eastAsia="宋体" w:cs="宋体"/>
          <w:sz w:val="24"/>
          <w:szCs w:val="24"/>
        </w:rPr>
        <w:t>12.4 暂停施工后的复工</w:t>
      </w:r>
      <w:bookmarkEnd w:id="155"/>
      <w:bookmarkEnd w:id="156"/>
      <w:bookmarkEnd w:id="157"/>
      <w:bookmarkEnd w:id="158"/>
      <w:bookmarkEnd w:id="159"/>
    </w:p>
    <w:p w14:paraId="331B40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4C6167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12.4.2 承包人无故拖延和拒绝复工的，由此增加的费用和工期延误由承包人承担；因发包人原因无法按时复工的，承包人有权要求发包人延长工期和（或）增加费用，并支付合理利润。</w:t>
      </w:r>
    </w:p>
    <w:p w14:paraId="653B0D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60" w:name="_Toc152045694"/>
      <w:bookmarkStart w:id="161" w:name="_Toc234382768"/>
      <w:bookmarkStart w:id="162" w:name="_Toc152042472"/>
      <w:bookmarkStart w:id="163" w:name="_Toc144974663"/>
      <w:bookmarkStart w:id="164" w:name="_Toc179632712"/>
      <w:r>
        <w:rPr>
          <w:rFonts w:hint="eastAsia" w:ascii="宋体" w:hAnsi="宋体" w:eastAsia="宋体" w:cs="宋体"/>
          <w:sz w:val="24"/>
          <w:szCs w:val="24"/>
        </w:rPr>
        <w:t>12.5 暂停施工持续56天以上</w:t>
      </w:r>
      <w:bookmarkEnd w:id="160"/>
      <w:bookmarkEnd w:id="161"/>
      <w:bookmarkEnd w:id="162"/>
      <w:bookmarkEnd w:id="163"/>
      <w:bookmarkEnd w:id="164"/>
    </w:p>
    <w:p w14:paraId="4D8FDA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12.5.1 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款的规定办理。</w:t>
      </w:r>
    </w:p>
    <w:p w14:paraId="014660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12.5.2 由于承包人责任引起的暂停施工，如承包人在收到监理人暂停施工指示后56天内不认真采取有效的复工措施，造成工期延误，可视为承包人违约，应按第22.1款的规定办理。</w:t>
      </w:r>
    </w:p>
    <w:p w14:paraId="4EC943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  工程质量</w:t>
      </w:r>
    </w:p>
    <w:p w14:paraId="24D0A2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65" w:name="_Toc152045696"/>
      <w:bookmarkStart w:id="166" w:name="_Toc234382770"/>
      <w:bookmarkStart w:id="167" w:name="_Toc179632714"/>
      <w:bookmarkStart w:id="168" w:name="_Toc152042474"/>
      <w:bookmarkStart w:id="169" w:name="_Toc144974665"/>
      <w:r>
        <w:rPr>
          <w:rFonts w:hint="eastAsia" w:ascii="宋体" w:hAnsi="宋体" w:eastAsia="宋体" w:cs="宋体"/>
          <w:sz w:val="24"/>
          <w:szCs w:val="24"/>
        </w:rPr>
        <w:t>13.1 工程质量要求</w:t>
      </w:r>
      <w:bookmarkEnd w:id="165"/>
      <w:bookmarkEnd w:id="166"/>
      <w:bookmarkEnd w:id="167"/>
      <w:bookmarkEnd w:id="168"/>
      <w:bookmarkEnd w:id="169"/>
    </w:p>
    <w:p w14:paraId="06E29A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13.1.1 工程质量验收按合同约定验收标准执行。</w:t>
      </w:r>
    </w:p>
    <w:p w14:paraId="21AADC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13.1.2 因承包人原因造成工程质量达不到合同约定验收标准的，监理人有权要求承包人返工直至符合合同要求为止，由此造成的费用增加和（或）工期延误由承包人承担。</w:t>
      </w:r>
    </w:p>
    <w:p w14:paraId="26344C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13.1.3 因发包人原因造成工程质量达不到合同约定验收标准的，发包人应承担由于承包人返工造成的费用增加和（或）工期延误，并支付承包人合理利润。</w:t>
      </w:r>
    </w:p>
    <w:p w14:paraId="6B4917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  承包人的质量管理</w:t>
      </w:r>
    </w:p>
    <w:p w14:paraId="121B4E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13.2.1  承包人应在施工场地设置专门酌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1C380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13.2.2 承包人应加强对施工人员的质量教育和技术培训，定期考核施工人员的劳动技能，严格执行规范和操作规程。</w:t>
      </w:r>
    </w:p>
    <w:p w14:paraId="131DCF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70" w:name="_Toc234382772"/>
      <w:bookmarkStart w:id="171" w:name="_Toc152045698"/>
      <w:bookmarkStart w:id="172" w:name="_Toc144974667"/>
      <w:bookmarkStart w:id="173" w:name="_Toc179632716"/>
      <w:bookmarkStart w:id="174" w:name="_Toc152042476"/>
      <w:r>
        <w:rPr>
          <w:rFonts w:hint="eastAsia" w:ascii="宋体" w:hAnsi="宋体" w:eastAsia="宋体" w:cs="宋体"/>
          <w:sz w:val="24"/>
          <w:szCs w:val="24"/>
        </w:rPr>
        <w:t>13.3 承包人的质量检查</w:t>
      </w:r>
      <w:bookmarkEnd w:id="170"/>
      <w:bookmarkEnd w:id="171"/>
      <w:bookmarkEnd w:id="172"/>
      <w:bookmarkEnd w:id="173"/>
      <w:bookmarkEnd w:id="174"/>
    </w:p>
    <w:p w14:paraId="18ED34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承包人应按合同约定对材料、工程设备以及工程的所有部位及其施工工艺进行全过程的质量检查和检验，并作详细记录，编制工程质量报表，报送监理人审查。</w:t>
      </w:r>
    </w:p>
    <w:p w14:paraId="09DAB4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75" w:name="_Toc234382773"/>
      <w:bookmarkStart w:id="176" w:name="_Toc152045699"/>
      <w:bookmarkStart w:id="177" w:name="_Toc152042477"/>
      <w:bookmarkStart w:id="178" w:name="_Toc144974668"/>
      <w:bookmarkStart w:id="179" w:name="_Toc179632717"/>
      <w:r>
        <w:rPr>
          <w:rFonts w:hint="eastAsia" w:ascii="宋体" w:hAnsi="宋体" w:eastAsia="宋体" w:cs="宋体"/>
          <w:sz w:val="24"/>
          <w:szCs w:val="24"/>
        </w:rPr>
        <w:t>13.4 监理人的质量检查</w:t>
      </w:r>
      <w:bookmarkEnd w:id="175"/>
      <w:bookmarkEnd w:id="176"/>
      <w:bookmarkEnd w:id="177"/>
      <w:bookmarkEnd w:id="178"/>
      <w:bookmarkEnd w:id="179"/>
    </w:p>
    <w:p w14:paraId="2792DA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06449A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80" w:name="_Toc144974669"/>
      <w:bookmarkStart w:id="181" w:name="_Toc234382774"/>
      <w:bookmarkStart w:id="182" w:name="_Toc179632718"/>
      <w:bookmarkStart w:id="183" w:name="_Toc152042478"/>
      <w:bookmarkStart w:id="184" w:name="_Toc152045700"/>
      <w:r>
        <w:rPr>
          <w:rFonts w:hint="eastAsia" w:ascii="宋体" w:hAnsi="宋体" w:eastAsia="宋体" w:cs="宋体"/>
          <w:sz w:val="24"/>
          <w:szCs w:val="24"/>
        </w:rPr>
        <w:t>13.5 工程隐蔽部位覆盖前的检查</w:t>
      </w:r>
      <w:bookmarkEnd w:id="180"/>
      <w:bookmarkEnd w:id="181"/>
      <w:bookmarkEnd w:id="182"/>
      <w:bookmarkEnd w:id="183"/>
      <w:bookmarkEnd w:id="184"/>
    </w:p>
    <w:p w14:paraId="30CA091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13.5.1 通知监理人检查</w:t>
      </w:r>
    </w:p>
    <w:p w14:paraId="111BB8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4D7EEC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13.5.2 监理人未到场检查</w:t>
      </w:r>
    </w:p>
    <w:p w14:paraId="7205C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监理人未按第13.5.1项约定的时间进行检查的，除监理人另有指示外，承包人可自行完成覆盖工作，并作相应记录报送监理人，监理人应签字确认。监理人事后对检查记录有疑问的，可按第13.5.3项的约定重新检查。</w:t>
      </w:r>
    </w:p>
    <w:p w14:paraId="265EDF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13.5.3 监理人重新检查</w:t>
      </w:r>
    </w:p>
    <w:p w14:paraId="1A9849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按第13.5.1项或第13.5.2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1FE266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13.5.4 承包人私自覆盖</w:t>
      </w:r>
    </w:p>
    <w:p w14:paraId="2D17D2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承包人未通知监理人到场检查，私自将工程隐蔽部位覆盖的，监理人有权指示承包人钻孔探测或揭开检查，由此增加的费用和（或）工期延误由承包人承担。</w:t>
      </w:r>
    </w:p>
    <w:p w14:paraId="787460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85" w:name="_Toc144974670"/>
      <w:bookmarkStart w:id="186" w:name="_Toc234382775"/>
      <w:bookmarkStart w:id="187" w:name="_Toc152042479"/>
      <w:bookmarkStart w:id="188" w:name="_Toc179632719"/>
      <w:bookmarkStart w:id="189" w:name="_Toc152045701"/>
      <w:r>
        <w:rPr>
          <w:rFonts w:hint="eastAsia" w:ascii="宋体" w:hAnsi="宋体" w:eastAsia="宋体" w:cs="宋体"/>
          <w:sz w:val="24"/>
          <w:szCs w:val="24"/>
        </w:rPr>
        <w:t>13.6 清除不合格工程</w:t>
      </w:r>
      <w:bookmarkEnd w:id="185"/>
      <w:bookmarkEnd w:id="186"/>
      <w:bookmarkEnd w:id="187"/>
      <w:bookmarkEnd w:id="188"/>
      <w:bookmarkEnd w:id="189"/>
    </w:p>
    <w:p w14:paraId="2861D9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CF5ED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13.6.2 由于发包人提供的材料或工程设备不合格造成的工程不合格，需要承包人采取措施补救的，发包人应承担由此增加的费用和（或）工期延误，并支付承包人合理利润。</w:t>
      </w:r>
    </w:p>
    <w:p w14:paraId="636316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13.7质量评定</w:t>
      </w:r>
    </w:p>
    <w:p w14:paraId="4E6D3D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13.7.1  发包人应组织承包人进行工程项目划分，并确定单位工程、主要分部工程、重要隐蔽单元工程和关键部位单元工程。</w:t>
      </w:r>
    </w:p>
    <w:p w14:paraId="4A6AC4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13.7.2工程实施过程中，单位工程、主要分部工程、重要隐蔽单元工程和关键部位单元工程的项目划分需要调整时，承包人应报发包人确认。</w:t>
      </w:r>
    </w:p>
    <w:p w14:paraId="0A0DFD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13.7.3承包人应在单元（工序）工程质量自评合格后，报监理人核定质量等级并签证认可。</w:t>
      </w:r>
    </w:p>
    <w:p w14:paraId="4F1171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811F3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13.7.5  承包人应在分部工程质量自评合格后，报监理人复核和发包人认定。发包人负责按有关规定完成分部工程质量结论报工程质量监督机构核备（核定）手续。</w:t>
      </w:r>
    </w:p>
    <w:p w14:paraId="675367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13.7.6  承包人应在单位工程质量自评合格后，报监理人复核和发包人认定。发包人负责按有关规定完成单位工程质量结论报工程质量监督机构核定手续。</w:t>
      </w:r>
    </w:p>
    <w:p w14:paraId="07F61E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13.7.7除专用合同条款另有约定外，工程质量等级分为合格和优良，应分别达到约定的标准。</w:t>
      </w:r>
    </w:p>
    <w:p w14:paraId="49D074B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13.8  质量事故处理</w:t>
      </w:r>
    </w:p>
    <w:p w14:paraId="4EB4B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13.8.1发生质量事故时，承包人应及时向发包人和监理人报告。</w:t>
      </w:r>
    </w:p>
    <w:p w14:paraId="2ECC53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13.8.2  质量事故调查处理由发包人按相关规定履行手续，承包人应配合。</w:t>
      </w:r>
    </w:p>
    <w:p w14:paraId="67DF87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3.8.3  承包人应对质量缺陷进行备案。发包人委托监理人对质量缺陷备案情况进行监督检查并履行相关手续。</w:t>
      </w:r>
    </w:p>
    <w:p w14:paraId="422798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3.8.4除专用合同条款另有约定外，工程竣工验收时，发包人负责向竣工验收委员会汇报并提交历次质量缺陷处理的备案资料。</w:t>
      </w:r>
    </w:p>
    <w:p w14:paraId="3F040D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  试验和检验</w:t>
      </w:r>
    </w:p>
    <w:p w14:paraId="667D2E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  材料、工程设备和工程的试验和检验</w:t>
      </w:r>
    </w:p>
    <w:p w14:paraId="4BBE97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D36C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14.1.2 监理人未按合同约定派员参加试验和检验的，除监理人另有指示外，承包人可自行试验和检验，并应立即将试验和检验结果报送监理人，监理人应签字确认。</w:t>
      </w:r>
    </w:p>
    <w:p w14:paraId="145AAA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7D0ADCB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4.1.4承包人应按相关规定和标准对水泥、钢材等原材料与中间产品质量进行检验，并报监理人复核。</w:t>
      </w:r>
    </w:p>
    <w:p w14:paraId="58EE33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4.1.5 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27EC1D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4.1.6对专用合同条款约定的试块、试件及有关材料，监理人实行见证取样。见证取样资料由承包人制备，记录应真实齐全，监理人、承包人等参与见证取样人员均应在相关文件上签字。</w:t>
      </w:r>
    </w:p>
    <w:p w14:paraId="041568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90" w:name="_Toc152045704"/>
      <w:bookmarkStart w:id="191" w:name="_Toc234382778"/>
      <w:bookmarkStart w:id="192" w:name="_Toc179632722"/>
      <w:bookmarkStart w:id="193" w:name="_Toc152042482"/>
      <w:bookmarkStart w:id="194" w:name="_Toc144974673"/>
      <w:r>
        <w:rPr>
          <w:rFonts w:hint="eastAsia" w:ascii="宋体" w:hAnsi="宋体" w:eastAsia="宋体" w:cs="宋体"/>
          <w:sz w:val="24"/>
          <w:szCs w:val="24"/>
        </w:rPr>
        <w:t>14.2 现场材料试验</w:t>
      </w:r>
      <w:bookmarkEnd w:id="190"/>
      <w:bookmarkEnd w:id="191"/>
      <w:bookmarkEnd w:id="192"/>
      <w:bookmarkEnd w:id="193"/>
      <w:bookmarkEnd w:id="194"/>
    </w:p>
    <w:p w14:paraId="4661FF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14.2.1 承包人根据合同约定或监理人指示进行的现场材料试验，应由承包人提供试验场所、试验人员、试验设备器材以及其他必要的试验条件。</w:t>
      </w:r>
    </w:p>
    <w:p w14:paraId="7786A7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14.2.2 监理人在必要时可以使用承包人的试验场所、试验设备器材以及其他试验条件，进行以工程质量检查为目的的复核性材料试验，承包人应予以协助。</w:t>
      </w:r>
    </w:p>
    <w:p w14:paraId="5365D5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195" w:name="_Toc144974674"/>
      <w:bookmarkStart w:id="196" w:name="_Toc152045705"/>
      <w:bookmarkStart w:id="197" w:name="_Toc179632723"/>
      <w:bookmarkStart w:id="198" w:name="_Toc234382779"/>
      <w:bookmarkStart w:id="199" w:name="_Toc152042483"/>
      <w:r>
        <w:rPr>
          <w:rFonts w:hint="eastAsia" w:ascii="宋体" w:hAnsi="宋体" w:eastAsia="宋体" w:cs="宋体"/>
          <w:sz w:val="24"/>
          <w:szCs w:val="24"/>
        </w:rPr>
        <w:t>14.3 现场工艺试验</w:t>
      </w:r>
      <w:bookmarkEnd w:id="195"/>
      <w:bookmarkEnd w:id="196"/>
      <w:bookmarkEnd w:id="197"/>
      <w:bookmarkEnd w:id="198"/>
      <w:bookmarkEnd w:id="199"/>
    </w:p>
    <w:p w14:paraId="32DB87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承包人应按合同约定或监理人指示进行现场工艺试验。对大型的现场工艺试验，监理人认为必要时，应由承包人根据监理人提出的工艺试验要求，编制工艺试验措施计划，报送监理人审批。</w:t>
      </w:r>
    </w:p>
    <w:p w14:paraId="5C394D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 变更</w:t>
      </w:r>
    </w:p>
    <w:p w14:paraId="606646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15.1  变更的范围和内容</w:t>
      </w:r>
    </w:p>
    <w:p w14:paraId="6EB054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在履行合同中发生以下情形之一，应按照本款规定进行变更。</w:t>
      </w:r>
    </w:p>
    <w:p w14:paraId="2F849E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(1)取消合同中任何一项工作，但被取消的工作不能转由发包人或其它人实施；</w:t>
      </w:r>
    </w:p>
    <w:p w14:paraId="604058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(2)改变合同中任何一项工作的质量或其它特性；</w:t>
      </w:r>
    </w:p>
    <w:p w14:paraId="49AD01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(3)改变合同工程的基线、标高、位置或尺寸；</w:t>
      </w:r>
    </w:p>
    <w:p w14:paraId="07FE26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(4)改变合同中任何一项工作的施工时间或改变已批准的施工工艺或顺序；</w:t>
      </w:r>
    </w:p>
    <w:p w14:paraId="307770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(5)为完成工程需要追加的额外工作；</w:t>
      </w:r>
    </w:p>
    <w:p w14:paraId="42629C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(6)增加或减少专用合同条款中约定的关键项目工程量超过其工程总量的一定数量百分比。</w:t>
      </w:r>
    </w:p>
    <w:p w14:paraId="562F25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上述第(1)～(6)目的变更内容引起工程施工组织和进度计划发生实质性变动和影响其原定的价格时，才予调整该项目的单价。第(6)目情形下单价调整方式在专用合同条款中约定。</w:t>
      </w:r>
    </w:p>
    <w:p w14:paraId="2325EE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0" w:name="_Toc152045708"/>
      <w:bookmarkStart w:id="201" w:name="_Toc152042486"/>
      <w:bookmarkStart w:id="202" w:name="_Toc144974677"/>
      <w:bookmarkStart w:id="203" w:name="_Toc234382782"/>
      <w:bookmarkStart w:id="204" w:name="_Toc179632726"/>
      <w:r>
        <w:rPr>
          <w:rFonts w:hint="eastAsia" w:ascii="宋体" w:hAnsi="宋体" w:eastAsia="宋体" w:cs="宋体"/>
          <w:sz w:val="24"/>
          <w:szCs w:val="24"/>
        </w:rPr>
        <w:t>15.2 变更权</w:t>
      </w:r>
      <w:bookmarkEnd w:id="200"/>
      <w:bookmarkEnd w:id="201"/>
      <w:bookmarkEnd w:id="202"/>
      <w:bookmarkEnd w:id="203"/>
      <w:bookmarkEnd w:id="204"/>
    </w:p>
    <w:p w14:paraId="507D69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在履行合同过程中，经发包人同意，监理人可按第15.3款约定的变更程序向承包人作出变更指示，承包人应遵照执行。没有监理人的变更指示，承包人不得擅自变更。</w:t>
      </w:r>
    </w:p>
    <w:p w14:paraId="37131A9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05" w:name="_Toc144974678"/>
      <w:bookmarkStart w:id="206" w:name="_Toc152042487"/>
      <w:bookmarkStart w:id="207" w:name="_Toc234382783"/>
      <w:bookmarkStart w:id="208" w:name="_Toc152045709"/>
      <w:bookmarkStart w:id="209" w:name="_Toc179632727"/>
      <w:r>
        <w:rPr>
          <w:rFonts w:hint="eastAsia" w:ascii="宋体" w:hAnsi="宋体" w:eastAsia="宋体" w:cs="宋体"/>
          <w:sz w:val="24"/>
          <w:szCs w:val="24"/>
        </w:rPr>
        <w:t>15.3 变更程序</w:t>
      </w:r>
      <w:bookmarkEnd w:id="205"/>
      <w:bookmarkEnd w:id="206"/>
      <w:bookmarkEnd w:id="207"/>
      <w:bookmarkEnd w:id="208"/>
      <w:bookmarkEnd w:id="209"/>
    </w:p>
    <w:p w14:paraId="3EBDE5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15.3.1 变更的提出</w:t>
      </w:r>
    </w:p>
    <w:p w14:paraId="73F528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项约定发出变更指示。</w:t>
      </w:r>
    </w:p>
    <w:p w14:paraId="131D35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（2）在合同履行过程中，发生第15.1款约定情形的，监理人应按照第15.3.3项约定向承包人发出变更指示。</w:t>
      </w:r>
    </w:p>
    <w:p w14:paraId="5E232A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2398BC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（4）若承包人收到监理人的变更意向书后认为难以实施此项变更，应立即通知监理人，说明原因并附详细依据。监理人与承包人和发包人协商后确定撤销、改变或不改变原变更意向书。</w:t>
      </w:r>
    </w:p>
    <w:p w14:paraId="0DBAF5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15.3.2 变更估价</w:t>
      </w:r>
    </w:p>
    <w:p w14:paraId="5C98CB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6FA07F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（2）变更工作影响工期的，承包人应提出调整工期的具体细节。监理人认为有必要时，可要求承包人提交要求提前或延长工期的施工进度计划及相应施工措施等详细资料。</w:t>
      </w:r>
    </w:p>
    <w:p w14:paraId="3669F3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（3）除专用合同条款对期限另有约定外，监理人收到承包人变更报价书后的14天内，根据第15.4款约定的估价原则，按照第3.5款商定或确定变更价格。</w:t>
      </w:r>
    </w:p>
    <w:p w14:paraId="2ED694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15.3.3 变更指示</w:t>
      </w:r>
    </w:p>
    <w:p w14:paraId="3999DA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（1）变更指示只能由监理人发出。</w:t>
      </w:r>
    </w:p>
    <w:p w14:paraId="3B38A9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（2）变更指示应说明变更的目的、范围、变更内容以及变更的工程量及其进度和技术要求，并附有关图纸和文件。承包人收到变更指示后，应按变更指示进行变更工作。</w:t>
      </w:r>
    </w:p>
    <w:p w14:paraId="5BC4B4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10" w:name="_Toc144974679"/>
      <w:bookmarkStart w:id="211" w:name="_Toc179632728"/>
      <w:bookmarkStart w:id="212" w:name="_Toc234382784"/>
      <w:bookmarkStart w:id="213" w:name="_Toc152042488"/>
      <w:bookmarkStart w:id="214" w:name="_Toc152045710"/>
      <w:r>
        <w:rPr>
          <w:rFonts w:hint="eastAsia" w:ascii="宋体" w:hAnsi="宋体" w:eastAsia="宋体" w:cs="宋体"/>
          <w:sz w:val="24"/>
          <w:szCs w:val="24"/>
        </w:rPr>
        <w:t>15.4 变更的估价原则</w:t>
      </w:r>
      <w:bookmarkEnd w:id="210"/>
      <w:bookmarkEnd w:id="211"/>
      <w:bookmarkEnd w:id="212"/>
      <w:bookmarkEnd w:id="213"/>
      <w:bookmarkEnd w:id="214"/>
    </w:p>
    <w:p w14:paraId="2A974A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除专用合同条款另有约定外，因变更引起的价格调整按照本款约定处理。</w:t>
      </w:r>
    </w:p>
    <w:p w14:paraId="7866FA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15.4.1 已标价工程量清单中有适用于变更工作的子目的，采用该子目的单价。</w:t>
      </w:r>
    </w:p>
    <w:p w14:paraId="5D5DAF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15.4.2 已标价工程量清单中无适用于变更工作的子目，但有类似子目的，可在合理范围内参照类似子目的单价，由监理人按第3.5款商定或确定变更工作的单价。</w:t>
      </w:r>
    </w:p>
    <w:p w14:paraId="05FD92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15.4.3 已标价工程量清单中无适用或类似子目的单价，可按照成本加利润的原则，由监理人按第3.5款商定或确定变更工作的单价。</w:t>
      </w:r>
    </w:p>
    <w:p w14:paraId="6A5685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15" w:name="_Toc152042489"/>
      <w:bookmarkStart w:id="216" w:name="_Toc152045711"/>
      <w:bookmarkStart w:id="217" w:name="_Toc234382785"/>
      <w:bookmarkStart w:id="218" w:name="_Toc179632729"/>
      <w:bookmarkStart w:id="219" w:name="_Toc144974680"/>
      <w:r>
        <w:rPr>
          <w:rFonts w:hint="eastAsia" w:ascii="宋体" w:hAnsi="宋体" w:eastAsia="宋体" w:cs="宋体"/>
          <w:sz w:val="24"/>
          <w:szCs w:val="24"/>
        </w:rPr>
        <w:t>15.5 承包人的合理化建议</w:t>
      </w:r>
      <w:bookmarkEnd w:id="215"/>
      <w:bookmarkEnd w:id="216"/>
      <w:bookmarkEnd w:id="217"/>
      <w:bookmarkEnd w:id="218"/>
      <w:bookmarkEnd w:id="219"/>
    </w:p>
    <w:p w14:paraId="554412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15.5.1 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项约定向承包人发出变更指示。</w:t>
      </w:r>
    </w:p>
    <w:p w14:paraId="0B1F48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15.5.2 承包人提出的合理化建议降低了合同价格、缩短了工期或者提高了工程经济效益的，发包人可按国家有关规定在专用合同条款中约定给予奖励。</w:t>
      </w:r>
    </w:p>
    <w:p w14:paraId="22B9D9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20" w:name="_Toc234382786"/>
      <w:bookmarkStart w:id="221" w:name="_Toc152042490"/>
      <w:bookmarkStart w:id="222" w:name="_Toc144974681"/>
      <w:bookmarkStart w:id="223" w:name="_Toc179632730"/>
      <w:bookmarkStart w:id="224" w:name="_Toc152045712"/>
      <w:r>
        <w:rPr>
          <w:rFonts w:hint="eastAsia" w:ascii="宋体" w:hAnsi="宋体" w:eastAsia="宋体" w:cs="宋体"/>
          <w:sz w:val="24"/>
          <w:szCs w:val="24"/>
        </w:rPr>
        <w:t>15.6 暂列金额</w:t>
      </w:r>
      <w:bookmarkEnd w:id="220"/>
      <w:bookmarkEnd w:id="221"/>
      <w:bookmarkEnd w:id="222"/>
      <w:bookmarkEnd w:id="223"/>
      <w:bookmarkEnd w:id="224"/>
    </w:p>
    <w:p w14:paraId="606376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暂列金额只能按照监理人的指示使用，并对合同价格进行相应调整。</w:t>
      </w:r>
    </w:p>
    <w:p w14:paraId="5DE3B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25" w:name="_Toc179632731"/>
      <w:bookmarkStart w:id="226" w:name="_Toc144974682"/>
      <w:bookmarkStart w:id="227" w:name="_Toc152042491"/>
      <w:bookmarkStart w:id="228" w:name="_Toc234382787"/>
      <w:bookmarkStart w:id="229" w:name="_Toc152045713"/>
      <w:r>
        <w:rPr>
          <w:rFonts w:hint="eastAsia" w:ascii="宋体" w:hAnsi="宋体" w:eastAsia="宋体" w:cs="宋体"/>
          <w:sz w:val="24"/>
          <w:szCs w:val="24"/>
        </w:rPr>
        <w:t>15.7 计日工</w:t>
      </w:r>
      <w:bookmarkEnd w:id="225"/>
      <w:bookmarkEnd w:id="226"/>
      <w:bookmarkEnd w:id="227"/>
      <w:bookmarkEnd w:id="228"/>
      <w:bookmarkEnd w:id="229"/>
    </w:p>
    <w:p w14:paraId="30E76A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sz w:val="24"/>
          <w:szCs w:val="24"/>
        </w:rPr>
        <w:t>15.7.1 发包人认为有必要时，由监理人通知承包人以计日工方式实施变更的零星工作。其价款按列入已标价工程量清单中的计日工计价子目及其单价进行计算。</w:t>
      </w:r>
    </w:p>
    <w:p w14:paraId="18BDF7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15.7.2 采用计日工计价的任何一项变更工作，应从暂列金额中支付，承包人应在该项变更的实施过程中，每天提交以下报表和有关凭证报送监理人审批：</w:t>
      </w:r>
    </w:p>
    <w:p w14:paraId="59E17E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（1）工作名称、内容和数量；</w:t>
      </w:r>
    </w:p>
    <w:p w14:paraId="12D2E0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（2）投入该工作所有人员的姓名、工种、级别和耗用工时；</w:t>
      </w:r>
    </w:p>
    <w:p w14:paraId="75C9DC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（3）投入该工作的材料类别和数量；</w:t>
      </w:r>
    </w:p>
    <w:p w14:paraId="4F59D0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（4）投入该工作的施工设备型号、台数和耗用台时；</w:t>
      </w:r>
    </w:p>
    <w:p w14:paraId="1FA540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（5）监理人要求提交的其他资料和凭证。</w:t>
      </w:r>
    </w:p>
    <w:p w14:paraId="637755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15.7.3 计日工由承包人汇总后，按第17.3.2项的约定列入进度付款申请单，由监理人复核并经发包人同意后列入进度付款。</w:t>
      </w:r>
    </w:p>
    <w:p w14:paraId="2AA177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15.8暂估价</w:t>
      </w:r>
    </w:p>
    <w:p w14:paraId="5483F8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15.8.1  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537024E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  价格调整</w:t>
      </w:r>
    </w:p>
    <w:p w14:paraId="151F04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  物价波动引起的价格调整</w:t>
      </w:r>
    </w:p>
    <w:p w14:paraId="427F55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由于物价波动原因引起合同价格需要调整的，其价格调整方式在专用合同条款中约定。</w:t>
      </w:r>
    </w:p>
    <w:p w14:paraId="1058C6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16.1.2  采用造价信息调整价格差额</w:t>
      </w:r>
    </w:p>
    <w:p w14:paraId="237AAC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5E1620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工程造价信息的来源以及价格调整的项目和系数在专用合同条款中约定。</w:t>
      </w:r>
    </w:p>
    <w:p w14:paraId="4D1784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16.1.1.2 暂时确定调整差额</w:t>
      </w:r>
    </w:p>
    <w:p w14:paraId="27B2DD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在计算调整差额时得不到现行价格指数的，可暂用上一次价格指数计算，并在以后的付款中再按实际价格指数进行调整。</w:t>
      </w:r>
    </w:p>
    <w:p w14:paraId="5BAE0F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16.1.1.3 权重的调整</w:t>
      </w:r>
    </w:p>
    <w:p w14:paraId="45A7D6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按第15.1 款约定的变更导致原定合同中的权重不合理时，由监理人与承包人和发包人协商后进行调整。</w:t>
      </w:r>
    </w:p>
    <w:p w14:paraId="2BB9CF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16.1.1.4 承包人工期延误后的价格调整</w:t>
      </w:r>
    </w:p>
    <w:p w14:paraId="0DEB0E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由于承包人原因未在约定的工期内竣工的，则对原约定竣工日期后继续施工的工程，在使用第16.1.1. 1目价格调整公式时，应采用原约定竣工日期与实际竣工日期的两个价格指数中较低的一个作为现行价格指数。</w:t>
      </w:r>
    </w:p>
    <w:p w14:paraId="6708B3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16.1.2 采用造价信息调整价格差额</w:t>
      </w:r>
    </w:p>
    <w:p w14:paraId="56AC7C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C23470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16.2 法律变化引起的价格调整</w:t>
      </w:r>
    </w:p>
    <w:p w14:paraId="60BC2C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2C186E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  计量与支付</w:t>
      </w:r>
    </w:p>
    <w:p w14:paraId="283931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  计量</w:t>
      </w:r>
    </w:p>
    <w:p w14:paraId="37A7E5C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17.1.1 计量单位</w:t>
      </w:r>
    </w:p>
    <w:p w14:paraId="4E3740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计量采用国家法定的计量单位。</w:t>
      </w:r>
    </w:p>
    <w:p w14:paraId="307026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17.1.2计量方法</w:t>
      </w:r>
    </w:p>
    <w:p w14:paraId="72C0A0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结算工程量应按工程量清单中约定的方法计量。</w:t>
      </w:r>
    </w:p>
    <w:p w14:paraId="25475B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30" w:name="OLE_LINK8"/>
      <w:r>
        <w:rPr>
          <w:rFonts w:hint="eastAsia" w:ascii="宋体" w:hAnsi="宋体" w:eastAsia="宋体" w:cs="宋体"/>
          <w:sz w:val="24"/>
          <w:szCs w:val="24"/>
        </w:rPr>
        <w:t>17.1.3 计量周期</w:t>
      </w:r>
    </w:p>
    <w:bookmarkEnd w:id="230"/>
    <w:p w14:paraId="56CC99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除专用合同条款另有约定外，单价子目已完成工程量按月计量，总价子目的计量周期按批准的支付分解报告确定。</w:t>
      </w:r>
    </w:p>
    <w:p w14:paraId="627994F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17.1.4 单价子目的计量</w:t>
      </w:r>
    </w:p>
    <w:p w14:paraId="6D6519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（1）已标价工程量清单中的单价子目工程量为估算工程量。结算工程量是承包人实际完成的，并按合同约定的计量方法进行计量的工程量。</w:t>
      </w:r>
    </w:p>
    <w:p w14:paraId="300183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（2）承包人对已完成的工程进行计量，向监理人提交进度付款申请单、已完成工程量报表和有关计量资料。</w:t>
      </w:r>
    </w:p>
    <w:p w14:paraId="6486E7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6F9687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（4）监理人认为有必要时，可通知承包人共同进行联合测量、计量，承包人应遵照执行。</w:t>
      </w:r>
    </w:p>
    <w:p w14:paraId="634477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5F217B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（6）监理人应在收到承包人提交的工程量报表后的7天内进行复核，监理人未在约定时间内复核的，承包人提交的工程量报表中的工程量视为承包人实际完成的工程量，据此计算工程价款。</w:t>
      </w:r>
    </w:p>
    <w:p w14:paraId="370942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17.1.5  总价子目的计量</w:t>
      </w:r>
    </w:p>
    <w:p w14:paraId="7FA3D9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总价子目的分解和计量按照下述约定进行。</w:t>
      </w:r>
    </w:p>
    <w:p w14:paraId="78572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(1)总价子目的计量和支付应以总价为基础，不因第16.1款中的因素而进行调整。承包人实际完成的工程量，是进行工程目标管理和控制进度支付的依据。</w:t>
      </w:r>
    </w:p>
    <w:p w14:paraId="58246A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3036AE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(3)监理人对承包人提交的上述资料进行复核，以确定分阶段实际完成的工程量和工程形象目标。对其有异议的，可要求承包人按第8.2款约定进行共同复核和抽样复测。</w:t>
      </w:r>
    </w:p>
    <w:p w14:paraId="62F5D5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(4)除按照第15条约定的变更外，总价子目的工程量是承包人用于结算的最终工程量。</w:t>
      </w:r>
    </w:p>
    <w:p w14:paraId="24B065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 预付款</w:t>
      </w:r>
    </w:p>
    <w:p w14:paraId="5415A1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17.2.1预付款</w:t>
      </w:r>
    </w:p>
    <w:p w14:paraId="5F34C2D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2CB7C5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17.2.2预付款保函（担保）</w:t>
      </w:r>
    </w:p>
    <w:p w14:paraId="03EBA1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(1)承包人应在收到第一次工程预付款的同时向发包人提交工程预付款担保，担保金额应与第一次工程预付敖金额相同，工程预付款担保在第一次工程预付款被发包人扣回前一直有效。</w:t>
      </w:r>
    </w:p>
    <w:p w14:paraId="2B51B6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(2)工程材料预付款的担保在专用合同条款中约定。</w:t>
      </w:r>
    </w:p>
    <w:p w14:paraId="0FE417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3)预付款担保的担保金额可根据预付款扣回的金额相应递减。</w:t>
      </w:r>
    </w:p>
    <w:p w14:paraId="207C67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17.2.3预付款的扣回与还清</w:t>
      </w:r>
    </w:p>
    <w:p w14:paraId="527703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17268E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31" w:name="OLE_LINK4"/>
      <w:bookmarkStart w:id="232" w:name="_Toc179632739"/>
      <w:bookmarkStart w:id="233" w:name="_Toc144974692"/>
      <w:bookmarkStart w:id="234" w:name="_Toc152042500"/>
      <w:bookmarkStart w:id="235" w:name="_Toc152045721"/>
      <w:bookmarkStart w:id="236" w:name="_Toc234382795"/>
      <w:r>
        <w:rPr>
          <w:rFonts w:hint="eastAsia" w:ascii="宋体" w:hAnsi="宋体" w:eastAsia="宋体" w:cs="宋体"/>
          <w:sz w:val="24"/>
          <w:szCs w:val="24"/>
        </w:rPr>
        <w:t>17.3</w:t>
      </w:r>
      <w:bookmarkEnd w:id="231"/>
      <w:r>
        <w:rPr>
          <w:rFonts w:hint="eastAsia" w:ascii="宋体" w:hAnsi="宋体" w:eastAsia="宋体" w:cs="宋体"/>
          <w:sz w:val="24"/>
          <w:szCs w:val="24"/>
        </w:rPr>
        <w:t>工程进度付款</w:t>
      </w:r>
      <w:bookmarkEnd w:id="232"/>
      <w:bookmarkEnd w:id="233"/>
      <w:bookmarkEnd w:id="234"/>
      <w:bookmarkEnd w:id="235"/>
      <w:bookmarkEnd w:id="236"/>
    </w:p>
    <w:p w14:paraId="1A160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17.3.1 付款周期</w:t>
      </w:r>
    </w:p>
    <w:p w14:paraId="7B9A97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付款周期同计量周期。</w:t>
      </w:r>
    </w:p>
    <w:p w14:paraId="511596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17.3.2 进度付款申请单</w:t>
      </w:r>
    </w:p>
    <w:p w14:paraId="7A7FC7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dstrike/>
          <w:sz w:val="24"/>
          <w:szCs w:val="24"/>
        </w:rPr>
      </w:pPr>
      <w:r>
        <w:rPr>
          <w:rFonts w:hint="eastAsia" w:ascii="宋体" w:hAnsi="宋体" w:eastAsia="宋体" w:cs="宋体"/>
          <w:sz w:val="24"/>
          <w:szCs w:val="24"/>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202954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（1）截至本次付款周期末已实施工程的价款；</w:t>
      </w:r>
    </w:p>
    <w:p w14:paraId="1C8E82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（2）根据第15条应增加和扣减的变更金额；</w:t>
      </w:r>
    </w:p>
    <w:p w14:paraId="4595B0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（3）根据第23条应增加和扣减的索赔金额；</w:t>
      </w:r>
    </w:p>
    <w:p w14:paraId="4CD7F5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（4）根据第17.2款约定应支付的预付款和扣减的返还预付款；</w:t>
      </w:r>
    </w:p>
    <w:p w14:paraId="349A92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（5）根据第17.4.1项约定应扣减的质量保证金；</w:t>
      </w:r>
    </w:p>
    <w:p w14:paraId="7CBCB2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（6）根据合同应增加和扣减的其他金额。</w:t>
      </w:r>
    </w:p>
    <w:p w14:paraId="384CC2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17.3.3 进度付款证书和支付时间</w:t>
      </w:r>
    </w:p>
    <w:p w14:paraId="484462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429D51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（2）发包人应在监理人收到进度付款申请单后的28天内，将进度应付款支付给承包人。发包人不按期支付的，按专用合同条款的约定支付逾期付款违约金。</w:t>
      </w:r>
    </w:p>
    <w:p w14:paraId="27B86C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（3）监理人出具进度付款证书，不应视为监理人已同意、批准或接受了承包人完成的该部分工作。</w:t>
      </w:r>
    </w:p>
    <w:p w14:paraId="1D35C6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（4）进度付款涉及政府投资资金的，按照国库集中支付等国家相关规定和专用合同条款的约定办理。</w:t>
      </w:r>
    </w:p>
    <w:p w14:paraId="0CF534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17.3.4 工程进度付款的修正</w:t>
      </w:r>
    </w:p>
    <w:p w14:paraId="479EB0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在对以往历次已签发的进度付款证书进行汇总和复核中发现错、漏或重复的，监理人有权予以修正，承包人也有权提出修正申请。经双方复核同意的修正，应在本次进度付款中支付或扣除。</w:t>
      </w:r>
    </w:p>
    <w:p w14:paraId="6730BA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17.4质量保证金</w:t>
      </w:r>
    </w:p>
    <w:p w14:paraId="2D2415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17.4.1  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1BC7CE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17.4.2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008D8B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17.4.3 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744CAF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17.5 竣工结算（完工结算）</w:t>
      </w:r>
    </w:p>
    <w:p w14:paraId="0BB589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17.5.1  竣工（完工）付款申请单</w:t>
      </w:r>
    </w:p>
    <w:p w14:paraId="3C567F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应在合同工程完I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65CDB7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(2)监理人对完工付款申请单有异议的，有权要求承包人进行修正和提供补充资料。经监理人和承包人协商后，由承包人向监理人提交修正后的完工付款申请单。</w:t>
      </w:r>
    </w:p>
    <w:p w14:paraId="7D5532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17.5.2竣工（完工）付款证书及支付时间</w:t>
      </w:r>
    </w:p>
    <w:p w14:paraId="656A7BE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718FEC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(2)发包人应在监理人出具完工付款证书后的14天内，将应支付款支付给承包人。发包人不按期支付的，按第17.3.3(2)目的约定，将逾期付款违约金支付给承包人。</w:t>
      </w:r>
    </w:p>
    <w:p w14:paraId="2B0169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(3)承包人对发包人签认的完工付款证书有异议的，发包人可出具完工付款申请单中承包人已同意部分的临时付款证书。存在争议的部分，按第24条的约定办理。</w:t>
      </w:r>
    </w:p>
    <w:p w14:paraId="5E1815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(4)完工付款涉及玫府投资资金的，按第17.3.3(4)目的约定办理。</w:t>
      </w:r>
    </w:p>
    <w:p w14:paraId="5351B5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17.6 最终结清</w:t>
      </w:r>
    </w:p>
    <w:p w14:paraId="4F1B6F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17.6.1  最终结清申请单</w:t>
      </w:r>
    </w:p>
    <w:p w14:paraId="1A04DF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(1)工程质量保修责任终止证书签发后，承包人应按监理人批准的格式提交最终结清申请单。提交最终结清申请单的份数在专用合同条款中约定。</w:t>
      </w:r>
    </w:p>
    <w:p w14:paraId="2C2DC3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(2)发包人对最终结清申请单内容有异议的，有权要求承包人进行修正和提供补充资料，由承包人向监理人提交修正后的最终结清申请单。</w:t>
      </w:r>
    </w:p>
    <w:p w14:paraId="0CEA0B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17.6.2 最终结清证书和支付时间</w:t>
      </w:r>
    </w:p>
    <w:p w14:paraId="3B7334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1F13B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（2）发包人应在监理人出具最终结清证书后的14天内，将应支付款支付给承包人。发包人不按期支付的，按第17.3.3（2）目的约定，将逾期付款违约金支付给承包人。</w:t>
      </w:r>
    </w:p>
    <w:p w14:paraId="7EA139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（3）承包人对发包人签认的最终结清证书有异议的，按第24条的约定办理。</w:t>
      </w:r>
    </w:p>
    <w:p w14:paraId="168B62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（4）最终结清付款涉及政府投资资金的，按第17.3.3（4）目的约定办理。</w:t>
      </w:r>
    </w:p>
    <w:p w14:paraId="5B398C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17.7 竣工财务决算</w:t>
      </w:r>
    </w:p>
    <w:p w14:paraId="07BEAA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发包人负责编制本工程项目竣工财务决算，承包人应按专用合同条款的约定提供竣工财务决算编制所需的相关材料。</w:t>
      </w:r>
    </w:p>
    <w:p w14:paraId="063768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17.8  竣工审计</w:t>
      </w:r>
    </w:p>
    <w:p w14:paraId="2DF1C1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发包人负责完成本工程竣工审计手续，承包人应完成相关资料及配合工作。</w:t>
      </w:r>
    </w:p>
    <w:p w14:paraId="070848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  竣工验收（验收）</w:t>
      </w:r>
    </w:p>
    <w:p w14:paraId="303987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  验收工作分类</w:t>
      </w:r>
    </w:p>
    <w:p w14:paraId="5C752F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143521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18.2分部工程验收</w:t>
      </w:r>
    </w:p>
    <w:p w14:paraId="23D2ED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 分部工程具备验收条件时，承包人应向发包人提交验收申请报告，发包人应在收到验收申请报告之日起10个工作日内决定是否同意进行验收。</w:t>
      </w:r>
    </w:p>
    <w:p w14:paraId="76F030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18.2.2除专用合同条款另有约定外，监理人主持分部工程验收，承包人应派符合条件的代表参加验收工作组。</w:t>
      </w:r>
    </w:p>
    <w:p w14:paraId="0636B6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  分部工程验收通过后，发包人向承包人发送分部工程验收鉴定书。承包人应及时完成分部工程验收鉴定书载明应由承包人处理的遗留问题。</w:t>
      </w:r>
    </w:p>
    <w:p w14:paraId="111EE17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  单位工程验收</w:t>
      </w:r>
    </w:p>
    <w:p w14:paraId="750255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18.3.1 单位工程具备验收条件时，承包人应向发包人提交验收申请报告，发包人应在收到验收申请报告之日起10个工作日内决定是否同意进行验收。</w:t>
      </w:r>
    </w:p>
    <w:p w14:paraId="108C84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18.3.2发包人主持单位工程验收，承包人应派符合条件的代表参加验收工作组。</w:t>
      </w:r>
    </w:p>
    <w:p w14:paraId="4F076A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18.3.3 单位工程验收通过后，发包人向承包人发送单位工程验收鉴定书。承包人应及时完成单位工程验收鉴定书载明应由承包人处理的遗留问题。</w:t>
      </w:r>
    </w:p>
    <w:p w14:paraId="4A2700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18.3.4需提前投入使用的单位工程在专用合同条款中明确。</w:t>
      </w:r>
    </w:p>
    <w:p w14:paraId="254D68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18.4合同工程完工验收</w:t>
      </w:r>
    </w:p>
    <w:p w14:paraId="7F5F66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18.4.1 合同工程具备验收条件时，承包人应向发包人提交验收申请报告，发包人应在收到验收申请报告之日起20个工作日内决定是否同意进行验收。</w:t>
      </w:r>
    </w:p>
    <w:p w14:paraId="7B58118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18.4.2发包入主持合同工程完工验收，承包人应派代表参加验收工作组。</w:t>
      </w:r>
    </w:p>
    <w:p w14:paraId="54CDF6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18.4.3合同工程完工验收通过后，发包人向承包人发送合同工程完工验收鉴定书。承包人应及时完成合同工程完工验收鉴定书载明应由承包人处理的遗留问题。</w:t>
      </w:r>
    </w:p>
    <w:p w14:paraId="1DC514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2AACCE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18.5  阶段验收</w:t>
      </w:r>
    </w:p>
    <w:p w14:paraId="16AA0B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18.5.1 工程建设具备阶段验收条件时，发包人负责提出阶段验收申请报告。承包人应派代表参加阶段验收，并作为被验收单位在验收鉴定书上签字。阶段验收的具体类别在专用合同条款中约定。</w:t>
      </w:r>
    </w:p>
    <w:p w14:paraId="58F7C7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18.5.2承包人应及时完成阶段验收鉴定书载明应由承包人处理的遗留问题。</w:t>
      </w:r>
    </w:p>
    <w:p w14:paraId="48EC4F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18.6  专项验收</w:t>
      </w:r>
    </w:p>
    <w:p w14:paraId="2113A3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18.6.1发包人负责提出专项验收申请报告。承包人应按专项验收的相关规定参加专项验收。专项验收的具体类别在专用合同条款中约定。</w:t>
      </w:r>
    </w:p>
    <w:p w14:paraId="73ED51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18.6.2承包人应及时完成专项验收成果性文件裁明应由承包人处理的遗留问题。</w:t>
      </w:r>
    </w:p>
    <w:p w14:paraId="6D52802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18.7竣工验收</w:t>
      </w:r>
    </w:p>
    <w:p w14:paraId="113A99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18.7.1申请竣工验收前，发包人组织竣工验收自查，承包人应派代表参加。</w:t>
      </w:r>
    </w:p>
    <w:p w14:paraId="48DA0C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18.7.2竣工验收分为竣工技术预验收和竣工验收两个阶段。发包人应通知承包人派代表参加技术预验收和竣工验收。</w:t>
      </w:r>
    </w:p>
    <w:p w14:paraId="16E197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18.7.3专用合同条款约定工程需要进行技术鉴定的，承包人应提交有关资料并完成配合工作。</w:t>
      </w:r>
    </w:p>
    <w:p w14:paraId="223FAB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18.7.4竣工验收需要进行质量检测的，所需费用由发包人承担，但因承包人原因造成质量不合格的除外。</w:t>
      </w:r>
    </w:p>
    <w:p w14:paraId="1EE64C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18.7.5工程质量保修期满以及竣工验收遗留问题和尾工处理完成并通过验收后，发包人负责将处理情况和验收成果报送竣工验收主持单位，申请领取工程竣工证书，并发送承包人。</w:t>
      </w:r>
    </w:p>
    <w:p w14:paraId="429608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18.8  施工期运行</w:t>
      </w:r>
    </w:p>
    <w:p w14:paraId="019D9B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5F6E79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18.8.2在施工期运行中发现工程或工程设备损坏或存在缺陷的，由承包人按第19.2款约定进行修复。</w:t>
      </w:r>
    </w:p>
    <w:p w14:paraId="784378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18.9试运行</w:t>
      </w:r>
    </w:p>
    <w:p w14:paraId="283292A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18.9.1除专用合同条款另有约定外，承包人应按规定进行工程及工程设备诫运行，负责提供试运行所需的人员、器材和必要的条件，并承担全部试运行费用。</w:t>
      </w:r>
    </w:p>
    <w:p w14:paraId="384251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539831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18.10  竣工（完工）清场</w:t>
      </w:r>
    </w:p>
    <w:p w14:paraId="26A153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18.10.1工程项目竣工（完工）清场的工作范围和内容在技术标准和要求（合同技术条款）中约定。</w:t>
      </w:r>
    </w:p>
    <w:p w14:paraId="097975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18.10.2承包人未按监理人的要求恢复临时占地，或者场地清理未达到合同约定的，发包人有权委托其它人恢复或清理，所发生的金额从拟支付给承包人的款项中扣除。</w:t>
      </w:r>
    </w:p>
    <w:p w14:paraId="39EB78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18.11  施工队伍的撤离</w:t>
      </w:r>
    </w:p>
    <w:p w14:paraId="688436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741F3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  缺陷责任与保修责任</w:t>
      </w:r>
    </w:p>
    <w:p w14:paraId="3C0B00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19.1  缺陷责任期（工程质量保修期）的起算时间</w:t>
      </w:r>
    </w:p>
    <w:p w14:paraId="5164EF0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229D1E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37" w:name="_Toc152045736"/>
      <w:bookmarkStart w:id="238" w:name="_Toc234382810"/>
      <w:bookmarkStart w:id="239" w:name="_Toc144974707"/>
      <w:bookmarkStart w:id="240" w:name="_Toc152042515"/>
      <w:bookmarkStart w:id="241" w:name="_Toc179632754"/>
      <w:r>
        <w:rPr>
          <w:rFonts w:hint="eastAsia" w:ascii="宋体" w:hAnsi="宋体" w:eastAsia="宋体" w:cs="宋体"/>
          <w:sz w:val="24"/>
          <w:szCs w:val="24"/>
        </w:rPr>
        <w:t>19.2 缺陷责任</w:t>
      </w:r>
      <w:bookmarkEnd w:id="237"/>
      <w:bookmarkEnd w:id="238"/>
      <w:bookmarkEnd w:id="239"/>
      <w:bookmarkEnd w:id="240"/>
      <w:bookmarkEnd w:id="241"/>
    </w:p>
    <w:p w14:paraId="470800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19.2.1 承包人应在缺陷责任期内对已交付使用的工程承担缺陷责任。</w:t>
      </w:r>
    </w:p>
    <w:p w14:paraId="2D00CC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3838D0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190C1F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19.2.4 承包人不能在合理时间内修复缺陷的，发包人可自行修复或委托其他人修复，所需费用和利润的承担，按第19.2.3项约定办理。</w:t>
      </w:r>
    </w:p>
    <w:p w14:paraId="7E20AC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42" w:name="_Toc152042516"/>
      <w:bookmarkStart w:id="243" w:name="_Toc179632755"/>
      <w:bookmarkStart w:id="244" w:name="_Toc144974708"/>
      <w:bookmarkStart w:id="245" w:name="_Toc234382811"/>
      <w:bookmarkStart w:id="246" w:name="_Toc152045737"/>
      <w:r>
        <w:rPr>
          <w:rFonts w:hint="eastAsia" w:ascii="宋体" w:hAnsi="宋体" w:eastAsia="宋体" w:cs="宋体"/>
          <w:sz w:val="24"/>
          <w:szCs w:val="24"/>
        </w:rPr>
        <w:t>19.3 缺陷责任期的延长</w:t>
      </w:r>
      <w:bookmarkEnd w:id="242"/>
      <w:bookmarkEnd w:id="243"/>
      <w:bookmarkEnd w:id="244"/>
      <w:bookmarkEnd w:id="245"/>
      <w:bookmarkEnd w:id="246"/>
    </w:p>
    <w:p w14:paraId="59B5E0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由于承包人原因造成某项缺陷或损坏使某项工程或工程设备不能按原定目标使用而需要再次检查、检验和修复的，发包人有权要求承包人相应延长缺陷责任期，但缺陷责任期最长不超过2年。</w:t>
      </w:r>
    </w:p>
    <w:p w14:paraId="3E4776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47" w:name="_Toc179632756"/>
      <w:bookmarkStart w:id="248" w:name="_Toc152042517"/>
      <w:bookmarkStart w:id="249" w:name="_Toc152045738"/>
      <w:bookmarkStart w:id="250" w:name="_Toc144974709"/>
      <w:bookmarkStart w:id="251" w:name="_Toc234382812"/>
      <w:r>
        <w:rPr>
          <w:rFonts w:hint="eastAsia" w:ascii="宋体" w:hAnsi="宋体" w:eastAsia="宋体" w:cs="宋体"/>
          <w:sz w:val="24"/>
          <w:szCs w:val="24"/>
        </w:rPr>
        <w:t>19.4 进一步试验和试运行</w:t>
      </w:r>
      <w:bookmarkEnd w:id="247"/>
      <w:bookmarkEnd w:id="248"/>
      <w:bookmarkEnd w:id="249"/>
      <w:bookmarkEnd w:id="250"/>
      <w:bookmarkEnd w:id="251"/>
    </w:p>
    <w:p w14:paraId="2FE8CC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任何一项缺陷或损坏修复后，经检查证明其影响了工程或工程设备的使用性能，承包人应重新进行合同约定的试验和试运行，试验和试运行的全部费用应由责任方承担。</w:t>
      </w:r>
    </w:p>
    <w:p w14:paraId="66789F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52" w:name="_Toc144974710"/>
      <w:bookmarkStart w:id="253" w:name="_Toc152042518"/>
      <w:bookmarkStart w:id="254" w:name="_Toc152045739"/>
      <w:bookmarkStart w:id="255" w:name="_Toc234382813"/>
      <w:bookmarkStart w:id="256" w:name="_Toc179632757"/>
      <w:r>
        <w:rPr>
          <w:rFonts w:hint="eastAsia" w:ascii="宋体" w:hAnsi="宋体" w:eastAsia="宋体" w:cs="宋体"/>
          <w:sz w:val="24"/>
          <w:szCs w:val="24"/>
        </w:rPr>
        <w:t>19.5 承包人的进入权</w:t>
      </w:r>
      <w:bookmarkEnd w:id="252"/>
      <w:bookmarkEnd w:id="253"/>
      <w:bookmarkEnd w:id="254"/>
      <w:bookmarkEnd w:id="255"/>
      <w:bookmarkEnd w:id="256"/>
    </w:p>
    <w:p w14:paraId="1CACFB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缺陷责任期内承包人为缺陷修复工作需要，有权进入工程现场，但应遵守发包人的保安和保密规定。</w:t>
      </w:r>
    </w:p>
    <w:p w14:paraId="6C8DFB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19.6  缺陷责任期终止证书（工程质量保修责任终止证书）</w:t>
      </w:r>
    </w:p>
    <w:p w14:paraId="2CCACD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工程完工验收或投入使用验收后，发包人与承包人应办理工程交接手续，承包人应向发包人递交工程质量保修书。缺陷责任期（工程质量保修期）满后30个工作日内，发包人应向承包人颁发工程质量保修责任终止证书，并退还剩余的质量保证金，但保修责任范围内的质量缺陷未处理完成的应除外。</w:t>
      </w:r>
    </w:p>
    <w:p w14:paraId="03497B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57" w:name="_Toc152042520"/>
      <w:bookmarkStart w:id="258" w:name="_Toc179632759"/>
      <w:bookmarkStart w:id="259" w:name="_Toc144974712"/>
      <w:bookmarkStart w:id="260" w:name="_Toc152045741"/>
      <w:bookmarkStart w:id="261" w:name="_Toc234382815"/>
      <w:r>
        <w:rPr>
          <w:rFonts w:hint="eastAsia" w:ascii="宋体" w:hAnsi="宋体" w:eastAsia="宋体" w:cs="宋体"/>
          <w:sz w:val="24"/>
          <w:szCs w:val="24"/>
        </w:rPr>
        <w:t>19.7 保修责任</w:t>
      </w:r>
      <w:bookmarkEnd w:id="257"/>
      <w:bookmarkEnd w:id="258"/>
      <w:bookmarkEnd w:id="259"/>
      <w:bookmarkEnd w:id="260"/>
      <w:bookmarkEnd w:id="261"/>
    </w:p>
    <w:p w14:paraId="65015E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6EB214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  保险</w:t>
      </w:r>
    </w:p>
    <w:p w14:paraId="647751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62" w:name="_Toc179632761"/>
      <w:bookmarkStart w:id="263" w:name="_Toc234382817"/>
      <w:bookmarkStart w:id="264" w:name="_Toc152042522"/>
      <w:bookmarkStart w:id="265" w:name="_Toc152045743"/>
      <w:bookmarkStart w:id="266" w:name="_Toc144974714"/>
      <w:r>
        <w:rPr>
          <w:rFonts w:hint="eastAsia" w:ascii="宋体" w:hAnsi="宋体" w:eastAsia="宋体" w:cs="宋体"/>
          <w:sz w:val="24"/>
          <w:szCs w:val="24"/>
        </w:rPr>
        <w:t>20.1 工程保险</w:t>
      </w:r>
      <w:bookmarkEnd w:id="262"/>
      <w:bookmarkEnd w:id="263"/>
      <w:bookmarkEnd w:id="264"/>
      <w:bookmarkEnd w:id="265"/>
      <w:bookmarkEnd w:id="266"/>
    </w:p>
    <w:p w14:paraId="431E9A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B7178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67" w:name="_Toc152045744"/>
      <w:bookmarkStart w:id="268" w:name="_Toc144974715"/>
      <w:bookmarkStart w:id="269" w:name="_Toc234382818"/>
      <w:bookmarkStart w:id="270" w:name="_Toc152042523"/>
      <w:bookmarkStart w:id="271" w:name="_Toc179632762"/>
      <w:r>
        <w:rPr>
          <w:rFonts w:hint="eastAsia" w:ascii="宋体" w:hAnsi="宋体" w:eastAsia="宋体" w:cs="宋体"/>
          <w:sz w:val="24"/>
          <w:szCs w:val="24"/>
        </w:rPr>
        <w:t>20.2 人员工伤事故的保险</w:t>
      </w:r>
      <w:bookmarkEnd w:id="267"/>
      <w:bookmarkEnd w:id="268"/>
      <w:bookmarkEnd w:id="269"/>
      <w:bookmarkEnd w:id="270"/>
      <w:bookmarkEnd w:id="271"/>
    </w:p>
    <w:p w14:paraId="50AE01C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20.2.1 承包人员工伤事故的保险</w:t>
      </w:r>
    </w:p>
    <w:p w14:paraId="5A861B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承包人应依照有关法律规定参加工伤保险，为其履行合同所雇佣的全部人员，缴纳工伤保险费，并要求其分包人也进行此项保险。</w:t>
      </w:r>
    </w:p>
    <w:p w14:paraId="023809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20.2.2 发包人员工伤事故的保险</w:t>
      </w:r>
    </w:p>
    <w:p w14:paraId="2F9567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发包人应依照有关法律规定参加工伤保险，为其现场机构雇佣的全部人员，缴纳工伤保险费，并要求其监理人也进行此项保险。</w:t>
      </w:r>
    </w:p>
    <w:p w14:paraId="09F7AC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72" w:name="_Toc234382819"/>
      <w:bookmarkStart w:id="273" w:name="_Toc152042524"/>
      <w:bookmarkStart w:id="274" w:name="_Toc152045745"/>
      <w:bookmarkStart w:id="275" w:name="_Toc179632763"/>
      <w:bookmarkStart w:id="276" w:name="_Toc144974716"/>
      <w:r>
        <w:rPr>
          <w:rFonts w:hint="eastAsia" w:ascii="宋体" w:hAnsi="宋体" w:eastAsia="宋体" w:cs="宋体"/>
          <w:sz w:val="24"/>
          <w:szCs w:val="24"/>
        </w:rPr>
        <w:t>20.3 人身意外伤害险</w:t>
      </w:r>
      <w:bookmarkEnd w:id="272"/>
      <w:bookmarkEnd w:id="273"/>
      <w:bookmarkEnd w:id="274"/>
      <w:bookmarkEnd w:id="275"/>
      <w:bookmarkEnd w:id="276"/>
    </w:p>
    <w:p w14:paraId="68B5DA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20.3.1 发包人应在整个施工期间为其现场机构雇用的全部人员，投保人身意外伤害险，缴纳保险费，并要求其监理人也进行此项保险。</w:t>
      </w:r>
    </w:p>
    <w:p w14:paraId="0F5D5C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20.3.2 承包人应在整个施工期间为其现场机构雇用的全部人员，投保人身意外伤害险，缴纳保险费，并要求其分包人也进行此项保险。</w:t>
      </w:r>
    </w:p>
    <w:p w14:paraId="226E31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77" w:name="_Toc144974717"/>
      <w:bookmarkStart w:id="278" w:name="_Toc152045746"/>
      <w:bookmarkStart w:id="279" w:name="_Toc234382820"/>
      <w:bookmarkStart w:id="280" w:name="_Toc152042525"/>
      <w:bookmarkStart w:id="281" w:name="_Toc179632764"/>
      <w:r>
        <w:rPr>
          <w:rFonts w:hint="eastAsia" w:ascii="宋体" w:hAnsi="宋体" w:eastAsia="宋体" w:cs="宋体"/>
          <w:sz w:val="24"/>
          <w:szCs w:val="24"/>
        </w:rPr>
        <w:t>20.4 第三者责任险</w:t>
      </w:r>
      <w:bookmarkEnd w:id="277"/>
      <w:bookmarkEnd w:id="278"/>
      <w:bookmarkEnd w:id="279"/>
      <w:bookmarkEnd w:id="280"/>
      <w:bookmarkEnd w:id="281"/>
    </w:p>
    <w:p w14:paraId="3D26DD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5132CC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20.4.2 在缺陷责任期终止证书颁发前，承包人应以承包人和发包人的共同名义，投保第20.4.1项约定的第三者责任险，其保险费率、保险金额等有关内容在专用合同条款中约定。</w:t>
      </w:r>
    </w:p>
    <w:p w14:paraId="7644A4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82" w:name="_Toc234382821"/>
      <w:bookmarkStart w:id="283" w:name="_Toc179632765"/>
      <w:bookmarkStart w:id="284" w:name="_Toc152042526"/>
      <w:bookmarkStart w:id="285" w:name="_Toc152045747"/>
      <w:bookmarkStart w:id="286" w:name="_Toc144974718"/>
      <w:r>
        <w:rPr>
          <w:rFonts w:hint="eastAsia" w:ascii="宋体" w:hAnsi="宋体" w:eastAsia="宋体" w:cs="宋体"/>
          <w:sz w:val="24"/>
          <w:szCs w:val="24"/>
        </w:rPr>
        <w:t>20.5 其他保险</w:t>
      </w:r>
      <w:bookmarkEnd w:id="282"/>
      <w:bookmarkEnd w:id="283"/>
      <w:bookmarkEnd w:id="284"/>
      <w:bookmarkEnd w:id="285"/>
      <w:bookmarkEnd w:id="286"/>
    </w:p>
    <w:p w14:paraId="7C6703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除专用合同条款另有约定外，承包人应为其施工设备、进场的材料和工程设备等办理保险。</w:t>
      </w:r>
    </w:p>
    <w:p w14:paraId="7D39C8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  对各项保险的一般要求</w:t>
      </w:r>
    </w:p>
    <w:p w14:paraId="6745F6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 20.6.1 保险凭证</w:t>
      </w:r>
    </w:p>
    <w:p w14:paraId="036770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承包人应在专用合同条款约定的期限内向发包人提交各项保险生效的证据和保险单副本，保险单必须与专用合同条款约定的条件保持一致。</w:t>
      </w:r>
    </w:p>
    <w:p w14:paraId="41A14D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20.6.2 保险合同条款的变动</w:t>
      </w:r>
    </w:p>
    <w:p w14:paraId="702EF5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承包人需要变动保险合同条款时，应事先征得发包人同意，并通知监理人。保险人作出变动的，承包人应在收到保险人通知后立即通知发包人和监理人。</w:t>
      </w:r>
    </w:p>
    <w:p w14:paraId="739CDA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20.6.3 持续保险</w:t>
      </w:r>
    </w:p>
    <w:p w14:paraId="7C7EA6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承包人应与保险人保持联系，使保险人能够随时了解工程实施中的变动，并确保按保险合同条款要求持续保险。</w:t>
      </w:r>
    </w:p>
    <w:p w14:paraId="5D2FFF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20.6.4保险金不足以补偿损失时，应白承包人和发包人各自负责补偿的范围和金额在专用合同条款中约定。</w:t>
      </w:r>
    </w:p>
    <w:p w14:paraId="0CD9E0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20.6.5 未按约定投保的补救</w:t>
      </w:r>
    </w:p>
    <w:p w14:paraId="0CED62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（1）由于负有投保义务的一方当事人未按合同约定办理保险，或未能使保险持续有效的，另一方当事人可代为办理，所需费用由对方当事人承担。</w:t>
      </w:r>
    </w:p>
    <w:p w14:paraId="296ABF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（2）由于负有投保义务的一方当事人未按合同约定办理某项保险，导致受益人未能得到保险人的赔偿，原应从该项保险得到的保险金应由负有投保义务的一方当事人支付。</w:t>
      </w:r>
    </w:p>
    <w:p w14:paraId="5C3C488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20.6.6 报告义务</w:t>
      </w:r>
    </w:p>
    <w:p w14:paraId="5E1D82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当保险事故发生时，投保人应按照保险单规定的条件和期限及时向保险人报告。</w:t>
      </w:r>
    </w:p>
    <w:p w14:paraId="005A46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20.7 风险责任的转移</w:t>
      </w:r>
    </w:p>
    <w:p w14:paraId="464C26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工程通过合同工程完工验收并移交给发包人后，原由承包人应承担的风险责任，以及保险的责任、权利和义务同时转移给发包人，但承包人在缺陷责任期（工程质量保修期）前造成损失和损坏情形除外。</w:t>
      </w:r>
    </w:p>
    <w:p w14:paraId="12ED57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 不可抗力</w:t>
      </w:r>
    </w:p>
    <w:p w14:paraId="7497AA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87" w:name="_Toc144974721"/>
      <w:bookmarkStart w:id="288" w:name="_Toc179632768"/>
      <w:bookmarkStart w:id="289" w:name="_Toc152045750"/>
      <w:bookmarkStart w:id="290" w:name="_Toc234382824"/>
      <w:bookmarkStart w:id="291" w:name="_Toc152042529"/>
      <w:r>
        <w:rPr>
          <w:rFonts w:hint="eastAsia" w:ascii="宋体" w:hAnsi="宋体" w:eastAsia="宋体" w:cs="宋体"/>
          <w:sz w:val="24"/>
          <w:szCs w:val="24"/>
        </w:rPr>
        <w:t>21.1 不可抗力的确认</w:t>
      </w:r>
      <w:bookmarkEnd w:id="287"/>
      <w:bookmarkEnd w:id="288"/>
      <w:bookmarkEnd w:id="289"/>
      <w:bookmarkEnd w:id="290"/>
      <w:bookmarkEnd w:id="291"/>
    </w:p>
    <w:p w14:paraId="7D3BA2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69E361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21.1.2 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043110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92" w:name="_Toc152042530"/>
      <w:bookmarkStart w:id="293" w:name="_Toc179632769"/>
      <w:bookmarkStart w:id="294" w:name="_Toc234382825"/>
      <w:bookmarkStart w:id="295" w:name="_Toc144974722"/>
      <w:bookmarkStart w:id="296" w:name="_Toc152045751"/>
      <w:r>
        <w:rPr>
          <w:rFonts w:hint="eastAsia" w:ascii="宋体" w:hAnsi="宋体" w:eastAsia="宋体" w:cs="宋体"/>
          <w:sz w:val="24"/>
          <w:szCs w:val="24"/>
        </w:rPr>
        <w:t>21.2 不可抗力的通知</w:t>
      </w:r>
      <w:bookmarkEnd w:id="292"/>
      <w:bookmarkEnd w:id="293"/>
      <w:bookmarkEnd w:id="294"/>
      <w:bookmarkEnd w:id="295"/>
      <w:bookmarkEnd w:id="296"/>
    </w:p>
    <w:p w14:paraId="677A7A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21.2.1 合同一方当事人遇到不可抗力事件，使其履行合同义务受到阻碍时，应立即通知合同另一方当事人和监理人，书面说明不可抗力和受阻碍的详细情况，并提供必要的证明。</w:t>
      </w:r>
    </w:p>
    <w:p w14:paraId="222E8F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21.2.2 如不可抗力持续发生，合同一方当事人应及时向合同另一方当事人和监理人提交中间报告，说明不可抗力和履行合同受阻的情况，并于不可抗力事件结束后28天内提交最终报告及有关资料。</w:t>
      </w:r>
    </w:p>
    <w:p w14:paraId="588575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297" w:name="_Toc179632770"/>
      <w:bookmarkStart w:id="298" w:name="_Toc234382826"/>
      <w:bookmarkStart w:id="299" w:name="_Toc152045752"/>
      <w:bookmarkStart w:id="300" w:name="_Toc144974723"/>
      <w:bookmarkStart w:id="301" w:name="_Toc152042531"/>
      <w:r>
        <w:rPr>
          <w:rFonts w:hint="eastAsia" w:ascii="宋体" w:hAnsi="宋体" w:eastAsia="宋体" w:cs="宋体"/>
          <w:sz w:val="24"/>
          <w:szCs w:val="24"/>
        </w:rPr>
        <w:t>21.3 不可抗力后果及其处理</w:t>
      </w:r>
      <w:bookmarkEnd w:id="297"/>
      <w:bookmarkEnd w:id="298"/>
      <w:bookmarkEnd w:id="299"/>
      <w:bookmarkEnd w:id="300"/>
      <w:bookmarkEnd w:id="301"/>
    </w:p>
    <w:p w14:paraId="4545F7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21.3.1 不可抗力造成损害的责任</w:t>
      </w:r>
    </w:p>
    <w:p w14:paraId="0F1088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除专用合同条款另有约定外，不可抗力导致的人员伤亡、财产损失、费用增加和（或）工期延误等后果，由合同双方按以下原则承担：</w:t>
      </w:r>
    </w:p>
    <w:p w14:paraId="7846D1D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（1）永久工程，包括已运至施工场地的材料和工程设备的损害，以及因工程损害造成的第三者人员伤亡和财产损失由发包人承担；</w:t>
      </w:r>
    </w:p>
    <w:p w14:paraId="4EF568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（2）承包人设备的损坏由承包人承担；</w:t>
      </w:r>
    </w:p>
    <w:p w14:paraId="599DA2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（3）发包人和承包人各自承担其人员伤亡和其他财产损失及其相关费用；</w:t>
      </w:r>
    </w:p>
    <w:p w14:paraId="5459B5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（4）承包人的停工损失由承包人承担，但停工期间应监理人要求照管工程和清理、修复工程的金额由发包人承担；</w:t>
      </w:r>
    </w:p>
    <w:p w14:paraId="7C4B99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（5）不能按期竣工的，应合理延长工期，承包人不需支付逾期竣工违约金。发包人要求赶工的，承包人应采取赶工措施，赶工费用由发包人承担。</w:t>
      </w:r>
    </w:p>
    <w:p w14:paraId="1068E8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21.3.2 延迟履行期间发生的不可抗力</w:t>
      </w:r>
    </w:p>
    <w:p w14:paraId="6C48CF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合同一方当事人延迟履行，在延迟履行期间发生不可抗力的，不免除其责任。</w:t>
      </w:r>
    </w:p>
    <w:p w14:paraId="262B54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21.3.3 避免和减少不可抗力损失</w:t>
      </w:r>
    </w:p>
    <w:p w14:paraId="091138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不可抗力发生后，发包人和承包人均应采取措施尽量避免和减少损失的扩大，任何一方没有采取有效措施导致损失扩大的，应对扩大的损失承担责任。</w:t>
      </w:r>
    </w:p>
    <w:p w14:paraId="36B6E3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21.3.4 因不可抗力解除合同</w:t>
      </w:r>
    </w:p>
    <w:p w14:paraId="77A8BC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一方当事人因不可抗力不能履行合同的，应当及时通知对方解除合同。合同解除后，承包人应按照第22.2.5项约定撤离施工场地。已经订货的材料、设备由订货方负责退货或解除订货合同，不能退还的货款和因退货、解除订货合同发生的费用，由发包人承担，因未及时退货造成的损失由责任方承担。合同解除后的付款，参照第22.2.4项约定，由监理人按第3.5款商定或确定。</w:t>
      </w:r>
    </w:p>
    <w:p w14:paraId="67B59B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 违约</w:t>
      </w:r>
    </w:p>
    <w:p w14:paraId="0F3C44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  承包人违约</w:t>
      </w:r>
    </w:p>
    <w:p w14:paraId="29D3C1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22.1.1  承包人违约的情形</w:t>
      </w:r>
    </w:p>
    <w:p w14:paraId="72A1290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在履行合同过程中发生的下列情况属承包人违约：</w:t>
      </w:r>
    </w:p>
    <w:p w14:paraId="67716D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(1)承包人违反第1.8款或第4.3款的约定，私自将合同的全部或部分权利转让给其他人，或私自将合同的全部或部分义务转移给其他人；</w:t>
      </w:r>
    </w:p>
    <w:p w14:paraId="254BC24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(2)承包人违反第5.3款或第6.4款的约定，未经监理人批准，私自将已按合同约定进入施工场地的施工设备、临时设施或材料撤离施工场地；</w:t>
      </w:r>
    </w:p>
    <w:p w14:paraId="63BFA5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(3)承包人违反第5.4款的约定使用了不合格材料或工程设备，工程质量达不到标准要求，又拒绝清除不合格工程；</w:t>
      </w:r>
    </w:p>
    <w:p w14:paraId="7B1616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(4)承包人未能按合同进度计划及时完成合同约定的工作，已造成或预期造成工期延误；</w:t>
      </w:r>
    </w:p>
    <w:p w14:paraId="5F3DF51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(5)承包人在缺陷责任期（工程质量保修期）内，未能对合同工程完工验收鉴定书所列的缺陷清单的内容或缺陷责任期（工程质量保修期）内发生的缺陷进行修复，而又拒绝按监理人指示再进行修补；</w:t>
      </w:r>
    </w:p>
    <w:p w14:paraId="401627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(6)承包人无法继续履行或明确表示不履行或实质上已停止履行合同；</w:t>
      </w:r>
    </w:p>
    <w:p w14:paraId="35765F6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(7)承包人不按合同约定履行义务的其它情况。</w:t>
      </w:r>
    </w:p>
    <w:p w14:paraId="34D0DC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22.1.2 对承包人违约的处理</w:t>
      </w:r>
    </w:p>
    <w:p w14:paraId="75E765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（1）承包人发生第22.1.1（6）目约定的违约情况时，发包人可通知承包人立即解除合同，并按有关法律处理。</w:t>
      </w:r>
    </w:p>
    <w:p w14:paraId="7EB9F02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（2）承包人发生除第22.1.1（6）目约定以外的其他违约情况时，监理人可向承包人发出整改通知，要求其在指定的期限内改正。承包人应承担其违约所引起的费用增加和（或）工期延误。</w:t>
      </w:r>
    </w:p>
    <w:p w14:paraId="773F00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（3）经检查证明承包人已采取了有效措施纠正违约行为，具备复工条件的，可由监理人签发复工通知复工。</w:t>
      </w:r>
    </w:p>
    <w:p w14:paraId="275055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22.1.3 承包人违约解除合同</w:t>
      </w:r>
    </w:p>
    <w:p w14:paraId="305CE6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6D5A37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22.1.4 合同解除后的估价、付款和结清</w:t>
      </w:r>
    </w:p>
    <w:p w14:paraId="7424B4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（1）合同解除后，监理人按第3.5款商定或确定承包人实际完成工作的价值，以及承包人已提供的材料、施工设备、工程设备和临时工程等的价值。</w:t>
      </w:r>
    </w:p>
    <w:p w14:paraId="024235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（2）合同解除后，发包人应暂停对承包人的一切付款，查清各项付款和已扣款金额，包括承包人应支付的违约金。</w:t>
      </w:r>
    </w:p>
    <w:p w14:paraId="480DB8D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（3）合同解除后，发包人应按第23.4款的约定向承包人索赔由于解除合同给发包人造成的损失。</w:t>
      </w:r>
    </w:p>
    <w:p w14:paraId="7E62F1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（4）合同双方确认上述往来款项后，出具最终结清付款证书，结清全部合同款项。</w:t>
      </w:r>
    </w:p>
    <w:p w14:paraId="26FA99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（5）发包人和承包人未能就解除合同后的结清达成一致而形成争议的，按第24条的约定办理。</w:t>
      </w:r>
    </w:p>
    <w:p w14:paraId="27E73D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22.1.5 协议利益的转让</w:t>
      </w:r>
    </w:p>
    <w:p w14:paraId="7F0E7E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因承包人违约解除合同的，发包人有权要求承包人将其为实施合同而签订的材料和设备的订货协议或任何服务协议利益转让给发包人，并在解除合同后的14天内，依法办理转让手续。</w:t>
      </w:r>
    </w:p>
    <w:p w14:paraId="1CEF0FC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22.1.6 紧急情况下无能力或不愿进行抢救</w:t>
      </w:r>
    </w:p>
    <w:p w14:paraId="5526DA2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1DBA76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02" w:name="_Toc152045755"/>
      <w:bookmarkStart w:id="303" w:name="_Toc234382829"/>
      <w:bookmarkStart w:id="304" w:name="_Toc144974726"/>
      <w:bookmarkStart w:id="305" w:name="_Toc152042534"/>
      <w:bookmarkStart w:id="306" w:name="_Toc179632773"/>
      <w:r>
        <w:rPr>
          <w:rFonts w:hint="eastAsia" w:ascii="宋体" w:hAnsi="宋体" w:eastAsia="宋体" w:cs="宋体"/>
          <w:sz w:val="24"/>
          <w:szCs w:val="24"/>
        </w:rPr>
        <w:t>22.2 发包人违约</w:t>
      </w:r>
      <w:bookmarkEnd w:id="302"/>
      <w:bookmarkEnd w:id="303"/>
      <w:bookmarkEnd w:id="304"/>
      <w:bookmarkEnd w:id="305"/>
      <w:bookmarkEnd w:id="306"/>
    </w:p>
    <w:p w14:paraId="2326D6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22.2.1 发包人违约的情形</w:t>
      </w:r>
    </w:p>
    <w:p w14:paraId="293EAB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在履行合同过程中发生的下列情形，属发包人违约：</w:t>
      </w:r>
    </w:p>
    <w:p w14:paraId="527167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（1）发包人未能按合同约定支付预付款或合同价款，或拖延、拒绝批准付款申请和支付凭证，导致付款延误的；</w:t>
      </w:r>
    </w:p>
    <w:p w14:paraId="6F978D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（2）发包人原因造成停工的；</w:t>
      </w:r>
    </w:p>
    <w:p w14:paraId="3308A8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（3）监理人无正当理由没有在约定期限内发出复工指示，导致承包人无法复工的；</w:t>
      </w:r>
    </w:p>
    <w:p w14:paraId="383C6F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（4）发包人无法继续履行或明确表示不履行或实质上已停止履行合同的；</w:t>
      </w:r>
    </w:p>
    <w:p w14:paraId="5E83AA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（5）发包人不履行合同约定其他义务的。</w:t>
      </w:r>
    </w:p>
    <w:p w14:paraId="6D624A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22.2.2 承包人有权暂停施工</w:t>
      </w:r>
    </w:p>
    <w:p w14:paraId="6F9970A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70EF48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22.2.3 发包人违约解除合同</w:t>
      </w:r>
    </w:p>
    <w:p w14:paraId="1C197D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（1）发生第22.2.1（4）目的违约情况时，承包人可书面通知发包人解除合同。</w:t>
      </w:r>
    </w:p>
    <w:p w14:paraId="518880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（2）承包人按22.2.2项暂停施工28天后，发包人仍不纠正违约行为的，承包人可向发包人发出解除合同通知。但承包人的这一行动不免除发包人承担的违约责任，也不影响承包人根据合同约定享有的索赔权利。</w:t>
      </w:r>
    </w:p>
    <w:p w14:paraId="31DB1C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22.2.4 解除合同后的付款</w:t>
      </w:r>
    </w:p>
    <w:p w14:paraId="690D2C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因发包人违约解除合同的，发包人应在解除合同后28天内向承包人支付下列金额，承包人应在此期限内及时向发包人提交要求支付下列金额的有关资料和凭证：</w:t>
      </w:r>
    </w:p>
    <w:p w14:paraId="411161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（1）合同解除日以前所完成工作的价款；</w:t>
      </w:r>
    </w:p>
    <w:p w14:paraId="7C0D24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（2）承包人为该工程施工订购并已付款的材料、工程设备和其他物品的金额。发包人付还后，该材料、工程设备和其他物品归发包人所有；</w:t>
      </w:r>
    </w:p>
    <w:p w14:paraId="0C6FCD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（3）承包人为完成工程所发生的，而发包人未支付的金额；</w:t>
      </w:r>
    </w:p>
    <w:p w14:paraId="020B161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（4）承包人撤离施工场地以及遣散承包人人员的金额；</w:t>
      </w:r>
    </w:p>
    <w:p w14:paraId="335BCD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（5）由于解除合同应赔偿的承包人损失；</w:t>
      </w:r>
    </w:p>
    <w:p w14:paraId="5F2E3E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（6）按合同约定在合同解除日前应支付给承包人的其他金额。</w:t>
      </w:r>
    </w:p>
    <w:p w14:paraId="6A2AE8E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发包人应按本项约定支付上述金额并退还质量保证金和履约担保，但有权要求承包人支付应偿还给发包人的各项金额。</w:t>
      </w:r>
    </w:p>
    <w:p w14:paraId="5E5BC3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22.2.5 解除合同后的承包人撤离</w:t>
      </w:r>
    </w:p>
    <w:p w14:paraId="32662C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因发包人违约而解除合同后，承包人应妥善做好已竣工工程和已购材料、设备的保护和移交工作，按发包人要求将承包人设备和人员撤出施工场地。承包人撤出施工场地应遵守第18.7.1项的约定，发包人应为承包人撤出提供必要条件。</w:t>
      </w:r>
    </w:p>
    <w:p w14:paraId="6DF4C5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07" w:name="_Toc152042535"/>
      <w:bookmarkStart w:id="308" w:name="_Toc152045756"/>
      <w:bookmarkStart w:id="309" w:name="_Toc179632774"/>
      <w:bookmarkStart w:id="310" w:name="_Toc234382830"/>
      <w:r>
        <w:rPr>
          <w:rFonts w:hint="eastAsia" w:ascii="宋体" w:hAnsi="宋体" w:eastAsia="宋体" w:cs="宋体"/>
          <w:sz w:val="24"/>
          <w:szCs w:val="24"/>
        </w:rPr>
        <w:t>22.3 第三人造成的违约</w:t>
      </w:r>
      <w:bookmarkEnd w:id="307"/>
      <w:bookmarkEnd w:id="308"/>
      <w:bookmarkEnd w:id="309"/>
      <w:bookmarkEnd w:id="310"/>
    </w:p>
    <w:p w14:paraId="356AEA6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在履行合同过程中，一方当事人因第三人的原因造成违约的，应当向对方当事人承担违约责任。一方当事人和第三人之间的纠纷，依照法律规定或者按照约定解决。</w:t>
      </w:r>
    </w:p>
    <w:p w14:paraId="377822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 索赔</w:t>
      </w:r>
    </w:p>
    <w:p w14:paraId="6304AA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11" w:name="_Toc144974728"/>
      <w:bookmarkStart w:id="312" w:name="_Toc152045758"/>
      <w:bookmarkStart w:id="313" w:name="_Toc179632776"/>
      <w:bookmarkStart w:id="314" w:name="_Toc152042537"/>
      <w:bookmarkStart w:id="315" w:name="_Toc234382832"/>
      <w:r>
        <w:rPr>
          <w:rFonts w:hint="eastAsia" w:ascii="宋体" w:hAnsi="宋体" w:eastAsia="宋体" w:cs="宋体"/>
          <w:sz w:val="24"/>
          <w:szCs w:val="24"/>
        </w:rPr>
        <w:t>23.1 承包人索赔的提出</w:t>
      </w:r>
      <w:bookmarkEnd w:id="311"/>
      <w:bookmarkEnd w:id="312"/>
      <w:bookmarkEnd w:id="313"/>
      <w:bookmarkEnd w:id="314"/>
      <w:bookmarkEnd w:id="315"/>
    </w:p>
    <w:p w14:paraId="1851EE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根据合同约定，承包人认为有权得到追加付款和（或）延长工期的，应按以下程序向发包人提出索赔：</w:t>
      </w:r>
    </w:p>
    <w:p w14:paraId="39076C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2444C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（2）承包人应在发出索赔意向通知书后28天内，向监理人正式递交索赔通知书。索赔通知书应详细说明索赔理由以及要求追加的付款金额和（或）延长的工期，并附必要的记录和证明材料；</w:t>
      </w:r>
    </w:p>
    <w:p w14:paraId="04D0C9F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（3）索赔事件具有连续影响的，承包人应按合理时间间隔继续递交延续索赔通知，说明连续影响的实际情况和记录，列出累计的追加付款金额和（或）工期延长天数；</w:t>
      </w:r>
    </w:p>
    <w:p w14:paraId="546CFB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（4）在索赔事件影响结束后的28天内，承包人应向监理人递交最终索赔通知书，说明最终要求索赔的追加付款金额和延长的工期，并附必要的记录和证明材料。</w:t>
      </w:r>
    </w:p>
    <w:p w14:paraId="459F801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16" w:name="_Toc152042538"/>
      <w:bookmarkStart w:id="317" w:name="_Toc144974729"/>
      <w:bookmarkStart w:id="318" w:name="_Toc179632777"/>
      <w:bookmarkStart w:id="319" w:name="_Toc152045759"/>
      <w:bookmarkStart w:id="320" w:name="_Toc234382833"/>
      <w:r>
        <w:rPr>
          <w:rFonts w:hint="eastAsia" w:ascii="宋体" w:hAnsi="宋体" w:eastAsia="宋体" w:cs="宋体"/>
          <w:sz w:val="24"/>
          <w:szCs w:val="24"/>
        </w:rPr>
        <w:t>23.2 承包人索赔处理程序</w:t>
      </w:r>
      <w:bookmarkEnd w:id="316"/>
      <w:bookmarkEnd w:id="317"/>
      <w:bookmarkEnd w:id="318"/>
      <w:bookmarkEnd w:id="319"/>
      <w:bookmarkEnd w:id="320"/>
    </w:p>
    <w:p w14:paraId="043A69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（1）监理人收到承包人提交的索赔通知书后，应及时审查索赔通知书的内容、查验承包人的记录和证明材料，必要时监理人可要求承包人提交全部原始记录副本。</w:t>
      </w:r>
    </w:p>
    <w:p w14:paraId="2C5486B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（2）监理人应按第3.5款商定或确定追加的付款和（或）延长的工期，并在收到上述索赔通知书或有关索赔的进一步证明材料后的42天内，将索赔处理结果答复承包人。</w:t>
      </w:r>
    </w:p>
    <w:p w14:paraId="16396F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（3）承包人接受索赔处理结果的，发包人应在作出索赔处理结果答复后28天内完成赔付。承包人不接受索赔处理结果的，按第24条的约定办理。</w:t>
      </w:r>
    </w:p>
    <w:p w14:paraId="14516B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23.3承包人提出索赔的期限</w:t>
      </w:r>
    </w:p>
    <w:p w14:paraId="79D0CE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23.3.1承包人按第17.5款的约定接受了完工付款证书后，应被认为已无权再提出在合同工程完工证书颁发前所发生的任何索赔。</w:t>
      </w:r>
    </w:p>
    <w:p w14:paraId="57035A9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23.3.2承包人按第17.6款的约定提交的最终结清申请单中，只限于提出合同工程完工证书颁发后发生的索赔。提出索赔的期限自接受最终结清证书时终止。</w:t>
      </w:r>
    </w:p>
    <w:p w14:paraId="28049F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23.4发包人的索赔</w:t>
      </w:r>
    </w:p>
    <w:p w14:paraId="3C8C71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23.4.1 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00A5C6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23.4.2 监理人按第3.5款商定或确定发包人从承包人处得到赔付的金额和（或）缺陷责任期的延长期。承包人应付给发包人的金额可从拟支付给承包人的合同价款中扣除，或由承包人以其他方式支付给发包人。</w:t>
      </w:r>
    </w:p>
    <w:p w14:paraId="6FBF27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23.4.3  承包人对监理人按第23.4.1项发出的索赔书面通知内容持异议时，应在收到书面通知后的14天内，将持有异议的书面报告及其证明材料提交监理人。监理人应在收到承包人书面报告后的14天内，将异议的处理意见通知承包人，并按第23.4.2项的约定执行赔付。若承包人不接受监理人的索赔处理意见，可按本合同第24条的规定办理。</w:t>
      </w:r>
    </w:p>
    <w:p w14:paraId="06E49B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 争议的解决</w:t>
      </w:r>
    </w:p>
    <w:p w14:paraId="47DF7B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21" w:name="_Toc179632781"/>
      <w:bookmarkStart w:id="322" w:name="_Toc144974733"/>
      <w:bookmarkStart w:id="323" w:name="_Toc152042542"/>
      <w:bookmarkStart w:id="324" w:name="_Toc234382837"/>
      <w:bookmarkStart w:id="325" w:name="_Toc152045763"/>
      <w:r>
        <w:rPr>
          <w:rFonts w:hint="eastAsia" w:ascii="宋体" w:hAnsi="宋体" w:eastAsia="宋体" w:cs="宋体"/>
          <w:sz w:val="24"/>
          <w:szCs w:val="24"/>
        </w:rPr>
        <w:t>24.1 争议的解决方式</w:t>
      </w:r>
      <w:bookmarkEnd w:id="321"/>
      <w:bookmarkEnd w:id="322"/>
      <w:bookmarkEnd w:id="323"/>
      <w:bookmarkEnd w:id="324"/>
      <w:bookmarkEnd w:id="325"/>
    </w:p>
    <w:p w14:paraId="0C575C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AB659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（1）向约定的仲裁委员会申请仲裁；</w:t>
      </w:r>
    </w:p>
    <w:p w14:paraId="1E6F91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（2）向有管辖权的人民法院提起诉讼。</w:t>
      </w:r>
    </w:p>
    <w:p w14:paraId="2E2777A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26" w:name="_Toc152042543"/>
      <w:bookmarkStart w:id="327" w:name="_Toc152045764"/>
      <w:bookmarkStart w:id="328" w:name="_Toc144974734"/>
      <w:bookmarkStart w:id="329" w:name="_Toc234382838"/>
      <w:bookmarkStart w:id="330" w:name="_Toc179632782"/>
      <w:r>
        <w:rPr>
          <w:rFonts w:hint="eastAsia" w:ascii="宋体" w:hAnsi="宋体" w:eastAsia="宋体" w:cs="宋体"/>
          <w:sz w:val="24"/>
          <w:szCs w:val="24"/>
        </w:rPr>
        <w:t>24.2 友好解决</w:t>
      </w:r>
      <w:bookmarkEnd w:id="326"/>
      <w:bookmarkEnd w:id="327"/>
      <w:bookmarkEnd w:id="328"/>
      <w:bookmarkEnd w:id="329"/>
      <w:bookmarkEnd w:id="330"/>
    </w:p>
    <w:p w14:paraId="3792C0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在提请争议评审、仲裁或者诉讼前，以及在争议评审、仲裁或诉讼过程中，发包人和承包人均可共同努力友好协商解决争议。</w:t>
      </w:r>
    </w:p>
    <w:p w14:paraId="59C666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331" w:name="_Toc152045765"/>
      <w:bookmarkStart w:id="332" w:name="_Toc144974735"/>
      <w:bookmarkStart w:id="333" w:name="_Toc152042544"/>
      <w:bookmarkStart w:id="334" w:name="_Toc179632783"/>
      <w:bookmarkStart w:id="335" w:name="_Toc234382839"/>
      <w:r>
        <w:rPr>
          <w:rFonts w:hint="eastAsia" w:ascii="宋体" w:hAnsi="宋体" w:eastAsia="宋体" w:cs="宋体"/>
          <w:sz w:val="24"/>
          <w:szCs w:val="24"/>
        </w:rPr>
        <w:t>24.3 争议评审</w:t>
      </w:r>
      <w:bookmarkEnd w:id="331"/>
      <w:bookmarkEnd w:id="332"/>
      <w:bookmarkEnd w:id="333"/>
      <w:bookmarkEnd w:id="334"/>
      <w:bookmarkEnd w:id="335"/>
    </w:p>
    <w:p w14:paraId="5B7C96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24.3.1 采用争议评审的，发包人和承包人应在开工日后的28天内或在争议发生后，协商成立争议评审组。争议评审组由有合同管理和工程实践经验的专家组成。</w:t>
      </w:r>
    </w:p>
    <w:p w14:paraId="3BB41F5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24.3.2 合同双方的争议，应首先由申请人向争议评审组提交一份详细的评审申请报告，并附必要的文件、图纸和证明材料，申请人还应将上述报告的副本同时提交给被申请人和监理人。</w:t>
      </w:r>
    </w:p>
    <w:p w14:paraId="05CD8C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24.3.3 被申请人在收到申请人评审申请报告副本后的28天内，向争议评审组提交一份答辩报告，并附证明材料。被申请人应将答辩报告的副本同时提交给申请人和监理人。</w:t>
      </w:r>
    </w:p>
    <w:p w14:paraId="0574FB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24.3.4 除专用合同条款另有约定外，争议评审组在收到合同双方报告后的14天内，邀请双方代表和有关人员举行调查会，向双方调查争议细节；必要时争议评审组可要求双方进一步提供补充材料。</w:t>
      </w:r>
    </w:p>
    <w:p w14:paraId="301DC2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24.3.5 除专用合同条款另有约定外，在调查会结束后的14天内，争议评审组应在不受任何干扰的情况下进行独立、公正的评审，作出书面评审意见，并说明理由。在争议评审期间，争议双方暂按总监理工程师的确定执行。</w:t>
      </w:r>
    </w:p>
    <w:p w14:paraId="228FCF0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24.3.6 发包人和承包人接受评审意见的，由监理人根据评审意见拟定执行协议，经争议双方签字后作为合同的补充文件，并遵照执行。</w:t>
      </w:r>
    </w:p>
    <w:p w14:paraId="6C8E64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24.3.7 发包人或承包人不接受评审意见，并要求提交仲裁或提起诉讼的，应在收到评审意见后的14天内将仲裁或起诉意向书面通知另一方，并抄送监理人，但在仲裁或诉讼结束前应暂按总监理工程师的确定执行。</w:t>
      </w:r>
    </w:p>
    <w:p w14:paraId="44D2C1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24.4仲裁</w:t>
      </w:r>
    </w:p>
    <w:p w14:paraId="2B8E8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24.4.1  若合同双方商定直接向仲裁机构申请仲裁，应签订仲裁协议并约定仲裁机构。</w:t>
      </w:r>
    </w:p>
    <w:p w14:paraId="2E5513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24.4.2若合同双方未能达成仲裁协议，则本合同的仲裁条款无效，任一方均有权向人民法院提起诉讼。</w:t>
      </w:r>
    </w:p>
    <w:p w14:paraId="40025E9C">
      <w:pPr>
        <w:spacing w:line="360" w:lineRule="auto"/>
        <w:rPr>
          <w:rFonts w:hint="eastAsia" w:ascii="宋体" w:hAnsi="宋体" w:eastAsia="宋体" w:cs="宋体"/>
          <w:sz w:val="24"/>
          <w:szCs w:val="24"/>
        </w:rPr>
        <w:sectPr>
          <w:pgSz w:w="11905" w:h="16838"/>
          <w:pgMar w:top="1417" w:right="1417" w:bottom="1417" w:left="1417" w:header="851" w:footer="850" w:gutter="0"/>
          <w:pgBorders>
            <w:top w:val="none" w:sz="0" w:space="0"/>
            <w:left w:val="none" w:sz="0" w:space="0"/>
            <w:bottom w:val="none" w:sz="0" w:space="0"/>
            <w:right w:val="none" w:sz="0" w:space="0"/>
          </w:pgBorders>
          <w:pgNumType w:fmt="decimal" w:chapStyle="1"/>
          <w:cols w:space="0" w:num="1"/>
          <w:rtlGutter w:val="0"/>
          <w:docGrid w:type="lines" w:linePitch="312" w:charSpace="0"/>
        </w:sectPr>
      </w:pPr>
    </w:p>
    <w:p w14:paraId="66EAFE66">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专用合同条款</w:t>
      </w:r>
    </w:p>
    <w:p w14:paraId="5CC37C04">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1一般约定</w:t>
      </w:r>
    </w:p>
    <w:p w14:paraId="247EA78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  词语定义</w:t>
      </w:r>
    </w:p>
    <w:p w14:paraId="51FE8EF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1.1.2  合同当事人和人员</w:t>
      </w:r>
    </w:p>
    <w:p w14:paraId="5B1FDF95">
      <w:pPr>
        <w:keepNext w:val="0"/>
        <w:keepLines w:val="0"/>
        <w:pageBreakBefore w:val="0"/>
        <w:kinsoku/>
        <w:wordWrap/>
        <w:bidi w:val="0"/>
        <w:snapToGrid/>
        <w:spacing w:line="360" w:lineRule="auto"/>
        <w:ind w:left="0" w:right="0" w:rightChars="0"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1.1.2.2  发包人：</w:t>
      </w:r>
      <w:r>
        <w:rPr>
          <w:rFonts w:hint="eastAsia" w:ascii="宋体" w:hAnsi="宋体" w:cs="宋体"/>
          <w:sz w:val="24"/>
          <w:szCs w:val="24"/>
          <w:u w:val="single"/>
          <w:lang w:val="en-US" w:eastAsia="zh-CN"/>
        </w:rPr>
        <w:t xml:space="preserve">    西安市鄠邑区涝河管理站    </w:t>
      </w:r>
    </w:p>
    <w:p w14:paraId="5B242FE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1.1.2.3  承包人：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298BC1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1.1.2.4项目经理：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0CC9EED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1.1.2.5监理人：</w:t>
      </w:r>
      <w:r>
        <w:rPr>
          <w:rFonts w:hint="eastAsia" w:ascii="宋体" w:hAnsi="宋体" w:eastAsia="宋体" w:cs="宋体"/>
          <w:sz w:val="24"/>
          <w:szCs w:val="24"/>
          <w:u w:val="single"/>
        </w:rPr>
        <w:t xml:space="preserve">                                </w:t>
      </w:r>
    </w:p>
    <w:p w14:paraId="5EE1F48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w:t>
      </w:r>
    </w:p>
    <w:p w14:paraId="149AE0E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1.1.4.3工期：</w:t>
      </w:r>
      <w:r>
        <w:rPr>
          <w:rFonts w:hint="eastAsia" w:ascii="宋体" w:hAnsi="宋体" w:eastAsia="宋体" w:cs="宋体"/>
          <w:sz w:val="24"/>
          <w:szCs w:val="24"/>
          <w:u w:val="single"/>
        </w:rPr>
        <w:t xml:space="preserve">        </w:t>
      </w:r>
    </w:p>
    <w:p w14:paraId="4795CAD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1.1.4.</w:t>
      </w:r>
      <w:r>
        <w:rPr>
          <w:rFonts w:hint="eastAsia" w:ascii="宋体" w:hAnsi="宋体" w:cs="宋体"/>
          <w:sz w:val="24"/>
          <w:szCs w:val="24"/>
          <w:lang w:val="en-US" w:eastAsia="zh-CN"/>
        </w:rPr>
        <w:t>4</w:t>
      </w:r>
      <w:r>
        <w:rPr>
          <w:rFonts w:hint="eastAsia" w:ascii="宋体" w:hAnsi="宋体" w:eastAsia="宋体" w:cs="宋体"/>
          <w:sz w:val="24"/>
          <w:szCs w:val="24"/>
        </w:rPr>
        <w:t xml:space="preserve">  缺陷责任期（工程质量保修期）：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p>
    <w:p w14:paraId="4B48D51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1.4合同文件的顺序</w:t>
      </w:r>
    </w:p>
    <w:p w14:paraId="4A621B0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进入合同文件的各项文件及其优先顺序是：</w:t>
      </w:r>
    </w:p>
    <w:p w14:paraId="14E88FA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（1）协议书（包括补充协议）；</w:t>
      </w:r>
    </w:p>
    <w:p w14:paraId="4CC996C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（2）中标通知书；</w:t>
      </w:r>
    </w:p>
    <w:p w14:paraId="4BDFF53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（3）澄清问题通知函及复函、承诺书</w:t>
      </w:r>
    </w:p>
    <w:p w14:paraId="2D4DDD2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（4）投标报价书；</w:t>
      </w:r>
    </w:p>
    <w:p w14:paraId="44A104A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（5）专用合同条款；</w:t>
      </w:r>
    </w:p>
    <w:p w14:paraId="6A46D54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（6）通用合同条款；</w:t>
      </w:r>
    </w:p>
    <w:p w14:paraId="6B71387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（7）技术条款；</w:t>
      </w:r>
    </w:p>
    <w:p w14:paraId="1B3B1A9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（8）已标价的工程量清单；</w:t>
      </w:r>
    </w:p>
    <w:p w14:paraId="6A20BAA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（9）施工组织设计文件及施工图纸；</w:t>
      </w:r>
    </w:p>
    <w:p w14:paraId="4766ED5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（10）经双方确认进入合同的其它文件。</w:t>
      </w:r>
    </w:p>
    <w:p w14:paraId="702D9AA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1.7联络</w:t>
      </w:r>
    </w:p>
    <w:p w14:paraId="22FF0200">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1.7.2来往函件均应按技术标准和要求（合同技术条款）约定的期限送达：对甲方送达项目现场管理处；对乙方该标段项目经理部。</w:t>
      </w:r>
    </w:p>
    <w:p w14:paraId="5741E6D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 发包人义务</w:t>
      </w:r>
    </w:p>
    <w:p w14:paraId="2E7D75C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2.3提供施工场地</w:t>
      </w:r>
    </w:p>
    <w:p w14:paraId="3371A35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 3.2发包人提供的施工场地范围为：依据招标人图纸内范围为准，发包人负责办理工地范围内永久征地、料场用地、施工临时用地和移民，向承包人提供施工用地。承包人应根据投标文件中规划的用地范围、先后占用顺序，在接到中标通知书后的14天内，向发包人提交5份临时占用地的详细计划表，经监理人审核后报发包人批准。承包人不得随意扩大用地范围，不得在施工过程中无故引起与相邻群众的纠纷。本合同工程施工所需的占地、拆迁费用由发包人支付。</w:t>
      </w:r>
    </w:p>
    <w:p w14:paraId="68E7DA4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2.8  其它义务</w:t>
      </w:r>
    </w:p>
    <w:p w14:paraId="46ED8CA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kern w:val="0"/>
          <w:sz w:val="24"/>
          <w:szCs w:val="24"/>
        </w:rPr>
        <w:t>无</w:t>
      </w:r>
    </w:p>
    <w:p w14:paraId="39873FC6">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 监理人</w:t>
      </w:r>
    </w:p>
    <w:p w14:paraId="1F6599DA">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3.1  监理人的职责和权力</w:t>
      </w:r>
    </w:p>
    <w:p w14:paraId="6147E52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3.1.1  监理人须根据发包人事先批准的权力范围行使权力，发包人批准的权力范围：（以下内容监理人须经发包人批准才能行使的权力）</w:t>
      </w:r>
    </w:p>
    <w:p w14:paraId="1201768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(1)按第4.3款约定，批准工程的分包；</w:t>
      </w:r>
    </w:p>
    <w:p w14:paraId="6C2B141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(2)按第4.7款约定，更换承包人项目经理、技术负责人及其他人员；</w:t>
      </w:r>
    </w:p>
    <w:p w14:paraId="3F277BE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(3)按第11.3款约定，确定延长完工期限；</w:t>
      </w:r>
    </w:p>
    <w:p w14:paraId="1FF8870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(4)按第12款约定，发布影响全局进度的工程暂停指示；发出暂停施工后的复工通知；</w:t>
      </w:r>
    </w:p>
    <w:p w14:paraId="23F3FC1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(5)按第13.8款约定，质量事故的处理意见；</w:t>
      </w:r>
    </w:p>
    <w:p w14:paraId="77876C4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(6)按第15.2款约定，确定变更权；</w:t>
      </w:r>
    </w:p>
    <w:p w14:paraId="2688103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(7)按第15.4款约定，确定或商定变更工作单价；</w:t>
      </w:r>
    </w:p>
    <w:p w14:paraId="6234AAD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(8)按第15.6款约定，批准暂列金额的使用；</w:t>
      </w:r>
    </w:p>
    <w:p w14:paraId="775D262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(9)按第15.7款约定，计日工签证；</w:t>
      </w:r>
    </w:p>
    <w:p w14:paraId="211E40C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(10)施工过程中发生招标工程量清单外新增项目单价的确认。</w:t>
      </w:r>
    </w:p>
    <w:p w14:paraId="0C4FEBA0">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尽管有以上规定，但当监理人认为出现了危及生命、工程或毗邻财产等安全的紧急事件时，在不免除合同规定的承包人责任的情况下，监理人可以指示承包人实施为消除或减少这种危险所必须进行的工作，即使没有发包人的事先批准，承包人也应立即遵照执行。</w:t>
      </w:r>
    </w:p>
    <w:p w14:paraId="32FEF8D4">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  承包人</w:t>
      </w:r>
    </w:p>
    <w:p w14:paraId="2A30491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4.1  承包人的一般义务</w:t>
      </w:r>
    </w:p>
    <w:p w14:paraId="5DE0576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4.1.10其它义务</w:t>
      </w:r>
    </w:p>
    <w:p w14:paraId="1D5B062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 4.1.3款项补充：完工清场、撤离各项费用由承包人自理。</w:t>
      </w:r>
    </w:p>
    <w:p w14:paraId="64CF3B8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 4.1.5款项补充：承包人应在施工现场制作、安装足够数量的安全生产、环境保护宣传标语牌，并承担相应费用。</w:t>
      </w:r>
    </w:p>
    <w:p w14:paraId="00160CB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 施工用电承包人按照自发电考虑，在每度电中除应摊销发电设备及线路损耗外，还应摊销发电设备安装拆除、线路架设及拆除等费用；生活用电由承包人协调当地供电部门，从就近村庄搭接，费用自行承担。</w:t>
      </w:r>
    </w:p>
    <w:p w14:paraId="39C1910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 施工和生活用水由承包人自行解决，相关费用由承包人自行承担，发包人不另行支付。</w:t>
      </w:r>
    </w:p>
    <w:p w14:paraId="2C2D470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（5）服从现场的统一指挥，遵守现场的规章制度，现场施工配合与协调。</w:t>
      </w:r>
    </w:p>
    <w:p w14:paraId="4E5BD0E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4.3 分包</w:t>
      </w:r>
    </w:p>
    <w:p w14:paraId="0C14037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本工程不允许进行工程分包；劳务作业分包，须将劳务作业人员上岗证件报送监理人处备案，禁止作业人员无证上岗。</w:t>
      </w:r>
    </w:p>
    <w:p w14:paraId="4138C02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4.5承包人项目经理</w:t>
      </w:r>
    </w:p>
    <w:p w14:paraId="76DE331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此款补充：承包人的项目经理应具有水利水电工程专业二级（含二级）以上注册建造师资格证书和水行政主管部门颁发的安全生产考核合格证。</w:t>
      </w:r>
    </w:p>
    <w:p w14:paraId="366980E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承包人项目经理若离开工地三天以上，需经发包人同意，否则按1000元/天罚款，并应发包人要求及时纠正。项目经理不得兼职，未经发包人同意，在本合同施工期内不得更换。若承包人项目经理确因身体等方面需要更换时，需承包人法人单位提出书面申请，报发包人同意，并处以5万元的罚款，且新任项目经理需考察一个月，经发包人和监理工程师考核同意后方可更换，在此期间原项目经理不得离开工地。</w:t>
      </w:r>
    </w:p>
    <w:p w14:paraId="1551F4AD">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4.6承包人人员管理</w:t>
      </w:r>
    </w:p>
    <w:p w14:paraId="7369710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1）承包人的技术负责人在本合同期内不得更换、不得兼职，否则处以2万元的罚款；离开工地三日须经监理人及发包人同意，否则处以1000元/日的罚款。（2）承包人其他主要技术人员须具有相应的技术能力，须持证上岗，在本工程合同期内人员相对稳定，不得随意更换，否则按照5000元/（人·次）进行罚款。</w:t>
      </w:r>
    </w:p>
    <w:p w14:paraId="0E86379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4.7撤换承包人项目经理和其他人员</w:t>
      </w:r>
    </w:p>
    <w:p w14:paraId="1251889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此款补充：上述撤换人员未经监理人及发包人同意不得重新回到本合同工程工作。</w:t>
      </w:r>
    </w:p>
    <w:p w14:paraId="11162F0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4.8保障承包人人员的合法权益</w:t>
      </w:r>
    </w:p>
    <w:p w14:paraId="62A62DE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此款补充：承包人应及时支付聘（雇）用人员的劳务费用及农民工工资和设备材料供应商的款项。为加强建设过程中工程款的兑付工作，根据《陕西省人民政府办公厅转发省建设厅等部门关于进一步解决建设领域拖欠工程款问题意见的通知》（陕政办发〔2005〕7号）和《陕西省工程建设担保管理办法》（劳社部发〔2004〕22号），按照依法签订的集体合同或劳动合同约定的日期按月支付农民工工资，不得随意苛扣，且不得低于工资标准。</w:t>
      </w:r>
    </w:p>
    <w:p w14:paraId="44D7AE9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为规范项目农民工工资支付行为，预防和和解决企业拖欠、苛扣农民工工资问题，承包人在收到中标通知书后签订合同协议书前，应向发包人提交承包人杜绝转包、违法分包和拖欠农民工工资行为的保证措施，</w:t>
      </w:r>
      <w:r>
        <w:rPr>
          <w:rFonts w:hint="eastAsia" w:ascii="宋体" w:hAnsi="宋体" w:eastAsia="宋体" w:cs="宋体"/>
          <w:sz w:val="24"/>
          <w:szCs w:val="24"/>
          <w:highlight w:val="none"/>
        </w:rPr>
        <w:t>并在每期支付报表中扣除支付金额的2％，作为承包人按期支付农民工工资的保证金，保证金总金额达到10万元时不在扣除。当拖欠、苛扣农民工工资现象得到核实，发包人</w:t>
      </w:r>
      <w:r>
        <w:rPr>
          <w:rFonts w:hint="eastAsia" w:ascii="宋体" w:hAnsi="宋体" w:eastAsia="宋体" w:cs="宋体"/>
          <w:sz w:val="24"/>
          <w:szCs w:val="24"/>
        </w:rPr>
        <w:t>根据拖欠金额数量从保证金中提取交承包人在监理人的监督下发放。同时对承包人处以拖欠工资1.5倍的罚款。</w:t>
      </w:r>
    </w:p>
    <w:p w14:paraId="68C6E72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4.11 不利物质条件</w:t>
      </w:r>
    </w:p>
    <w:p w14:paraId="2D043BE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4.11.1不利物质条件的范围：施工图纸指定范围。</w:t>
      </w:r>
    </w:p>
    <w:p w14:paraId="17EB7C0A">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  材料和工程设备</w:t>
      </w:r>
    </w:p>
    <w:p w14:paraId="2524C1D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5.2发包人提供的材料和工程设备</w:t>
      </w:r>
    </w:p>
    <w:p w14:paraId="5B896AF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使用的材料和小型设备由承包人自行采购，发包人和监理人现场检验，检验不合格不得使用，由此产生的退货等相关费用由承包人自理；管材、闸门、启闭机等重要结构设备由发包人、监理人、承包人共同考察采购，据实结算。</w:t>
      </w:r>
    </w:p>
    <w:p w14:paraId="66EA6B8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  施工设备和临时设施</w:t>
      </w:r>
    </w:p>
    <w:p w14:paraId="0F447FE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6.2发包人提供的施工设备和临时设施</w:t>
      </w:r>
    </w:p>
    <w:p w14:paraId="20FF13B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删除全文，并代之以：本工程发包人不提供施工设备及临时设施，均在承包商报价范围内。</w:t>
      </w:r>
    </w:p>
    <w:p w14:paraId="4C3E1A7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 交通运输</w:t>
      </w:r>
    </w:p>
    <w:p w14:paraId="36DC5D5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7.1  道路通行权和场外设施（补充）</w:t>
      </w:r>
    </w:p>
    <w:p w14:paraId="3D1104C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7.1.1取得道路通行权、修建场外设施权的办理人：承包人。相关费用：包含在合同价格中，由承包人承担。</w:t>
      </w:r>
    </w:p>
    <w:p w14:paraId="2124DF8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7.1.2施工过程中使用部分当地村民集资自修道路可能引发农民干扰阻挠事件的发生，承包人应慎重对待，妥善处理。</w:t>
      </w:r>
    </w:p>
    <w:p w14:paraId="650A4BC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7.2 场内施工道路（补充）</w:t>
      </w:r>
    </w:p>
    <w:p w14:paraId="7708790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7.2.1临时道路和交通设施的修建、维护、养护和管理人：承包人。</w:t>
      </w:r>
    </w:p>
    <w:p w14:paraId="4288D78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7.2.2临时道路修建和交通设施及维护的相关费用已包含在合同单价中，由承包人承担，投标人投标报价时应充分考虑。</w:t>
      </w:r>
    </w:p>
    <w:p w14:paraId="3E9C2900">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rPr>
        <w:t>7.3 场外交通（补充）</w:t>
      </w:r>
    </w:p>
    <w:p w14:paraId="6255258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7.3.3本合同工程场外交通道路的通行情况、通行能力、标准、距离等均由承包人通过现场考察确定，并对该成果负责，投标报价时应充分考虑。同时承包人应负责与当地交通管理、城管、环保及卫生等部门的协调工作，并应承担由此发生的相关一切费用。</w:t>
      </w:r>
    </w:p>
    <w:p w14:paraId="3EB1322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bCs/>
          <w:kern w:val="0"/>
          <w:sz w:val="24"/>
          <w:szCs w:val="24"/>
        </w:rPr>
        <w:t>7.4 超大件和超重件的运输</w:t>
      </w:r>
    </w:p>
    <w:p w14:paraId="09F5589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道路和桥梁临时加固改造费用和其他有关费用的承担：包含在合同价格中，由承包人承担。</w:t>
      </w:r>
    </w:p>
    <w:p w14:paraId="7EC74F2D">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 测量放线</w:t>
      </w:r>
    </w:p>
    <w:p w14:paraId="21AF4806">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8.1  施工控制网</w:t>
      </w:r>
    </w:p>
    <w:p w14:paraId="1083CD7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8.1.1  施工控制网的约定：施工测量规范按照《水利水电工程施工测量规范》 DL/T5173 -2003，施工控制网控制点以发包人提供的控制点坐标为准。</w:t>
      </w:r>
    </w:p>
    <w:p w14:paraId="26D8D701">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 施工安全、治安保卫和环境保护</w:t>
      </w:r>
    </w:p>
    <w:p w14:paraId="72BE1B7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9.1  发包人的施工安全责任</w:t>
      </w:r>
    </w:p>
    <w:p w14:paraId="7E3F374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9.1.4发包人提供施工安全生产条例、组织签订安全生产责任书和临近工作面的安全生产管理协议，其余资料由承包人负责收集。</w:t>
      </w:r>
    </w:p>
    <w:p w14:paraId="76BE7F17">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9.2  承包人的施工安全责任</w:t>
      </w:r>
    </w:p>
    <w:p w14:paraId="24DEB1C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9.2.12应编制工程的安全文明施工方案和安全度汛预案。</w:t>
      </w:r>
    </w:p>
    <w:p w14:paraId="2F6E6A0E">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9.3治安保卫</w:t>
      </w:r>
    </w:p>
    <w:p w14:paraId="32B2096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本款补充如下：</w:t>
      </w:r>
    </w:p>
    <w:p w14:paraId="43C1180F">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（1）承包人在任何时候均应采取各种合理的预防措施，以防止其员工之间发生任何违法的、暴乱性的或妨害治安的行为，并维持治安和保护本工程附近的个人或财产免受上述行为的破坏。</w:t>
      </w:r>
    </w:p>
    <w:p w14:paraId="7F4A777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（2）从本合同工程开工之日起直到本合同工程结束之日为止，承包人应全面负责照管本合同工程和将用于在本合同工程中的材料、设备的安全。</w:t>
      </w:r>
    </w:p>
    <w:p w14:paraId="48C0124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3）承包人在负责照管期间和进行作业过程中，如果本合同工程中的任何部分（用于或安装在本合同工程中的材料、设备等）发生任何损失、被盗、损坏，不论出于什么原因，承包人均应自费弥补上述损失，以使永久工程在各方面都符合合同的规定并使发包人和监理人满意。</w:t>
      </w:r>
    </w:p>
    <w:p w14:paraId="06F495B4">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9.4环境保护</w:t>
      </w:r>
    </w:p>
    <w:p w14:paraId="3E8AEDD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9.7  文明工地</w:t>
      </w:r>
    </w:p>
    <w:p w14:paraId="7A3BED9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9.7.1  本合同工程文明工地的约定：</w:t>
      </w:r>
    </w:p>
    <w:p w14:paraId="1C6E906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（1）施工着装：承包人施工人员在施工过程中应统一着装并佩戴与身份相符的“工号牌”。</w:t>
      </w:r>
    </w:p>
    <w:p w14:paraId="596579A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（2）根据本身及地方有关文明工地建设标准执行。</w:t>
      </w:r>
    </w:p>
    <w:p w14:paraId="486BBDE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 开工和竣工（完工）</w:t>
      </w:r>
    </w:p>
    <w:p w14:paraId="4954973C">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11.4  异常恶劣的气候条件</w:t>
      </w:r>
    </w:p>
    <w:p w14:paraId="13D98C5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11.4.3本合同工程界定异常恶劣气候条件的范围为：</w:t>
      </w:r>
    </w:p>
    <w:p w14:paraId="126C55E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(1)日降雨量大于55mm的雨日超过3天；</w:t>
      </w:r>
    </w:p>
    <w:p w14:paraId="7F148FB0">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(2)风速大于21m/s的6级以上台风灾害；</w:t>
      </w:r>
    </w:p>
    <w:p w14:paraId="5B96817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(3)日气温超过36.8℃的高温大于3天；</w:t>
      </w:r>
    </w:p>
    <w:p w14:paraId="78555AF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(4)日气温低于零下12oC的严寒大于3天；</w:t>
      </w:r>
    </w:p>
    <w:p w14:paraId="12CC9EB5">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(5)造成工程损坏的冰雹和大雪灾害：30年一遇。</w:t>
      </w:r>
    </w:p>
    <w:p w14:paraId="43320F1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 xml:space="preserve">    (6)其它异常恶劣气候灾害：无</w:t>
      </w:r>
    </w:p>
    <w:p w14:paraId="0C4F4DE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11.5  承包人工期延误</w:t>
      </w:r>
    </w:p>
    <w:p w14:paraId="4427E9B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(1)逾期完工违约金：1日至10日内每日1000元；11日至20日内每日5000元；21日至30日每日10000元，超出30日每日20000元，但工期逾期不得超出60天，否则发包人有权解除合同，或将合同中剩余工程转交其他承包人完成。</w:t>
      </w:r>
    </w:p>
    <w:p w14:paraId="5DE92D76">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(2)全部逾期完工违约金的总限额为不超过签约合同价的5% 。</w:t>
      </w:r>
    </w:p>
    <w:p w14:paraId="138DAA21">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11.6  工期提前</w:t>
      </w:r>
    </w:p>
    <w:p w14:paraId="20806E8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工期提前的奖金约定：不予奖励。</w:t>
      </w:r>
    </w:p>
    <w:p w14:paraId="52A4693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  暂停施工</w:t>
      </w:r>
    </w:p>
    <w:p w14:paraId="5A6F521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12.1 承包人暂停施工的责任</w:t>
      </w:r>
    </w:p>
    <w:p w14:paraId="24D5C7A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（5）承包人承担暂停施工责任的其他形式：现</w:t>
      </w:r>
      <w:r>
        <w:rPr>
          <w:rFonts w:hint="eastAsia" w:ascii="宋体" w:hAnsi="宋体" w:eastAsia="宋体" w:cs="宋体"/>
          <w:sz w:val="24"/>
          <w:szCs w:val="24"/>
          <w:u w:val="single"/>
        </w:rPr>
        <w:t>场气候条件引起的必要停工（第11.4款规定的异常恶劣天气除外）。</w:t>
      </w:r>
    </w:p>
    <w:p w14:paraId="27192DD9">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 工程质量</w:t>
      </w:r>
    </w:p>
    <w:p w14:paraId="5AA32CD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13.7 质量评定</w:t>
      </w:r>
    </w:p>
    <w:p w14:paraId="6FFD7C1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13.7.4重要隐蔽单元工程和关键部位单元工程质量评定的约定：</w:t>
      </w:r>
      <w:r>
        <w:rPr>
          <w:rFonts w:hint="eastAsia" w:ascii="宋体" w:hAnsi="宋体" w:eastAsia="宋体" w:cs="宋体"/>
          <w:sz w:val="24"/>
          <w:szCs w:val="24"/>
          <w:u w:val="single"/>
        </w:rPr>
        <w:t>执行通用条款。</w:t>
      </w:r>
    </w:p>
    <w:p w14:paraId="74F01F9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u w:val="single"/>
        </w:rPr>
      </w:pPr>
      <w:r>
        <w:rPr>
          <w:rFonts w:hint="eastAsia" w:ascii="宋体" w:hAnsi="宋体" w:eastAsia="宋体" w:cs="宋体"/>
          <w:sz w:val="24"/>
          <w:szCs w:val="24"/>
        </w:rPr>
        <w:t>13.7.7 工程合格标准为</w:t>
      </w:r>
      <w:r>
        <w:rPr>
          <w:rFonts w:hint="eastAsia" w:ascii="宋体" w:hAnsi="宋体" w:eastAsia="宋体" w:cs="宋体"/>
          <w:sz w:val="24"/>
          <w:szCs w:val="24"/>
          <w:u w:val="single"/>
        </w:rPr>
        <w:t>：合格标准。</w:t>
      </w:r>
    </w:p>
    <w:p w14:paraId="3990DBA3">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13.8  质量事故处理</w:t>
      </w:r>
    </w:p>
    <w:p w14:paraId="7A0D0CB9">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13.8.4工程竣工验收时，承包人协助发包人向竣工验收委员会汇报并提交历次质量缺陷处理的备案资料。</w:t>
      </w:r>
    </w:p>
    <w:p w14:paraId="3427B56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 试验和检验</w:t>
      </w:r>
    </w:p>
    <w:p w14:paraId="3BC1E752">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14.1 材料、工程设备和工程的试验和检验</w:t>
      </w:r>
    </w:p>
    <w:p w14:paraId="25B38C2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14.1.6 本工程实行见证取样的试块、试件及有关材料：经质量监督部分确认的涉及工程结构安全的试块、试件及有关材料。</w:t>
      </w:r>
    </w:p>
    <w:p w14:paraId="1DC5E1B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 变更</w:t>
      </w:r>
    </w:p>
    <w:p w14:paraId="4C6CB9EB">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15.1 变更的范围和内容</w:t>
      </w:r>
    </w:p>
    <w:p w14:paraId="7145E75D">
      <w:pPr>
        <w:keepNext w:val="0"/>
        <w:keepLines w:val="0"/>
        <w:pageBreakBefore w:val="0"/>
        <w:widowControl/>
        <w:shd w:val="clear" w:color="auto"/>
        <w:kinsoku/>
        <w:wordWrap/>
        <w:bidi w:val="0"/>
        <w:snapToGrid/>
        <w:spacing w:line="360" w:lineRule="auto"/>
        <w:ind w:left="0" w:right="0" w:rightChars="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15．1．1本工程施工图纸发生变更，需发包人下达变更通知，经承包人认可后由监理工程师发出变更指令，发生的费用由招标人承担；如承包人更改施工方法而引起费用增加时，其费用均由承包人负责。</w:t>
      </w:r>
    </w:p>
    <w:p w14:paraId="5299A16F">
      <w:pPr>
        <w:keepNext w:val="0"/>
        <w:keepLines w:val="0"/>
        <w:pageBreakBefore w:val="0"/>
        <w:widowControl/>
        <w:shd w:val="clear" w:color="auto"/>
        <w:kinsoku/>
        <w:wordWrap/>
        <w:bidi w:val="0"/>
        <w:snapToGrid/>
        <w:spacing w:line="360" w:lineRule="auto"/>
        <w:ind w:left="0" w:right="0" w:rightChars="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15．1．2本工程施工过程中，发生设计引起工程量增减时，按实际增减后工程量为准，原合同综合单价不变。</w:t>
      </w:r>
    </w:p>
    <w:p w14:paraId="53BE3155">
      <w:pPr>
        <w:keepNext w:val="0"/>
        <w:keepLines w:val="0"/>
        <w:pageBreakBefore w:val="0"/>
        <w:widowControl/>
        <w:shd w:val="clear" w:color="auto"/>
        <w:kinsoku/>
        <w:wordWrap/>
        <w:bidi w:val="0"/>
        <w:snapToGrid/>
        <w:spacing w:line="360" w:lineRule="auto"/>
        <w:ind w:left="0" w:right="0" w:rightChars="0"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u w:val="single"/>
        </w:rPr>
        <w:t>15．1．3新增变更项目发生时，工程量按实际签证量为准。合同价款的调整按下列方法进行：合同中已有相应项目的，按合同综合单价办理结算；合同中只有类似于变更工程的，只调整相应的主材费，主材单价按投标文件主材价格或按发包人认质认价的价格计算（差价只计取规费和税金），按新组成的单价办理结算；合同中没有适用或类似于工程变更的，按招标文件编制预算综合单价的原则组价，经监理和发包人认可，作为结算单价办理结算。</w:t>
      </w:r>
    </w:p>
    <w:p w14:paraId="3E3F72FD">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15.2变更权</w:t>
      </w:r>
    </w:p>
    <w:p w14:paraId="27F565D7">
      <w:pPr>
        <w:keepNext w:val="0"/>
        <w:keepLines w:val="0"/>
        <w:pageBreakBefore w:val="0"/>
        <w:shd w:val="clear"/>
        <w:kinsoku/>
        <w:wordWrap/>
        <w:bidi w:val="0"/>
        <w:snapToGrid/>
        <w:spacing w:line="360" w:lineRule="auto"/>
        <w:ind w:left="0" w:right="0" w:rightChars="0" w:firstLine="480" w:firstLineChars="200"/>
        <w:rPr>
          <w:rFonts w:hint="eastAsia" w:ascii="宋体" w:hAnsi="宋体" w:eastAsia="宋体" w:cs="宋体"/>
          <w:kern w:val="0"/>
          <w:sz w:val="24"/>
          <w:szCs w:val="24"/>
          <w:u w:val="single"/>
        </w:rPr>
      </w:pPr>
      <w:r>
        <w:rPr>
          <w:rFonts w:hint="eastAsia" w:ascii="宋体" w:hAnsi="宋体" w:eastAsia="宋体" w:cs="宋体"/>
          <w:sz w:val="24"/>
          <w:szCs w:val="24"/>
        </w:rPr>
        <w:t>15.2.2所有合同外变更新增项目均应在监理审核、业主书面批复后进行施工（未批准擅自施工的费用由承包人承担，发包人一律不予结算）。</w:t>
      </w:r>
    </w:p>
    <w:p w14:paraId="5F22C9F0">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15.5  承包人的合理化建议</w:t>
      </w:r>
    </w:p>
    <w:p w14:paraId="2850E39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15.5.2承包人实现合理化建议的奖励金额为：</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无</w:t>
      </w:r>
      <w:r>
        <w:rPr>
          <w:rFonts w:hint="eastAsia" w:ascii="宋体" w:hAnsi="宋体" w:cs="宋体"/>
          <w:sz w:val="24"/>
          <w:szCs w:val="24"/>
          <w:u w:val="single"/>
          <w:lang w:val="en-US" w:eastAsia="zh-CN"/>
        </w:rPr>
        <w:t xml:space="preserve"> </w:t>
      </w:r>
      <w:r>
        <w:rPr>
          <w:rFonts w:hint="eastAsia" w:ascii="宋体" w:hAnsi="宋体" w:cs="宋体"/>
          <w:sz w:val="24"/>
          <w:szCs w:val="24"/>
          <w:u w:val="none"/>
          <w:lang w:eastAsia="zh-CN"/>
        </w:rPr>
        <w:t>。</w:t>
      </w:r>
    </w:p>
    <w:p w14:paraId="67692E26">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15.7  计日工</w:t>
      </w:r>
    </w:p>
    <w:p w14:paraId="49584EE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计日工人工工资执行《工程量清单》计日工人工单价，工程量根据现场发生数量，据实签证。</w:t>
      </w:r>
    </w:p>
    <w:p w14:paraId="713D97E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15.8</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暂估价</w:t>
      </w:r>
    </w:p>
    <w:p w14:paraId="24C6D5E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本工程暂估价项目在实施前由承包人报方案，经监理人批复后实施，计价的基础价格、费率等采用投标报价时的基础价格及费率进行计算。（设备及器具、管材由承包人和发包人共同考察采购）。</w:t>
      </w:r>
    </w:p>
    <w:p w14:paraId="22A6FCFE">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 价格调整</w:t>
      </w:r>
    </w:p>
    <w:p w14:paraId="7B32DE42">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16.1  物价波动引起的价格调整</w:t>
      </w:r>
    </w:p>
    <w:p w14:paraId="2711058F">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16.1 物价波动引起的价格调整</w:t>
      </w:r>
    </w:p>
    <w:p w14:paraId="0E4EE7D9">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物价波动引起的价格调整方式：</w:t>
      </w:r>
      <w:r>
        <w:rPr>
          <w:rFonts w:hint="eastAsia" w:ascii="宋体" w:hAnsi="宋体" w:eastAsia="宋体" w:cs="宋体"/>
          <w:bCs/>
          <w:color w:val="000000"/>
          <w:kern w:val="0"/>
          <w:sz w:val="24"/>
          <w:szCs w:val="24"/>
          <w:u w:val="single"/>
        </w:rPr>
        <w:t>材料调整以陕西工程造价信息网公布的当月陕西材料信息价为准，除商品混凝土外其余价格不作调整。</w:t>
      </w:r>
    </w:p>
    <w:p w14:paraId="62F30A20">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16.1.2 采用造价信息调整价格差额</w:t>
      </w:r>
    </w:p>
    <w:p w14:paraId="1780F673">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工程造价信息的来源：</w:t>
      </w:r>
      <w:r>
        <w:rPr>
          <w:rFonts w:hint="eastAsia" w:ascii="宋体" w:hAnsi="宋体" w:eastAsia="宋体" w:cs="宋体"/>
          <w:bCs/>
          <w:color w:val="000000"/>
          <w:kern w:val="0"/>
          <w:sz w:val="24"/>
          <w:szCs w:val="24"/>
          <w:u w:val="single"/>
        </w:rPr>
        <w:t xml:space="preserve">   陕西工程造价信息    </w:t>
      </w:r>
      <w:r>
        <w:rPr>
          <w:rFonts w:hint="eastAsia" w:ascii="宋体" w:hAnsi="宋体" w:eastAsia="宋体" w:cs="宋体"/>
          <w:bCs/>
          <w:color w:val="000000"/>
          <w:kern w:val="0"/>
          <w:sz w:val="24"/>
          <w:szCs w:val="24"/>
        </w:rPr>
        <w:t>。</w:t>
      </w:r>
    </w:p>
    <w:p w14:paraId="3DBE39D2">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
          <w:bCs/>
          <w:color w:val="000000"/>
          <w:kern w:val="0"/>
          <w:sz w:val="24"/>
          <w:szCs w:val="24"/>
          <w:highlight w:val="none"/>
        </w:rPr>
      </w:pPr>
      <w:r>
        <w:rPr>
          <w:rFonts w:hint="eastAsia" w:ascii="宋体" w:hAnsi="宋体" w:eastAsia="宋体" w:cs="宋体"/>
          <w:bCs/>
          <w:color w:val="000000"/>
          <w:kern w:val="0"/>
          <w:sz w:val="24"/>
          <w:szCs w:val="24"/>
          <w:highlight w:val="none"/>
        </w:rPr>
        <w:t>价格调整的项目和系数：</w:t>
      </w:r>
      <w:r>
        <w:rPr>
          <w:rFonts w:hint="eastAsia" w:ascii="宋体" w:hAnsi="宋体" w:eastAsia="宋体" w:cs="宋体"/>
          <w:bCs/>
          <w:color w:val="000000"/>
          <w:kern w:val="0"/>
          <w:sz w:val="24"/>
          <w:szCs w:val="24"/>
          <w:highlight w:val="none"/>
          <w:u w:val="single"/>
        </w:rPr>
        <w:t xml:space="preserve"> 不调整    </w:t>
      </w:r>
      <w:r>
        <w:rPr>
          <w:rFonts w:hint="eastAsia" w:ascii="宋体" w:hAnsi="宋体" w:eastAsia="宋体" w:cs="宋体"/>
          <w:bCs/>
          <w:color w:val="000000"/>
          <w:kern w:val="0"/>
          <w:sz w:val="24"/>
          <w:szCs w:val="24"/>
          <w:highlight w:val="none"/>
        </w:rPr>
        <w:t>。</w:t>
      </w:r>
    </w:p>
    <w:p w14:paraId="0AF2B271">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 计量与支付</w:t>
      </w:r>
    </w:p>
    <w:p w14:paraId="4F750EFB">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17.1 预付款</w:t>
      </w:r>
      <w:r>
        <w:rPr>
          <w:rFonts w:hint="eastAsia" w:ascii="宋体" w:hAnsi="宋体" w:eastAsia="宋体" w:cs="宋体"/>
          <w:sz w:val="24"/>
          <w:szCs w:val="24"/>
          <w:highlight w:val="none"/>
          <w:lang w:eastAsia="zh-CN"/>
        </w:rPr>
        <w:t>：</w:t>
      </w:r>
    </w:p>
    <w:p w14:paraId="0FD7E461">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17.1 </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预付款</w:t>
      </w:r>
      <w:r>
        <w:rPr>
          <w:rFonts w:hint="eastAsia" w:ascii="宋体" w:hAnsi="宋体" w:eastAsia="宋体" w:cs="宋体"/>
          <w:sz w:val="24"/>
          <w:szCs w:val="24"/>
          <w:highlight w:val="none"/>
          <w:lang w:eastAsia="zh-CN"/>
        </w:rPr>
        <w:t>：</w:t>
      </w:r>
    </w:p>
    <w:p w14:paraId="656582C3">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rPr>
        <w:t>(1)工程预付款的总金额为签约合同价的</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签订合同</w:t>
      </w:r>
      <w:r>
        <w:rPr>
          <w:rFonts w:hint="eastAsia" w:ascii="宋体" w:hAnsi="宋体" w:cs="宋体"/>
          <w:sz w:val="24"/>
          <w:szCs w:val="24"/>
          <w:highlight w:val="none"/>
          <w:lang w:val="en-US" w:eastAsia="zh-CN"/>
        </w:rPr>
        <w:t>并施工单位进场后7</w:t>
      </w:r>
      <w:r>
        <w:rPr>
          <w:rFonts w:hint="eastAsia" w:ascii="宋体" w:hAnsi="宋体" w:eastAsia="宋体" w:cs="宋体"/>
          <w:sz w:val="24"/>
          <w:szCs w:val="24"/>
          <w:highlight w:val="none"/>
          <w:lang w:val="en-US" w:eastAsia="zh-CN"/>
        </w:rPr>
        <w:t>天后付清。</w:t>
      </w:r>
    </w:p>
    <w:p w14:paraId="77A2E2EA">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(2)工程材料预付款的额度和预付办法约定为：</w:t>
      </w:r>
      <w:r>
        <w:rPr>
          <w:rFonts w:hint="eastAsia" w:ascii="宋体" w:hAnsi="宋体" w:cs="宋体"/>
          <w:sz w:val="24"/>
          <w:szCs w:val="24"/>
          <w:highlight w:val="none"/>
          <w:u w:val="none"/>
          <w:lang w:val="en-US" w:eastAsia="zh-CN"/>
        </w:rPr>
        <w:t>无</w:t>
      </w:r>
      <w:r>
        <w:rPr>
          <w:rFonts w:hint="eastAsia" w:ascii="宋体" w:hAnsi="宋体" w:eastAsia="宋体" w:cs="宋体"/>
          <w:sz w:val="24"/>
          <w:szCs w:val="24"/>
          <w:highlight w:val="none"/>
        </w:rPr>
        <w:t>。</w:t>
      </w:r>
    </w:p>
    <w:p w14:paraId="2207D3B7">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预付款的扣回与还清</w:t>
      </w:r>
    </w:p>
    <w:p w14:paraId="13149B9D">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工程预付款在</w:t>
      </w:r>
      <w:r>
        <w:rPr>
          <w:rFonts w:hint="eastAsia" w:ascii="宋体" w:hAnsi="宋体" w:eastAsia="宋体" w:cs="宋体"/>
          <w:sz w:val="24"/>
          <w:szCs w:val="24"/>
          <w:highlight w:val="none"/>
          <w:lang w:eastAsia="zh-CN"/>
        </w:rPr>
        <w:t>第一次支付工程进度款时</w:t>
      </w:r>
      <w:r>
        <w:rPr>
          <w:rFonts w:hint="eastAsia" w:ascii="宋体" w:hAnsi="宋体" w:eastAsia="宋体" w:cs="宋体"/>
          <w:sz w:val="24"/>
          <w:szCs w:val="24"/>
          <w:highlight w:val="none"/>
        </w:rPr>
        <w:t>全部扣清。</w:t>
      </w:r>
    </w:p>
    <w:p w14:paraId="7E3C9A32">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17.2工程进度款支付</w:t>
      </w:r>
    </w:p>
    <w:p w14:paraId="2DFC6E8D">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 付款周期</w:t>
      </w:r>
    </w:p>
    <w:p w14:paraId="55D0F8DC">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合同签订后</w:t>
      </w:r>
      <w:r>
        <w:rPr>
          <w:rFonts w:hint="eastAsia" w:ascii="宋体" w:hAnsi="宋体" w:eastAsia="宋体" w:cs="宋体"/>
          <w:sz w:val="24"/>
          <w:szCs w:val="24"/>
          <w:highlight w:val="none"/>
          <w:lang w:val="en-US" w:eastAsia="zh-CN"/>
        </w:rPr>
        <w:t>施工单位进场7</w:t>
      </w:r>
      <w:r>
        <w:rPr>
          <w:rFonts w:hint="eastAsia" w:ascii="宋体" w:hAnsi="宋体" w:eastAsia="宋体" w:cs="宋体"/>
          <w:sz w:val="24"/>
          <w:szCs w:val="24"/>
          <w:highlight w:val="none"/>
        </w:rPr>
        <w:t>个日</w:t>
      </w:r>
      <w:r>
        <w:rPr>
          <w:rFonts w:hint="eastAsia" w:ascii="宋体" w:hAnsi="宋体" w:eastAsia="宋体" w:cs="宋体"/>
          <w:sz w:val="24"/>
          <w:szCs w:val="24"/>
          <w:highlight w:val="none"/>
          <w:lang w:val="en-US" w:eastAsia="zh-CN"/>
        </w:rPr>
        <w:t>历天</w:t>
      </w:r>
      <w:r>
        <w:rPr>
          <w:rFonts w:hint="eastAsia" w:ascii="宋体" w:hAnsi="宋体" w:eastAsia="宋体" w:cs="宋体"/>
          <w:sz w:val="24"/>
          <w:szCs w:val="24"/>
          <w:highlight w:val="none"/>
        </w:rPr>
        <w:t>内支付合同总价款30%作为预付款；</w:t>
      </w:r>
    </w:p>
    <w:p w14:paraId="30574B93">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rPr>
        <w:t>施工进度款按月支付，付至合同总价款的80%暂停支付；</w:t>
      </w:r>
    </w:p>
    <w:p w14:paraId="41C85143">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rPr>
        <w:t>竣工验收合格后15个工作日内一次性付清。</w:t>
      </w:r>
    </w:p>
    <w:p w14:paraId="57C73BE6">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rPr>
        <w:t>）发包人因故超过约定的支付时间不支付工程款（进度款），承包人不得因此停工或拖延工期。</w:t>
      </w:r>
    </w:p>
    <w:p w14:paraId="167266D4">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rPr>
        <w:t>）承包人在工程完工后（一个月内）未按相关规范或发包方要求及时提供工程竣工资料，致使工程无法竣工验收，上级部门收回项目资金所造成的一切损失由承包人负责。</w:t>
      </w:r>
      <w:r>
        <w:rPr>
          <w:rFonts w:hint="eastAsia" w:ascii="宋体" w:hAnsi="宋体" w:cs="宋体"/>
          <w:sz w:val="24"/>
          <w:szCs w:val="24"/>
          <w:highlight w:val="none"/>
          <w:lang w:eastAsia="zh-CN"/>
        </w:rPr>
        <w:t>（</w:t>
      </w:r>
      <w:r>
        <w:rPr>
          <w:rFonts w:hint="eastAsia" w:ascii="宋体" w:hAnsi="宋体" w:eastAsia="宋体" w:cs="宋体"/>
          <w:sz w:val="24"/>
          <w:szCs w:val="24"/>
          <w:highlight w:val="none"/>
        </w:rPr>
        <w:t>付款期限最长不得超过60日</w:t>
      </w:r>
      <w:r>
        <w:rPr>
          <w:rFonts w:hint="eastAsia" w:ascii="宋体" w:hAnsi="宋体" w:cs="宋体"/>
          <w:sz w:val="24"/>
          <w:szCs w:val="24"/>
          <w:highlight w:val="none"/>
          <w:lang w:eastAsia="zh-CN"/>
        </w:rPr>
        <w:t>）</w:t>
      </w:r>
    </w:p>
    <w:p w14:paraId="0CC88680">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bookmarkStart w:id="336" w:name="_Toc303539163"/>
      <w:bookmarkEnd w:id="336"/>
      <w:bookmarkStart w:id="337" w:name="_Toc296503211"/>
      <w:bookmarkEnd w:id="337"/>
      <w:bookmarkStart w:id="338" w:name="_Toc296346712"/>
      <w:bookmarkEnd w:id="338"/>
      <w:bookmarkStart w:id="339" w:name="_Toc296944550"/>
      <w:bookmarkEnd w:id="339"/>
      <w:bookmarkStart w:id="340" w:name="_Toc297120511"/>
      <w:bookmarkEnd w:id="340"/>
      <w:bookmarkStart w:id="341" w:name="_Toc300935006"/>
      <w:bookmarkEnd w:id="341"/>
      <w:bookmarkStart w:id="342" w:name="_Toc296891251"/>
      <w:bookmarkEnd w:id="342"/>
      <w:bookmarkStart w:id="343" w:name="_Toc296891039"/>
      <w:bookmarkEnd w:id="343"/>
      <w:bookmarkStart w:id="344" w:name="_Toc297123556"/>
      <w:bookmarkEnd w:id="344"/>
      <w:bookmarkStart w:id="345" w:name="_Toc296347210"/>
      <w:bookmarkEnd w:id="345"/>
      <w:bookmarkStart w:id="346" w:name="_Toc292559416"/>
      <w:bookmarkEnd w:id="346"/>
      <w:bookmarkStart w:id="347" w:name="_Toc297048397"/>
      <w:bookmarkEnd w:id="347"/>
      <w:bookmarkStart w:id="348" w:name="_Toc297216215"/>
      <w:bookmarkEnd w:id="348"/>
      <w:bookmarkStart w:id="349" w:name="_Toc292559921"/>
      <w:bookmarkEnd w:id="349"/>
      <w:r>
        <w:rPr>
          <w:rFonts w:hint="eastAsia" w:ascii="宋体" w:hAnsi="宋体" w:eastAsia="宋体" w:cs="宋体"/>
          <w:sz w:val="24"/>
          <w:szCs w:val="24"/>
          <w:highlight w:val="none"/>
        </w:rPr>
        <w:t>17.3  临时工程</w:t>
      </w:r>
    </w:p>
    <w:p w14:paraId="6475E619">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按投标文件中临时工程报价执行固定总价承包（施工中发生的其他临时工程，包括弃渣场发生的临时道路等其他费用，不再进行调价）。</w:t>
      </w:r>
    </w:p>
    <w:p w14:paraId="4E70D9FA">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17.4质量保证金</w:t>
      </w:r>
    </w:p>
    <w:p w14:paraId="2CBD984E">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highlight w:val="none"/>
          <w:lang w:eastAsia="zh-CN"/>
        </w:rPr>
      </w:pPr>
      <w:r>
        <w:rPr>
          <w:rFonts w:hint="eastAsia" w:ascii="宋体" w:hAnsi="宋体" w:cs="宋体"/>
          <w:sz w:val="24"/>
          <w:szCs w:val="24"/>
          <w:highlight w:val="none"/>
          <w:lang w:eastAsia="zh-CN"/>
        </w:rPr>
        <w:t>不要求</w:t>
      </w:r>
      <w:r>
        <w:rPr>
          <w:rFonts w:hint="eastAsia" w:ascii="宋体" w:hAnsi="宋体" w:eastAsia="宋体" w:cs="宋体"/>
          <w:sz w:val="24"/>
          <w:szCs w:val="24"/>
          <w:highlight w:val="none"/>
          <w:lang w:eastAsia="zh-CN"/>
        </w:rPr>
        <w:t>。</w:t>
      </w:r>
    </w:p>
    <w:p w14:paraId="23DD41E6">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17.5  竣工（完工）结算</w:t>
      </w:r>
    </w:p>
    <w:p w14:paraId="768DD049">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17.5.1 竣工（完工）付款申请单</w:t>
      </w:r>
    </w:p>
    <w:p w14:paraId="521B4536">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(1)承包人应提交完工付款申请单一式八份。</w:t>
      </w:r>
    </w:p>
    <w:p w14:paraId="4D992F71">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工程量确认</w:t>
      </w:r>
    </w:p>
    <w:p w14:paraId="5785F8C5">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17.5.2工程量是指承包人实际完成并符合技术标准和要求（合同技术条款）规定，按施工图纸计算的有效工程量。</w:t>
      </w:r>
    </w:p>
    <w:p w14:paraId="741C09F2">
      <w:pPr>
        <w:keepNext w:val="0"/>
        <w:keepLines w:val="0"/>
        <w:pageBreakBefore w:val="0"/>
        <w:widowControl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17.5.3承包人向工程师提交已完工程量报告的时间：每月20日前。</w:t>
      </w:r>
    </w:p>
    <w:p w14:paraId="1A0C64F2">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17.6  最终结清</w:t>
      </w:r>
    </w:p>
    <w:p w14:paraId="774034B6">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17.6.1 最终结清申请单</w:t>
      </w:r>
    </w:p>
    <w:p w14:paraId="6E796DC0">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(1)承包人应提交最终结清申请单一式八份。</w:t>
      </w:r>
    </w:p>
    <w:p w14:paraId="007887E7">
      <w:pPr>
        <w:keepNext w:val="0"/>
        <w:keepLines w:val="0"/>
        <w:pageBreakBefore w:val="0"/>
        <w:widowControl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17.7  竣工财务决算</w:t>
      </w:r>
    </w:p>
    <w:p w14:paraId="731FF3DA">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承包人应为竣工财务决算编制提供的资料：施工结算相关资料。</w:t>
      </w:r>
    </w:p>
    <w:p w14:paraId="7DE086A4">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 竣工验收（验收）</w:t>
      </w:r>
    </w:p>
    <w:p w14:paraId="6F5B4831">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18.1 验收工作分类</w:t>
      </w:r>
      <w:bookmarkStart w:id="365" w:name="_GoBack"/>
      <w:bookmarkEnd w:id="365"/>
    </w:p>
    <w:p w14:paraId="0AC3C0F7">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本工程法人验收包括：</w:t>
      </w:r>
      <w:r>
        <w:rPr>
          <w:rFonts w:hint="eastAsia" w:ascii="宋体" w:hAnsi="宋体" w:eastAsia="宋体" w:cs="宋体"/>
          <w:bCs/>
          <w:color w:val="000000"/>
          <w:kern w:val="0"/>
          <w:sz w:val="24"/>
          <w:szCs w:val="24"/>
          <w:u w:val="single"/>
        </w:rPr>
        <w:t>重要隐蔽工程、分部工程、单位工程验收</w:t>
      </w:r>
      <w:r>
        <w:rPr>
          <w:rFonts w:hint="eastAsia" w:ascii="宋体" w:hAnsi="宋体" w:eastAsia="宋体" w:cs="宋体"/>
          <w:bCs/>
          <w:color w:val="000000"/>
          <w:kern w:val="0"/>
          <w:sz w:val="24"/>
          <w:szCs w:val="24"/>
        </w:rPr>
        <w:t>；政府验收包括：</w:t>
      </w:r>
      <w:r>
        <w:rPr>
          <w:rFonts w:hint="eastAsia" w:ascii="宋体" w:hAnsi="宋体" w:eastAsia="宋体" w:cs="宋体"/>
          <w:bCs/>
          <w:color w:val="000000"/>
          <w:kern w:val="0"/>
          <w:sz w:val="24"/>
          <w:szCs w:val="24"/>
          <w:u w:val="single"/>
        </w:rPr>
        <w:t>竣工技术预验收、竣工验收</w:t>
      </w:r>
      <w:r>
        <w:rPr>
          <w:rFonts w:hint="eastAsia" w:ascii="宋体" w:hAnsi="宋体" w:eastAsia="宋体" w:cs="宋体"/>
          <w:bCs/>
          <w:color w:val="000000"/>
          <w:kern w:val="0"/>
          <w:sz w:val="24"/>
          <w:szCs w:val="24"/>
        </w:rPr>
        <w:t>。</w:t>
      </w:r>
    </w:p>
    <w:p w14:paraId="53B7689C">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18.2 分部工程验收</w:t>
      </w:r>
    </w:p>
    <w:p w14:paraId="41DE0228">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18.2.2 本工程由发包人主持的分部工程验收为</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，其余由监理人主持。</w:t>
      </w:r>
    </w:p>
    <w:p w14:paraId="4655E855">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18.3 单位工程验收</w:t>
      </w:r>
    </w:p>
    <w:p w14:paraId="7E9B2172">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18.3.4 提前投入使用的单位工程包括：</w:t>
      </w:r>
      <w:r>
        <w:rPr>
          <w:rFonts w:hint="eastAsia" w:ascii="宋体" w:hAnsi="宋体" w:eastAsia="宋体" w:cs="宋体"/>
          <w:bCs/>
          <w:color w:val="000000"/>
          <w:kern w:val="0"/>
          <w:sz w:val="24"/>
          <w:szCs w:val="24"/>
          <w:u w:val="single"/>
        </w:rPr>
        <w:t>无</w:t>
      </w:r>
      <w:r>
        <w:rPr>
          <w:rFonts w:hint="eastAsia" w:ascii="宋体" w:hAnsi="宋体" w:eastAsia="宋体" w:cs="宋体"/>
          <w:bCs/>
          <w:color w:val="000000"/>
          <w:kern w:val="0"/>
          <w:sz w:val="24"/>
          <w:szCs w:val="24"/>
        </w:rPr>
        <w:t>。</w:t>
      </w:r>
    </w:p>
    <w:p w14:paraId="4655C015">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18.5 阶段验收</w:t>
      </w:r>
    </w:p>
    <w:p w14:paraId="5BEB67CC">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18.5.1本合同工程阶段验收类别包括：</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w:t>
      </w:r>
    </w:p>
    <w:p w14:paraId="59BECD3F">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18.6 专项验收</w:t>
      </w:r>
    </w:p>
    <w:p w14:paraId="3DEF95A6">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 xml:space="preserve">18.6.2 本合同工程专项验收类别包括： </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 xml:space="preserve"> 。</w:t>
      </w:r>
    </w:p>
    <w:p w14:paraId="7B2A33A9">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18.7 竣工验收</w:t>
      </w:r>
    </w:p>
    <w:p w14:paraId="1ECF8D7A">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18.7.3 本工程</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（需要／不需要）竣工验收技术鉴定（蓄水安全鉴定）。</w:t>
      </w:r>
    </w:p>
    <w:p w14:paraId="67F5EEF8">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18.8 施工期运行</w:t>
      </w:r>
    </w:p>
    <w:p w14:paraId="6690615E">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18.8.1 需要在施工期运行的单位工程或工程设备为：</w:t>
      </w:r>
      <w:r>
        <w:rPr>
          <w:rFonts w:hint="eastAsia" w:ascii="宋体" w:hAnsi="宋体" w:eastAsia="宋体" w:cs="宋体"/>
          <w:bCs/>
          <w:color w:val="000000"/>
          <w:kern w:val="0"/>
          <w:sz w:val="24"/>
          <w:szCs w:val="24"/>
          <w:u w:val="single"/>
        </w:rPr>
        <w:t xml:space="preserve">     </w:t>
      </w:r>
      <w:r>
        <w:rPr>
          <w:rFonts w:hint="eastAsia" w:ascii="宋体" w:hAnsi="宋体" w:eastAsia="宋体" w:cs="宋体"/>
          <w:bCs/>
          <w:color w:val="000000"/>
          <w:kern w:val="0"/>
          <w:sz w:val="24"/>
          <w:szCs w:val="24"/>
        </w:rPr>
        <w:t>。</w:t>
      </w:r>
    </w:p>
    <w:p w14:paraId="18C2C76B">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18.9 试运行</w:t>
      </w:r>
    </w:p>
    <w:p w14:paraId="75953220">
      <w:pPr>
        <w:keepNext w:val="0"/>
        <w:keepLines w:val="0"/>
        <w:pageBreakBefore w:val="0"/>
        <w:shd w:val="clear" w:color="auto"/>
        <w:kinsoku/>
        <w:wordWrap/>
        <w:overflowPunct w:val="0"/>
        <w:topLinePunct/>
        <w:autoSpaceDE w:val="0"/>
        <w:autoSpaceDN w:val="0"/>
        <w:bidi w:val="0"/>
        <w:snapToGrid/>
        <w:spacing w:line="360" w:lineRule="auto"/>
        <w:ind w:left="0" w:right="0" w:rightChars="0" w:firstLine="480" w:firstLineChars="200"/>
        <w:contextualSpacing/>
        <w:rPr>
          <w:rFonts w:hint="eastAsia" w:ascii="宋体" w:hAnsi="宋体" w:eastAsia="宋体" w:cs="宋体"/>
          <w:bCs/>
          <w:color w:val="000000"/>
          <w:kern w:val="0"/>
          <w:sz w:val="24"/>
          <w:szCs w:val="24"/>
        </w:rPr>
      </w:pPr>
      <w:r>
        <w:rPr>
          <w:rFonts w:hint="eastAsia" w:ascii="宋体" w:hAnsi="宋体" w:eastAsia="宋体" w:cs="宋体"/>
          <w:bCs/>
          <w:color w:val="000000"/>
          <w:kern w:val="0"/>
          <w:sz w:val="24"/>
          <w:szCs w:val="24"/>
        </w:rPr>
        <w:t>18.9.1 试运行的组织：；费用承担：。</w:t>
      </w:r>
    </w:p>
    <w:p w14:paraId="13419B76">
      <w:pPr>
        <w:keepNext w:val="0"/>
        <w:keepLines w:val="0"/>
        <w:pageBreakBefore w:val="0"/>
        <w:shd w:val="clear"/>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18.9试运行</w:t>
      </w:r>
    </w:p>
    <w:p w14:paraId="214DB26F">
      <w:pPr>
        <w:keepNext w:val="0"/>
        <w:keepLines w:val="0"/>
        <w:pageBreakBefore w:val="0"/>
        <w:shd w:val="clear"/>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18.9.1试运行的组织：由发包人组织；费用承担：承包人承担。</w:t>
      </w:r>
    </w:p>
    <w:p w14:paraId="71F6DABF">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 缺陷责任与保修责任</w:t>
      </w:r>
    </w:p>
    <w:p w14:paraId="279B9A1E">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19.1缺陷责任期(工程质量保修期)的起算时间:缺陷责任期与质量保修期均是从工程完工证书签发日起计算。</w:t>
      </w:r>
    </w:p>
    <w:p w14:paraId="679659F9">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工程缺陷责任期(工程质量保修期)计算如下:在因承包人原因造成某项缺陷或损坏使某项工程或工程设备不能按原定目标使用而需要再次检查、检验和修复时，发包人有权要求承包人相应延长缺陷责任期，但缺陷责任期最长不超过两年。</w:t>
      </w:r>
    </w:p>
    <w:p w14:paraId="2B4D9E81">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20 保险</w:t>
      </w:r>
    </w:p>
    <w:p w14:paraId="0619C0C0">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由承包人承担工程一切险、责任险、第三险，保险单据复印件交与发包人备存。</w:t>
      </w:r>
    </w:p>
    <w:p w14:paraId="3AD599FD">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bCs/>
          <w:kern w:val="0"/>
          <w:sz w:val="24"/>
          <w:szCs w:val="24"/>
          <w:lang w:eastAsia="zh-CN"/>
        </w:rPr>
      </w:pPr>
      <w:r>
        <w:rPr>
          <w:rFonts w:hint="eastAsia" w:ascii="宋体" w:hAnsi="宋体" w:eastAsia="宋体" w:cs="宋体"/>
          <w:bCs/>
          <w:kern w:val="0"/>
          <w:sz w:val="24"/>
          <w:szCs w:val="24"/>
        </w:rPr>
        <w:t>20.5 其他保险</w:t>
      </w:r>
    </w:p>
    <w:p w14:paraId="2ECC390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承包人应为其施工设备、进场的材料和工程设备等办理保险。保险费用由投保人承担。</w:t>
      </w:r>
    </w:p>
    <w:p w14:paraId="25BB2B9A">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bCs/>
          <w:kern w:val="0"/>
          <w:sz w:val="24"/>
          <w:szCs w:val="24"/>
        </w:rPr>
        <w:t>21 不可抗力</w:t>
      </w:r>
    </w:p>
    <w:p w14:paraId="52FF067B">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21.3 不可抗力后果及其处理</w:t>
      </w:r>
    </w:p>
    <w:p w14:paraId="7CB207C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(5）本款修改为：因不可抗力导致不能按期竣工的，由发包人组织设计、监理人和承包人共同制定合理的赶工措施，并适当延长工期，承包人不需支付由此造成逾期竣工的违约金，赶工费用由承包人承担。</w:t>
      </w:r>
    </w:p>
    <w:p w14:paraId="068D1E22">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24  争议的解决</w:t>
      </w:r>
    </w:p>
    <w:p w14:paraId="319D8748">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24.1 争议的解决方式</w:t>
      </w:r>
    </w:p>
    <w:p w14:paraId="0DFA40D3">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合同当事人友好协商解决不成任何一方可向延安市人民法院提出诉讼。</w:t>
      </w:r>
    </w:p>
    <w:p w14:paraId="1A588785">
      <w:pPr>
        <w:keepNext w:val="0"/>
        <w:keepLines w:val="0"/>
        <w:pageBreakBefore w:val="0"/>
        <w:kinsoku/>
        <w:wordWrap/>
        <w:bidi w:val="0"/>
        <w:adjustRightInd w:val="0"/>
        <w:snapToGrid/>
        <w:spacing w:line="360" w:lineRule="auto"/>
        <w:ind w:left="0" w:right="0" w:rightChars="0"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25  合同份数</w:t>
      </w:r>
    </w:p>
    <w:p w14:paraId="10B71AA7">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本合同一式 四份（贰正贰副，其中承包人壹正壹副，发包人壹正壹副）。</w:t>
      </w:r>
    </w:p>
    <w:p w14:paraId="2DA82D6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26  补充条款</w:t>
      </w:r>
    </w:p>
    <w:p w14:paraId="351111D8">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26.1 农民工当月工资承包人应于次月初发放。</w:t>
      </w:r>
    </w:p>
    <w:p w14:paraId="16C20C24">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26.2 项目工程款专款专用、不得挪用。</w:t>
      </w:r>
    </w:p>
    <w:p w14:paraId="66ABA8FC">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26.3 承包人应对工人进行安全教育，施工过程中承包人人员发生人身意外伤害均由承包人自负。</w:t>
      </w:r>
    </w:p>
    <w:p w14:paraId="60D03291">
      <w:pPr>
        <w:keepNext w:val="0"/>
        <w:keepLines w:val="0"/>
        <w:pageBreakBefore w:val="0"/>
        <w:kinsoku/>
        <w:wordWrap/>
        <w:bidi w:val="0"/>
        <w:snapToGrid/>
        <w:spacing w:line="360" w:lineRule="auto"/>
        <w:ind w:left="0" w:right="0" w:rightChars="0" w:firstLine="480" w:firstLineChars="200"/>
        <w:rPr>
          <w:rFonts w:hint="eastAsia" w:ascii="宋体" w:hAnsi="宋体" w:eastAsia="宋体" w:cs="宋体"/>
          <w:sz w:val="24"/>
          <w:szCs w:val="24"/>
        </w:rPr>
      </w:pPr>
      <w:r>
        <w:rPr>
          <w:rFonts w:hint="eastAsia" w:ascii="宋体" w:hAnsi="宋体" w:eastAsia="宋体" w:cs="宋体"/>
          <w:sz w:val="24"/>
          <w:szCs w:val="24"/>
        </w:rPr>
        <w:t>26.4 未尽事宜，经双方协商达成书面协议，与本合同具有同等法律效力。</w:t>
      </w:r>
      <w:r>
        <w:rPr>
          <w:rFonts w:hint="eastAsia" w:ascii="宋体" w:hAnsi="宋体" w:eastAsia="宋体" w:cs="宋体"/>
          <w:sz w:val="24"/>
          <w:szCs w:val="24"/>
        </w:rPr>
        <w:br w:type="page"/>
      </w:r>
    </w:p>
    <w:p w14:paraId="5706A94E">
      <w:pPr>
        <w:pStyle w:val="4"/>
        <w:spacing w:line="360" w:lineRule="auto"/>
        <w:jc w:val="center"/>
        <w:rPr>
          <w:rFonts w:hint="eastAsia" w:ascii="宋体" w:hAnsi="宋体" w:eastAsia="宋体" w:cs="宋体"/>
          <w:b/>
          <w:bCs/>
          <w:sz w:val="28"/>
          <w:szCs w:val="24"/>
        </w:rPr>
      </w:pPr>
      <w:r>
        <w:rPr>
          <w:rFonts w:hint="eastAsia" w:ascii="宋体" w:hAnsi="宋体" w:eastAsia="宋体" w:cs="宋体"/>
          <w:b/>
          <w:bCs/>
          <w:kern w:val="44"/>
          <w:sz w:val="28"/>
          <w:szCs w:val="24"/>
        </w:rPr>
        <w:t>建设工程廉政责任书</w:t>
      </w:r>
    </w:p>
    <w:p w14:paraId="74B02BAF">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发包人：</w:t>
      </w:r>
      <w:r>
        <w:rPr>
          <w:rFonts w:hint="eastAsia" w:ascii="宋体" w:hAnsi="宋体" w:cs="宋体"/>
          <w:sz w:val="24"/>
          <w:szCs w:val="24"/>
          <w:lang w:val="en-US" w:eastAsia="zh-CN"/>
        </w:rPr>
        <w:t>西安市鄠邑区涝河管理站</w:t>
      </w:r>
    </w:p>
    <w:p w14:paraId="69F8B72F">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承包人：</w:t>
      </w:r>
    </w:p>
    <w:p w14:paraId="0F4563E0">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bookmarkStart w:id="350" w:name="_Toc28233"/>
    </w:p>
    <w:p w14:paraId="09FAF860">
      <w:pPr>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一、双方的责任</w:t>
      </w:r>
      <w:bookmarkEnd w:id="350"/>
    </w:p>
    <w:p w14:paraId="64814F5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1.1应严格遵守国家关于建设工程的有关法律、法规，相关政策，以及廉政建设的各项规定。</w:t>
      </w:r>
    </w:p>
    <w:p w14:paraId="63BD3D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1.2严格执行建设工程合同文件，自觉按合同办事。</w:t>
      </w:r>
    </w:p>
    <w:p w14:paraId="615E649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1.3各项活动必须坚持公开、公平、公正、诚信、透明的原则（除法律法规另有规定者外），不得为获取不正当的利益，损害国家、集体和对方利益，不得违反建设工程管理的规章制度。</w:t>
      </w:r>
    </w:p>
    <w:p w14:paraId="477CC4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1.4发现对方在业务活动中有违规、违纪、违法行为的，应及时提醒对方，情节严重的，应向其上级主管部门或纪检监察、司法等有关机关举报。</w:t>
      </w:r>
    </w:p>
    <w:p w14:paraId="09CF5C7D">
      <w:pPr>
        <w:bidi w:val="0"/>
        <w:spacing w:line="360" w:lineRule="auto"/>
        <w:rPr>
          <w:rFonts w:hint="eastAsia" w:ascii="宋体" w:hAnsi="宋体" w:eastAsia="宋体" w:cs="宋体"/>
          <w:b/>
          <w:bCs/>
          <w:sz w:val="24"/>
          <w:szCs w:val="24"/>
        </w:rPr>
      </w:pPr>
      <w:bookmarkStart w:id="351" w:name="_Toc18022"/>
      <w:r>
        <w:rPr>
          <w:rFonts w:hint="eastAsia" w:ascii="宋体" w:hAnsi="宋体" w:eastAsia="宋体" w:cs="宋体"/>
          <w:b/>
          <w:bCs/>
          <w:sz w:val="24"/>
          <w:szCs w:val="24"/>
        </w:rPr>
        <w:t>二、发包人责任</w:t>
      </w:r>
      <w:bookmarkEnd w:id="351"/>
    </w:p>
    <w:p w14:paraId="5C6EF2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发包人的领导和从事该建设工程项目的工作人员，在工程建设的事前、事中、事后应遵守以下规定：</w:t>
      </w:r>
    </w:p>
    <w:p w14:paraId="03E99B7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2.1不得向承包人和相关单位索要或接受回扣、礼金、有价证券、贵重物品和好处费、感谢费等。</w:t>
      </w:r>
    </w:p>
    <w:p w14:paraId="3BA91EE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2.2不得在承包人和相关单位报销任何应由发包人或个人支付的费用。</w:t>
      </w:r>
    </w:p>
    <w:p w14:paraId="5E5D0A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2.3不得要求、暗示或接受承包人和相关单位为个人装修住房、婚丧嫁娶、配偶子女的工作安排以及出国（境）、旅游等提供方便。</w:t>
      </w:r>
    </w:p>
    <w:p w14:paraId="14BB7B5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2.4不得参加有可能影响公正执行公务的承包人和相关单位的宴请、健身、娱乐等活动。</w:t>
      </w:r>
    </w:p>
    <w:p w14:paraId="1F89B55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2.5不得向承包人和相关单位介绍或为配偶、子女、亲属参与同发包人工程建设管理合同有关的业务活动；不得以任何理由要求承包人和相关单位使用某种产品、材料和设备。</w:t>
      </w:r>
    </w:p>
    <w:p w14:paraId="4D3D05E6">
      <w:pPr>
        <w:bidi w:val="0"/>
        <w:spacing w:line="360" w:lineRule="auto"/>
        <w:rPr>
          <w:rFonts w:hint="eastAsia" w:ascii="宋体" w:hAnsi="宋体" w:eastAsia="宋体" w:cs="宋体"/>
          <w:b/>
          <w:bCs/>
          <w:sz w:val="24"/>
          <w:szCs w:val="24"/>
        </w:rPr>
      </w:pPr>
      <w:bookmarkStart w:id="352" w:name="_Toc21488"/>
      <w:r>
        <w:rPr>
          <w:rFonts w:hint="eastAsia" w:ascii="宋体" w:hAnsi="宋体" w:eastAsia="宋体" w:cs="宋体"/>
          <w:b/>
          <w:bCs/>
          <w:sz w:val="24"/>
          <w:szCs w:val="24"/>
        </w:rPr>
        <w:t>三、承包人责任</w:t>
      </w:r>
      <w:bookmarkEnd w:id="352"/>
    </w:p>
    <w:p w14:paraId="461711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应与发包人保持正常的业务交往，按照有关法律法规和程序开展业务工作，严格执行工程建设的有关方针、政策，执行工程建设强制性标准，并遵守以下规定：</w:t>
      </w:r>
    </w:p>
    <w:p w14:paraId="624A8E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3.1不得以任何理由向发包人及其工作人员索要、接受或赠送礼金、有价证券、贵重物品及回扣、好处费、感谢费等。</w:t>
      </w:r>
    </w:p>
    <w:p w14:paraId="69F80C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3.2不得以任何理由为发包人和相关单位报销应由对方或个人支付的费用。</w:t>
      </w:r>
    </w:p>
    <w:p w14:paraId="7535EB8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3.3不得接受或暗示为发包人、相关单位或个人装修住房、婚丧嫁娶、配偶子女的工作安排以及出国（境）、旅游等提供方便。</w:t>
      </w:r>
    </w:p>
    <w:p w14:paraId="1059E6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3.4不得以任何理由为发包人、相关单位或个人组织有可能影响公正执行公务的宴请、健身、娱乐等活动。</w:t>
      </w:r>
    </w:p>
    <w:p w14:paraId="325B69ED">
      <w:pPr>
        <w:bidi w:val="0"/>
        <w:spacing w:line="360" w:lineRule="auto"/>
        <w:rPr>
          <w:rFonts w:hint="eastAsia" w:ascii="宋体" w:hAnsi="宋体" w:eastAsia="宋体" w:cs="宋体"/>
          <w:b/>
          <w:bCs/>
          <w:sz w:val="24"/>
          <w:szCs w:val="24"/>
        </w:rPr>
      </w:pPr>
      <w:bookmarkStart w:id="353" w:name="_Toc25700"/>
      <w:r>
        <w:rPr>
          <w:rFonts w:hint="eastAsia" w:ascii="宋体" w:hAnsi="宋体" w:eastAsia="宋体" w:cs="宋体"/>
          <w:b/>
          <w:bCs/>
          <w:sz w:val="24"/>
          <w:szCs w:val="24"/>
        </w:rPr>
        <w:t>四、违约责任</w:t>
      </w:r>
      <w:bookmarkEnd w:id="353"/>
    </w:p>
    <w:p w14:paraId="584BF71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4.1发包人工作人员有违反本责任书第一、二条责任行为的，依据有关法律、法规给予处理；涉嫌犯罪的，移交司法机关追究刑事责任；给承包人单位造成经济损失的，应予以赔偿。</w:t>
      </w:r>
    </w:p>
    <w:p w14:paraId="71BE3BB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4.2承包人工作人员有违反本责任书第一、三条责任行为的，依据有关法律法规处理；涉嫌犯罪的，移交司法机关追究刑事责任；给发包人单位造成经济损失的，应予以赔偿。</w:t>
      </w:r>
    </w:p>
    <w:p w14:paraId="0B21DADB">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4.3本责任书作为建设工程合同的组成部分，与建设工程合同具有同等法律效力。经双方签署后立即生效。</w:t>
      </w:r>
      <w:bookmarkStart w:id="354" w:name="_Toc22462"/>
    </w:p>
    <w:p w14:paraId="51141E68">
      <w:pPr>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五、责任书有效期</w:t>
      </w:r>
      <w:bookmarkEnd w:id="354"/>
    </w:p>
    <w:p w14:paraId="317F629B">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本责任书的有效期为双方签署之日起至该工程项目竣工验收合格时止。</w:t>
      </w:r>
      <w:bookmarkStart w:id="355" w:name="_Toc24510"/>
    </w:p>
    <w:p w14:paraId="7821F807">
      <w:pPr>
        <w:bidi w:val="0"/>
        <w:spacing w:line="360" w:lineRule="auto"/>
        <w:rPr>
          <w:rFonts w:hint="eastAsia" w:ascii="宋体" w:hAnsi="宋体" w:eastAsia="宋体" w:cs="宋体"/>
          <w:b/>
          <w:bCs/>
          <w:sz w:val="24"/>
          <w:szCs w:val="24"/>
        </w:rPr>
      </w:pPr>
      <w:r>
        <w:rPr>
          <w:rFonts w:hint="eastAsia" w:ascii="宋体" w:hAnsi="宋体" w:eastAsia="宋体" w:cs="宋体"/>
          <w:b/>
          <w:bCs/>
          <w:sz w:val="24"/>
          <w:szCs w:val="24"/>
        </w:rPr>
        <w:t>六、责任书份数</w:t>
      </w:r>
      <w:bookmarkEnd w:id="355"/>
    </w:p>
    <w:p w14:paraId="2CF144DD">
      <w:pPr>
        <w:spacing w:line="360" w:lineRule="auto"/>
        <w:ind w:firstLine="480" w:firstLineChars="200"/>
        <w:rPr>
          <w:rFonts w:hint="eastAsia" w:ascii="宋体" w:hAnsi="宋体" w:eastAsia="宋体" w:cs="宋体"/>
          <w:sz w:val="24"/>
          <w:szCs w:val="24"/>
        </w:rPr>
      </w:pPr>
      <w:bookmarkStart w:id="356" w:name="_Toc15512"/>
      <w:bookmarkStart w:id="357" w:name="_Toc28933"/>
      <w:r>
        <w:rPr>
          <w:rFonts w:hint="eastAsia" w:ascii="宋体" w:hAnsi="宋体" w:eastAsia="宋体" w:cs="宋体"/>
          <w:sz w:val="24"/>
          <w:szCs w:val="24"/>
        </w:rPr>
        <w:t>本责任书连同其他合同文件正本一式份，双方各执</w:t>
      </w:r>
      <w:r>
        <w:rPr>
          <w:rFonts w:hint="eastAsia" w:ascii="宋体" w:hAnsi="宋体" w:cs="宋体"/>
          <w:sz w:val="24"/>
          <w:szCs w:val="24"/>
          <w:lang w:val="en-US" w:eastAsia="zh-CN"/>
        </w:rPr>
        <w:t xml:space="preserve">   </w:t>
      </w:r>
      <w:r>
        <w:rPr>
          <w:rFonts w:hint="eastAsia" w:ascii="宋体" w:hAnsi="宋体" w:eastAsia="宋体" w:cs="宋体"/>
          <w:sz w:val="24"/>
          <w:szCs w:val="24"/>
        </w:rPr>
        <w:t>份；合同副本一式份，发包人份，承包人份，其中份在合同报送建设行政主管部门备案时留存，当正、副本内容不一致时，以正本为准。</w:t>
      </w:r>
      <w:bookmarkEnd w:id="356"/>
      <w:bookmarkEnd w:id="357"/>
    </w:p>
    <w:p w14:paraId="524E8AB7">
      <w:pPr>
        <w:spacing w:line="360" w:lineRule="auto"/>
        <w:rPr>
          <w:rFonts w:hint="eastAsia" w:ascii="宋体" w:hAnsi="宋体" w:eastAsia="宋体" w:cs="宋体"/>
          <w:b/>
          <w:sz w:val="24"/>
          <w:szCs w:val="24"/>
        </w:rPr>
      </w:pPr>
    </w:p>
    <w:p w14:paraId="74F0FCCE">
      <w:pPr>
        <w:spacing w:line="360" w:lineRule="auto"/>
        <w:rPr>
          <w:rFonts w:hint="eastAsia" w:ascii="宋体" w:hAnsi="宋体" w:eastAsia="宋体" w:cs="宋体"/>
          <w:b/>
          <w:sz w:val="24"/>
          <w:szCs w:val="24"/>
        </w:rPr>
      </w:pPr>
    </w:p>
    <w:p w14:paraId="23C93784">
      <w:pPr>
        <w:spacing w:line="360" w:lineRule="auto"/>
        <w:rPr>
          <w:rFonts w:hint="eastAsia" w:ascii="宋体" w:hAnsi="宋体" w:eastAsia="宋体" w:cs="宋体"/>
          <w:b/>
          <w:sz w:val="24"/>
          <w:szCs w:val="24"/>
        </w:rPr>
      </w:pPr>
    </w:p>
    <w:p w14:paraId="582B8C94">
      <w:pPr>
        <w:spacing w:line="360" w:lineRule="auto"/>
        <w:rPr>
          <w:rFonts w:hint="eastAsia" w:ascii="宋体" w:hAnsi="宋体" w:eastAsia="宋体" w:cs="宋体"/>
          <w:b/>
          <w:sz w:val="24"/>
          <w:szCs w:val="24"/>
        </w:rPr>
      </w:pPr>
    </w:p>
    <w:p w14:paraId="44918338">
      <w:pPr>
        <w:spacing w:line="360" w:lineRule="auto"/>
        <w:rPr>
          <w:rFonts w:hint="eastAsia" w:ascii="宋体" w:hAnsi="宋体" w:eastAsia="宋体" w:cs="宋体"/>
          <w:b/>
          <w:sz w:val="24"/>
          <w:szCs w:val="24"/>
        </w:rPr>
      </w:pPr>
    </w:p>
    <w:p w14:paraId="119ED108">
      <w:pPr>
        <w:spacing w:line="360" w:lineRule="auto"/>
        <w:rPr>
          <w:rFonts w:hint="eastAsia" w:ascii="宋体" w:hAnsi="宋体" w:eastAsia="宋体" w:cs="宋体"/>
          <w:b/>
          <w:sz w:val="24"/>
          <w:szCs w:val="24"/>
        </w:rPr>
      </w:pPr>
    </w:p>
    <w:p w14:paraId="5518D49A">
      <w:pPr>
        <w:spacing w:line="360" w:lineRule="auto"/>
        <w:rPr>
          <w:rFonts w:hint="eastAsia" w:ascii="宋体" w:hAnsi="宋体" w:eastAsia="宋体" w:cs="宋体"/>
          <w:b/>
          <w:sz w:val="24"/>
          <w:szCs w:val="24"/>
        </w:rPr>
      </w:pPr>
    </w:p>
    <w:p w14:paraId="70F474CA">
      <w:pPr>
        <w:spacing w:line="360" w:lineRule="auto"/>
        <w:rPr>
          <w:rFonts w:hint="eastAsia" w:ascii="宋体" w:hAnsi="宋体" w:eastAsia="宋体" w:cs="宋体"/>
          <w:b/>
          <w:sz w:val="24"/>
          <w:szCs w:val="24"/>
          <w:lang w:eastAsia="zh-CN"/>
        </w:rPr>
      </w:pPr>
      <w:r>
        <w:rPr>
          <w:rFonts w:hint="eastAsia" w:ascii="宋体" w:hAnsi="宋体" w:eastAsia="宋体" w:cs="宋体"/>
          <w:b/>
          <w:sz w:val="24"/>
          <w:szCs w:val="24"/>
          <w:lang w:eastAsia="zh-CN"/>
        </w:rPr>
        <w:t>（会签页）</w:t>
      </w:r>
    </w:p>
    <w:p w14:paraId="6C20000A">
      <w:pPr>
        <w:spacing w:line="360" w:lineRule="auto"/>
        <w:rPr>
          <w:rFonts w:hint="eastAsia" w:ascii="宋体" w:hAnsi="宋体" w:eastAsia="宋体" w:cs="宋体"/>
          <w:b/>
          <w:sz w:val="24"/>
          <w:szCs w:val="24"/>
        </w:rPr>
      </w:pPr>
    </w:p>
    <w:p w14:paraId="0B448692">
      <w:pPr>
        <w:spacing w:line="360" w:lineRule="auto"/>
        <w:rPr>
          <w:rFonts w:hint="eastAsia" w:ascii="宋体" w:hAnsi="宋体" w:eastAsia="宋体" w:cs="宋体"/>
          <w:b/>
          <w:sz w:val="24"/>
          <w:szCs w:val="24"/>
        </w:rPr>
      </w:pPr>
      <w:r>
        <w:rPr>
          <w:rFonts w:hint="eastAsia" w:ascii="宋体" w:hAnsi="宋体" w:eastAsia="宋体" w:cs="宋体"/>
          <w:b/>
          <w:sz w:val="24"/>
          <w:szCs w:val="24"/>
        </w:rPr>
        <w:t>发包人：（公章）                         承包人：（公章）</w:t>
      </w:r>
    </w:p>
    <w:p w14:paraId="537C3E54">
      <w:pPr>
        <w:spacing w:line="360" w:lineRule="auto"/>
        <w:ind w:right="-1191" w:rightChars="-567"/>
        <w:rPr>
          <w:rFonts w:hint="eastAsia" w:ascii="宋体" w:hAnsi="宋体" w:eastAsia="宋体" w:cs="宋体"/>
          <w:b/>
          <w:sz w:val="24"/>
          <w:szCs w:val="24"/>
        </w:rPr>
      </w:pPr>
      <w:r>
        <w:rPr>
          <w:rFonts w:hint="eastAsia" w:ascii="宋体" w:hAnsi="宋体" w:eastAsia="宋体" w:cs="宋体"/>
          <w:b/>
          <w:sz w:val="24"/>
          <w:szCs w:val="24"/>
        </w:rPr>
        <w:t xml:space="preserve">法定地址：                               法定地址： </w:t>
      </w:r>
    </w:p>
    <w:p w14:paraId="25224481">
      <w:pPr>
        <w:spacing w:line="360" w:lineRule="auto"/>
        <w:ind w:right="-1191" w:rightChars="-567"/>
        <w:rPr>
          <w:rFonts w:hint="eastAsia" w:ascii="宋体" w:hAnsi="宋体" w:eastAsia="宋体" w:cs="宋体"/>
          <w:b/>
          <w:sz w:val="24"/>
          <w:szCs w:val="24"/>
        </w:rPr>
      </w:pPr>
      <w:r>
        <w:rPr>
          <w:rFonts w:hint="eastAsia" w:ascii="宋体" w:hAnsi="宋体" w:eastAsia="宋体" w:cs="宋体"/>
          <w:b/>
          <w:sz w:val="24"/>
          <w:szCs w:val="24"/>
        </w:rPr>
        <w:t>法定代表人或其                           法定代表人或其</w:t>
      </w:r>
    </w:p>
    <w:p w14:paraId="54696381">
      <w:pPr>
        <w:spacing w:line="360" w:lineRule="auto"/>
        <w:rPr>
          <w:rFonts w:hint="eastAsia" w:ascii="宋体" w:hAnsi="宋体" w:eastAsia="宋体" w:cs="宋体"/>
          <w:b/>
          <w:sz w:val="24"/>
          <w:szCs w:val="24"/>
        </w:rPr>
      </w:pPr>
      <w:r>
        <w:rPr>
          <w:rFonts w:hint="eastAsia" w:ascii="宋体" w:hAnsi="宋体" w:eastAsia="宋体" w:cs="宋体"/>
          <w:b/>
          <w:sz w:val="24"/>
          <w:szCs w:val="24"/>
        </w:rPr>
        <w:t>委托代理人：（签字）                     委托代理人： （签字）</w:t>
      </w:r>
    </w:p>
    <w:p w14:paraId="3F8E578B">
      <w:pPr>
        <w:spacing w:line="360" w:lineRule="auto"/>
        <w:rPr>
          <w:rFonts w:hint="eastAsia" w:ascii="宋体" w:hAnsi="宋体" w:eastAsia="宋体" w:cs="宋体"/>
          <w:b/>
          <w:sz w:val="24"/>
          <w:szCs w:val="24"/>
        </w:rPr>
      </w:pPr>
      <w:r>
        <w:rPr>
          <w:rFonts w:hint="eastAsia" w:ascii="宋体" w:hAnsi="宋体" w:eastAsia="宋体" w:cs="宋体"/>
          <w:b/>
          <w:sz w:val="24"/>
          <w:szCs w:val="24"/>
        </w:rPr>
        <w:t>电话：                                   电话：</w:t>
      </w:r>
    </w:p>
    <w:p w14:paraId="13C5114D">
      <w:pPr>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传真：                                   传真：  </w:t>
      </w:r>
    </w:p>
    <w:p w14:paraId="514BC522">
      <w:pPr>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电子邮箱：                               电子邮箱： </w:t>
      </w:r>
    </w:p>
    <w:p w14:paraId="738527B8">
      <w:pPr>
        <w:spacing w:line="360" w:lineRule="auto"/>
        <w:ind w:right="-483" w:rightChars="-230"/>
        <w:rPr>
          <w:rFonts w:hint="eastAsia" w:ascii="宋体" w:hAnsi="宋体" w:eastAsia="宋体" w:cs="宋体"/>
          <w:b/>
          <w:sz w:val="24"/>
          <w:szCs w:val="24"/>
        </w:rPr>
      </w:pPr>
      <w:r>
        <w:rPr>
          <w:rFonts w:hint="eastAsia" w:ascii="宋体" w:hAnsi="宋体" w:eastAsia="宋体" w:cs="宋体"/>
          <w:b/>
          <w:sz w:val="24"/>
          <w:szCs w:val="24"/>
        </w:rPr>
        <w:t xml:space="preserve">开户银行：                               开户银行： </w:t>
      </w:r>
    </w:p>
    <w:p w14:paraId="5C32B270">
      <w:pPr>
        <w:spacing w:line="360" w:lineRule="auto"/>
        <w:rPr>
          <w:rFonts w:hint="eastAsia" w:ascii="宋体" w:hAnsi="宋体" w:eastAsia="宋体" w:cs="宋体"/>
          <w:b/>
          <w:sz w:val="24"/>
          <w:szCs w:val="24"/>
        </w:rPr>
      </w:pPr>
      <w:r>
        <w:rPr>
          <w:rFonts w:hint="eastAsia" w:ascii="宋体" w:hAnsi="宋体" w:eastAsia="宋体" w:cs="宋体"/>
          <w:b/>
          <w:sz w:val="24"/>
          <w:szCs w:val="24"/>
        </w:rPr>
        <w:t xml:space="preserve">账号：                                   账号： </w:t>
      </w:r>
    </w:p>
    <w:p w14:paraId="08A032B1">
      <w:pPr>
        <w:spacing w:line="360" w:lineRule="auto"/>
        <w:rPr>
          <w:rFonts w:hint="eastAsia" w:ascii="宋体" w:hAnsi="宋体" w:eastAsia="宋体" w:cs="宋体"/>
          <w:sz w:val="24"/>
          <w:szCs w:val="24"/>
        </w:rPr>
      </w:pPr>
      <w:bookmarkStart w:id="358" w:name="_Toc30859"/>
      <w:bookmarkStart w:id="359" w:name="_Toc4870"/>
      <w:bookmarkStart w:id="360" w:name="_Toc316486458"/>
      <w:bookmarkStart w:id="361" w:name="_Toc28652"/>
      <w:r>
        <w:rPr>
          <w:rFonts w:hint="eastAsia" w:ascii="宋体" w:hAnsi="宋体" w:eastAsia="宋体" w:cs="宋体"/>
          <w:sz w:val="24"/>
          <w:szCs w:val="24"/>
        </w:rPr>
        <w:br w:type="page"/>
      </w:r>
    </w:p>
    <w:p w14:paraId="3B99A0B8">
      <w:pPr>
        <w:bidi w:val="0"/>
        <w:spacing w:line="360" w:lineRule="auto"/>
        <w:jc w:val="center"/>
        <w:rPr>
          <w:rFonts w:hint="eastAsia" w:ascii="宋体" w:hAnsi="宋体" w:eastAsia="宋体" w:cs="宋体"/>
          <w:b/>
          <w:bCs/>
          <w:sz w:val="24"/>
          <w:szCs w:val="22"/>
        </w:rPr>
      </w:pPr>
      <w:r>
        <w:rPr>
          <w:rFonts w:hint="eastAsia" w:ascii="宋体" w:hAnsi="宋体" w:eastAsia="宋体" w:cs="宋体"/>
          <w:b/>
          <w:bCs/>
          <w:sz w:val="24"/>
          <w:szCs w:val="22"/>
        </w:rPr>
        <w:t>不拖欠民工工资保证书</w:t>
      </w:r>
      <w:bookmarkEnd w:id="358"/>
      <w:bookmarkEnd w:id="359"/>
      <w:bookmarkEnd w:id="360"/>
      <w:bookmarkEnd w:id="361"/>
    </w:p>
    <w:p w14:paraId="5EA77F35">
      <w:pPr>
        <w:spacing w:line="360" w:lineRule="auto"/>
        <w:rPr>
          <w:rFonts w:hint="eastAsia" w:ascii="宋体" w:hAnsi="宋体" w:eastAsia="宋体" w:cs="宋体"/>
          <w:b/>
          <w:sz w:val="24"/>
          <w:szCs w:val="24"/>
          <w:lang w:eastAsia="zh-CN"/>
        </w:rPr>
      </w:pPr>
      <w:r>
        <w:rPr>
          <w:rFonts w:hint="eastAsia" w:ascii="宋体" w:hAnsi="宋体" w:eastAsia="宋体" w:cs="宋体"/>
          <w:b/>
          <w:sz w:val="24"/>
          <w:szCs w:val="24"/>
        </w:rPr>
        <w:t>致：</w:t>
      </w:r>
      <w:r>
        <w:rPr>
          <w:rFonts w:hint="eastAsia" w:ascii="宋体" w:hAnsi="宋体" w:cs="宋体"/>
          <w:b/>
          <w:sz w:val="24"/>
          <w:szCs w:val="24"/>
          <w:lang w:eastAsia="zh-CN"/>
        </w:rPr>
        <w:t>西安市鄠邑区涝河管理站</w:t>
      </w:r>
    </w:p>
    <w:p w14:paraId="7D50F0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安全生产法》、《建设工程安全生产管理条例》及国家、省、市关于安全生产的有关法规、规章的要求，为贯彻国务院关于杜绝拖欠民工工资的指示精神，保证工程项目施工的顺利进行，确保工程建设质量和进度，我单位向发包人承诺：</w:t>
      </w:r>
    </w:p>
    <w:p w14:paraId="0D23FD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保证合同签订后，在当地劳动监察大队，办理农民工工资保证金的缴纳。</w:t>
      </w:r>
    </w:p>
    <w:p w14:paraId="49B4272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保证按时足额支付民工工资，并接受发包人的监督和检查。</w:t>
      </w:r>
    </w:p>
    <w:p w14:paraId="591F726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我公司一经发包人发现存在拖欠参加本工程项目施工的民工工资的行为，我公司保证将无条件筹集资金立即发放所拖欠的民工工资，并愿意接受发包人的任何针对性的惩罚措施。</w:t>
      </w:r>
    </w:p>
    <w:p w14:paraId="65A1FD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我公司承诺一旦发生拖欠民工工资的情况，我公司将无条件接受发包人代扣本工程项目的进度款直接支付给民工的权力，并对由此造成的一切后果承担全部责任。</w:t>
      </w:r>
    </w:p>
    <w:p w14:paraId="54A9811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本保证书自承包人代表签字并加盖公章后予以生效，在本合同有效期满结束。</w:t>
      </w:r>
    </w:p>
    <w:p w14:paraId="520E7440">
      <w:pPr>
        <w:spacing w:line="360" w:lineRule="auto"/>
        <w:ind w:firstLine="480" w:firstLineChars="200"/>
        <w:rPr>
          <w:rFonts w:hint="eastAsia" w:ascii="宋体" w:hAnsi="宋体" w:eastAsia="宋体" w:cs="宋体"/>
          <w:sz w:val="24"/>
          <w:szCs w:val="24"/>
        </w:rPr>
      </w:pPr>
    </w:p>
    <w:p w14:paraId="280F12F2">
      <w:pPr>
        <w:spacing w:line="360" w:lineRule="auto"/>
        <w:rPr>
          <w:rFonts w:hint="eastAsia" w:ascii="宋体" w:hAnsi="宋体" w:eastAsia="宋体" w:cs="宋体"/>
          <w:sz w:val="24"/>
          <w:szCs w:val="24"/>
        </w:rPr>
      </w:pPr>
    </w:p>
    <w:p w14:paraId="2FCBBAE8">
      <w:pPr>
        <w:bidi w:val="0"/>
        <w:spacing w:line="360" w:lineRule="auto"/>
        <w:rPr>
          <w:rFonts w:hint="eastAsia" w:ascii="宋体" w:hAnsi="宋体" w:eastAsia="宋体" w:cs="宋体"/>
          <w:sz w:val="24"/>
          <w:szCs w:val="24"/>
        </w:rPr>
      </w:pPr>
    </w:p>
    <w:p w14:paraId="67E4B2C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保证人（承包人）：（公章）</w:t>
      </w:r>
    </w:p>
    <w:p w14:paraId="5CB6E2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法定代表人或其委托代理人：_________（签字并盖章）</w:t>
      </w:r>
    </w:p>
    <w:p w14:paraId="37C90F8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  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邮编：</w:t>
      </w:r>
    </w:p>
    <w:p w14:paraId="319E9CA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p>
    <w:p w14:paraId="4521F4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________年________月________日</w:t>
      </w:r>
    </w:p>
    <w:p w14:paraId="38333C45">
      <w:pPr>
        <w:bidi w:val="0"/>
        <w:spacing w:line="360" w:lineRule="auto"/>
        <w:rPr>
          <w:rFonts w:hint="eastAsia" w:ascii="宋体" w:hAnsi="宋体" w:eastAsia="宋体" w:cs="宋体"/>
        </w:rPr>
      </w:pPr>
      <w:r>
        <w:rPr>
          <w:rFonts w:hint="eastAsia" w:ascii="宋体" w:hAnsi="宋体" w:eastAsia="宋体" w:cs="宋体"/>
        </w:rPr>
        <w:br w:type="page"/>
      </w:r>
    </w:p>
    <w:p w14:paraId="2CB1F12E">
      <w:pPr>
        <w:bidi w:val="0"/>
        <w:jc w:val="center"/>
        <w:rPr>
          <w:rFonts w:hint="eastAsia" w:ascii="宋体" w:hAnsi="宋体" w:eastAsia="宋体" w:cs="宋体"/>
          <w:b/>
          <w:bCs/>
          <w:sz w:val="24"/>
          <w:szCs w:val="22"/>
        </w:rPr>
      </w:pPr>
      <w:bookmarkStart w:id="362" w:name="_Toc24560"/>
      <w:bookmarkStart w:id="363" w:name="_Toc20243"/>
      <w:bookmarkStart w:id="364" w:name="_Toc316486459"/>
      <w:r>
        <w:rPr>
          <w:rFonts w:hint="eastAsia" w:ascii="宋体" w:hAnsi="宋体" w:eastAsia="宋体" w:cs="宋体"/>
          <w:b/>
          <w:bCs/>
          <w:sz w:val="24"/>
          <w:szCs w:val="22"/>
        </w:rPr>
        <w:t>治安保卫责任保证书</w:t>
      </w:r>
      <w:bookmarkEnd w:id="362"/>
      <w:bookmarkEnd w:id="363"/>
      <w:bookmarkEnd w:id="364"/>
    </w:p>
    <w:p w14:paraId="70ED814A">
      <w:pPr>
        <w:spacing w:line="500" w:lineRule="exact"/>
        <w:rPr>
          <w:rFonts w:hint="eastAsia" w:ascii="宋体" w:hAnsi="宋体" w:eastAsia="宋体" w:cs="宋体"/>
          <w:b/>
          <w:bCs w:val="0"/>
          <w:sz w:val="24"/>
          <w:szCs w:val="24"/>
          <w:u w:val="single"/>
        </w:rPr>
      </w:pPr>
      <w:r>
        <w:rPr>
          <w:rFonts w:hint="eastAsia" w:ascii="宋体" w:hAnsi="宋体" w:eastAsia="宋体" w:cs="宋体"/>
          <w:b/>
          <w:bCs w:val="0"/>
          <w:sz w:val="24"/>
          <w:szCs w:val="24"/>
        </w:rPr>
        <w:t>致：</w:t>
      </w:r>
      <w:r>
        <w:rPr>
          <w:rFonts w:hint="eastAsia" w:ascii="宋体" w:hAnsi="宋体" w:cs="宋体"/>
          <w:b/>
          <w:bCs w:val="0"/>
          <w:sz w:val="24"/>
          <w:szCs w:val="24"/>
          <w:lang w:val="en-US" w:eastAsia="zh-CN"/>
        </w:rPr>
        <w:t>西安市鄠邑区涝河管理站</w:t>
      </w:r>
    </w:p>
    <w:p w14:paraId="36F8A3E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为明确工程建设过程中施工单位的治安保卫责任，确保工程建设能安全顺利进行，我公司向贵公司承诺：</w:t>
      </w:r>
    </w:p>
    <w:p w14:paraId="7CBC56F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我公司对工程责任范围内的治安保卫工作及可能出现的后果负全部责任。</w:t>
      </w:r>
    </w:p>
    <w:p w14:paraId="24BEB95A">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要加强社会治安综合治理工作，保持本单位人员思想稳定，定期组织遵纪守法教育，对周边社会治安和内部人员的思想状况要认真分析，并制定相应的管理教育措施。我公司所有人员严禁赌博、卖淫嫖娼。施工人员严守劳动纪律 ，如发生违法乱纪、打架斗殴等事件，我公司自行处理，情节严重触犯法律的，我公司承担法律责任；</w:t>
      </w:r>
    </w:p>
    <w:p w14:paraId="1676CC2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保证按期、按约定的金额足额向本工程项目的施工人员发放工资及其他薪酬。由于我公司拖欠工资造成工人和民工静坐上访、游行、示威、聚众闹事的，一切责任由我公司承担，贵公司可对我公司进行通报批评，并取消我公司参与陕西省优秀参建单位的评选资格。因我公司在社会治安方面出现失误给贵公司企业形象及工程进展造成重大影响时，贵公司有权要求我公司赔偿由此造成的损失，并在征得政府有关部门同意后，停止我公司参与陕西省其他新建工程的投标；</w:t>
      </w:r>
    </w:p>
    <w:p w14:paraId="4582EF8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我公司必须加强对施工人员的管理和教育，按要求及时到当地派出所办理人员暂住IC卡并登记造册，并对施工人员的身份情况、婚姻证明、失业证（外地人员的劳动力介绍信）进行登记造册；</w:t>
      </w:r>
    </w:p>
    <w:p w14:paraId="2218EA12">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根据《消防法》的规定，我公司要建立和完善消防责任人，项目经理为第一责任人，做好本单位的防护工作，建立安全保卫岗位责任制，成立义务消防队，制定和落实日常防火检查制度，建立消防档案，施工场所有易燃易爆物品的，我公司应按省、市公安消防局有关消防安全管理的规定，严格炸药库房的安全管理，严格炸药、雷管爆炸物品请领制度，加强对实施爆破人员的专业技术和安全操作的培训工作；</w:t>
      </w:r>
    </w:p>
    <w:p w14:paraId="7E6D1509">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我公司的生产、生活和办公区域按消防的有关规定，须配置消防设施，民工宿舍内严禁乱接电源线、使用气化炉、电炉、电热器具、生火、躺在床铺上吸烟，通道内不准堆放物品，确保畅通；</w:t>
      </w:r>
    </w:p>
    <w:p w14:paraId="73E9B573">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我公司应严格执行门卫制度，门卫应实行24小时值班，对出入施工现场、生活、办公区域的外来人员进行盘问，检查证件及时登记，节假日要加强重点目标，重要部位的安全检查，及时发现处理不安全因素；</w:t>
      </w:r>
    </w:p>
    <w:p w14:paraId="02484F5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应积极组织消防安全知识和治安保卫管理条例学习培训，通过板报、墙报、张帖标语等形式进行宣传教育，不断提高全员的消防安全意识和自防自救能力，我公司的特种工人员应持证上岗并积极参加市有关部门组织的专业培训和安全教育。</w:t>
      </w:r>
    </w:p>
    <w:p w14:paraId="2F4A72B5">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我公司要做好维护社会稳定工作，确保本单位员工（含外来工）不参加敌对势力或敌对分子煽动、组织的闹事事件；不参加“法轮功”等非法组织和非法活动；</w:t>
      </w:r>
    </w:p>
    <w:p w14:paraId="58D25835">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贵公司可根据国家、省、市有关治安保卫的政策、法规，结合工程建设实际，对我公司施工现场的治安保卫工作进行指导和监督，确保安全。</w:t>
      </w:r>
    </w:p>
    <w:p w14:paraId="0EA67F2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本保证书自承包人代表签字并加盖公章后予以生效。 </w:t>
      </w:r>
    </w:p>
    <w:p w14:paraId="5F2E7F98">
      <w:pPr>
        <w:spacing w:line="500" w:lineRule="exact"/>
        <w:ind w:firstLine="480" w:firstLineChars="200"/>
        <w:rPr>
          <w:rFonts w:hint="eastAsia" w:ascii="宋体" w:hAnsi="宋体" w:eastAsia="宋体" w:cs="宋体"/>
          <w:sz w:val="24"/>
          <w:szCs w:val="24"/>
        </w:rPr>
      </w:pPr>
    </w:p>
    <w:p w14:paraId="269D52AB">
      <w:pPr>
        <w:spacing w:line="500" w:lineRule="exact"/>
        <w:ind w:firstLine="480" w:firstLineChars="200"/>
        <w:rPr>
          <w:rFonts w:hint="eastAsia" w:ascii="宋体" w:hAnsi="宋体" w:eastAsia="宋体" w:cs="宋体"/>
          <w:sz w:val="24"/>
          <w:szCs w:val="24"/>
        </w:rPr>
      </w:pPr>
    </w:p>
    <w:p w14:paraId="038808FB">
      <w:pPr>
        <w:spacing w:line="500" w:lineRule="exact"/>
        <w:ind w:firstLine="480" w:firstLineChars="200"/>
        <w:rPr>
          <w:rFonts w:hint="eastAsia" w:ascii="宋体" w:hAnsi="宋体" w:eastAsia="宋体" w:cs="宋体"/>
          <w:sz w:val="24"/>
          <w:szCs w:val="24"/>
        </w:rPr>
      </w:pPr>
    </w:p>
    <w:p w14:paraId="50A6F1CA">
      <w:pPr>
        <w:spacing w:line="500" w:lineRule="exact"/>
        <w:ind w:firstLine="480" w:firstLineChars="200"/>
        <w:rPr>
          <w:rFonts w:hint="eastAsia" w:ascii="宋体" w:hAnsi="宋体" w:eastAsia="宋体" w:cs="宋体"/>
          <w:sz w:val="24"/>
          <w:szCs w:val="24"/>
        </w:rPr>
      </w:pPr>
    </w:p>
    <w:p w14:paraId="4D033A8B">
      <w:pPr>
        <w:bidi w:val="0"/>
        <w:rPr>
          <w:rFonts w:hint="eastAsia" w:ascii="宋体" w:hAnsi="宋体" w:eastAsia="宋体" w:cs="宋体"/>
        </w:rPr>
      </w:pPr>
    </w:p>
    <w:p w14:paraId="6313BA1A">
      <w:pPr>
        <w:rPr>
          <w:rFonts w:hint="eastAsia" w:ascii="宋体" w:hAnsi="宋体" w:eastAsia="宋体" w:cs="宋体"/>
          <w:sz w:val="24"/>
          <w:szCs w:val="24"/>
        </w:rPr>
      </w:pPr>
    </w:p>
    <w:p w14:paraId="36491DDA">
      <w:pPr>
        <w:spacing w:line="500" w:lineRule="exact"/>
        <w:ind w:firstLine="480" w:firstLineChars="200"/>
        <w:rPr>
          <w:rFonts w:hint="eastAsia" w:ascii="宋体" w:hAnsi="宋体" w:eastAsia="宋体" w:cs="宋体"/>
          <w:sz w:val="24"/>
          <w:szCs w:val="24"/>
        </w:rPr>
      </w:pPr>
    </w:p>
    <w:p w14:paraId="23CC60DF">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保证人（承包人）：</w:t>
      </w:r>
    </w:p>
    <w:p w14:paraId="6060F04B">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法定代表人或其委托代理人：__________________________（签字并盖章）</w:t>
      </w:r>
    </w:p>
    <w:p w14:paraId="5D12F7CD">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邮编：</w:t>
      </w:r>
    </w:p>
    <w:p w14:paraId="258087BE">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p>
    <w:p w14:paraId="03B7EC4F">
      <w:pPr>
        <w:spacing w:line="500" w:lineRule="exact"/>
        <w:ind w:firstLine="480" w:firstLineChars="200"/>
        <w:rPr>
          <w:rFonts w:hint="eastAsia" w:ascii="宋体" w:hAnsi="宋体" w:eastAsia="宋体" w:cs="宋体"/>
          <w:sz w:val="24"/>
          <w:szCs w:val="24"/>
        </w:rPr>
      </w:pPr>
    </w:p>
    <w:p w14:paraId="485669BB">
      <w:pPr>
        <w:spacing w:line="50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________年________月________日</w:t>
      </w:r>
    </w:p>
    <w:p w14:paraId="25F84FE7">
      <w:pPr>
        <w:bidi w:val="0"/>
        <w:rPr>
          <w:rFonts w:hint="eastAsia" w:ascii="宋体" w:hAnsi="宋体" w:eastAsia="宋体" w:cs="宋体"/>
        </w:rPr>
      </w:pPr>
    </w:p>
    <w:p w14:paraId="3152D7E2">
      <w:pPr>
        <w:rPr>
          <w:rFonts w:hint="eastAsia" w:ascii="宋体" w:hAnsi="宋体" w:eastAsia="宋体" w:cs="宋体"/>
          <w:sz w:val="24"/>
          <w:szCs w:val="24"/>
        </w:rPr>
      </w:pPr>
    </w:p>
    <w:p w14:paraId="33D6539E">
      <w:pPr>
        <w:bidi w:val="0"/>
        <w:rPr>
          <w:rFonts w:hint="eastAsia" w:ascii="宋体" w:hAnsi="宋体" w:eastAsia="宋体" w:cs="宋体"/>
        </w:rPr>
      </w:pPr>
    </w:p>
    <w:p w14:paraId="5DB70A3E">
      <w:pPr>
        <w:rPr>
          <w:rFonts w:hint="eastAsia" w:ascii="宋体" w:hAnsi="宋体" w:eastAsia="宋体" w:cs="宋体"/>
          <w:sz w:val="24"/>
          <w:szCs w:val="24"/>
        </w:rPr>
      </w:pPr>
    </w:p>
    <w:p w14:paraId="0E54BAB2">
      <w:pPr>
        <w:rPr>
          <w:rFonts w:hint="eastAsia" w:ascii="宋体" w:hAnsi="宋体" w:eastAsia="宋体" w:cs="宋体"/>
          <w:sz w:val="24"/>
          <w:szCs w:val="24"/>
        </w:rPr>
      </w:pPr>
      <w:r>
        <w:rPr>
          <w:rFonts w:hint="eastAsia" w:ascii="宋体" w:hAnsi="宋体" w:eastAsia="宋体" w:cs="宋体"/>
          <w:sz w:val="24"/>
          <w:szCs w:val="24"/>
        </w:rPr>
        <w:br w:type="page"/>
      </w:r>
    </w:p>
    <w:p w14:paraId="2BD3637C">
      <w:pPr>
        <w:spacing w:line="500" w:lineRule="exact"/>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确保畅通</w:t>
      </w:r>
    </w:p>
    <w:p w14:paraId="5B9B49F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我公司应严格执行门卫制度，门卫应实行24小时值班，对出入施工现场、生活、办公区域的外来人员进行盘问，检查证件及时登记，节假日要加强重点目标，重要部位的安全检查，及时发现处理不安全因素；</w:t>
      </w:r>
    </w:p>
    <w:p w14:paraId="1F390F2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应积极组织消防安全知识和治安保卫管理条例学习培训，通过板报、墙报、张帖标语等形式进行宣传教育，不断提高全员的消防安全意识和自防自救能力，我公司的特种工人员应持证上岗并积极参加市有关部门组织的专业培训和安全教育。</w:t>
      </w:r>
    </w:p>
    <w:p w14:paraId="31372A7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我公司要做好维护社会稳定工作，确保本单位员工（含外来工）不参加敌对势力或敌对分子煽动、组织的闹事事件；不参加“法轮功”等非法组织和非法活动；</w:t>
      </w:r>
    </w:p>
    <w:p w14:paraId="3187FA0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贵公司可根据国家、省、市有关治安保卫的政策、法规，结合工程建设实际，对我公司施工现场的治安保卫工作进行指导和监督，确保安全。</w:t>
      </w:r>
    </w:p>
    <w:p w14:paraId="4C53C9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本保证书自承包人代表签字并加盖公章后予以生效。 </w:t>
      </w:r>
    </w:p>
    <w:p w14:paraId="53B885B3">
      <w:pPr>
        <w:spacing w:line="360" w:lineRule="auto"/>
        <w:ind w:firstLine="480" w:firstLineChars="200"/>
        <w:rPr>
          <w:rFonts w:hint="eastAsia" w:ascii="宋体" w:hAnsi="宋体" w:eastAsia="宋体" w:cs="宋体"/>
          <w:sz w:val="24"/>
          <w:szCs w:val="24"/>
        </w:rPr>
      </w:pPr>
    </w:p>
    <w:p w14:paraId="0F3BEBAD">
      <w:pPr>
        <w:spacing w:line="360" w:lineRule="auto"/>
        <w:ind w:firstLine="480" w:firstLineChars="200"/>
        <w:rPr>
          <w:rFonts w:hint="eastAsia" w:ascii="宋体" w:hAnsi="宋体" w:eastAsia="宋体" w:cs="宋体"/>
          <w:sz w:val="24"/>
          <w:szCs w:val="24"/>
        </w:rPr>
      </w:pPr>
    </w:p>
    <w:p w14:paraId="00E8B590">
      <w:pPr>
        <w:spacing w:line="360" w:lineRule="auto"/>
        <w:ind w:firstLine="480" w:firstLineChars="200"/>
        <w:rPr>
          <w:rFonts w:hint="eastAsia" w:ascii="宋体" w:hAnsi="宋体" w:eastAsia="宋体" w:cs="宋体"/>
          <w:sz w:val="24"/>
          <w:szCs w:val="24"/>
        </w:rPr>
      </w:pPr>
    </w:p>
    <w:p w14:paraId="1B1EAFC7">
      <w:pPr>
        <w:bidi w:val="0"/>
        <w:rPr>
          <w:rFonts w:hint="eastAsia" w:ascii="宋体" w:hAnsi="宋体" w:eastAsia="宋体" w:cs="宋体"/>
        </w:rPr>
      </w:pPr>
    </w:p>
    <w:p w14:paraId="766F78E6">
      <w:pPr>
        <w:spacing w:line="360" w:lineRule="auto"/>
        <w:rPr>
          <w:rFonts w:hint="eastAsia" w:ascii="宋体" w:hAnsi="宋体" w:eastAsia="宋体" w:cs="宋体"/>
          <w:sz w:val="24"/>
          <w:szCs w:val="24"/>
        </w:rPr>
      </w:pPr>
    </w:p>
    <w:p w14:paraId="1C98930F">
      <w:pPr>
        <w:spacing w:line="360" w:lineRule="auto"/>
        <w:ind w:firstLine="480" w:firstLineChars="200"/>
        <w:rPr>
          <w:rFonts w:hint="eastAsia" w:ascii="宋体" w:hAnsi="宋体" w:eastAsia="宋体" w:cs="宋体"/>
          <w:sz w:val="24"/>
          <w:szCs w:val="24"/>
        </w:rPr>
      </w:pPr>
    </w:p>
    <w:p w14:paraId="4E084C4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保证人（承包人）：</w:t>
      </w:r>
    </w:p>
    <w:p w14:paraId="76271D6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法定代表人或其委托代理人：__________________________（签字并盖章）</w:t>
      </w:r>
    </w:p>
    <w:p w14:paraId="7011A2D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地  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邮编：</w:t>
      </w:r>
    </w:p>
    <w:p w14:paraId="7F85D58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传真：</w:t>
      </w:r>
    </w:p>
    <w:p w14:paraId="3AC0C6B4">
      <w:pPr>
        <w:ind w:firstLine="480" w:firstLineChars="200"/>
      </w:pPr>
      <w:r>
        <w:rPr>
          <w:rFonts w:hint="eastAsia" w:ascii="宋体" w:hAnsi="宋体" w:eastAsia="宋体" w:cs="宋体"/>
          <w:sz w:val="24"/>
          <w:szCs w:val="24"/>
        </w:rPr>
        <w:t>________年________月________日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hYWViNmNlOTQ0MjdlOTU1MmJiOThkYTliNDViYjEifQ=="/>
  </w:docVars>
  <w:rsids>
    <w:rsidRoot w:val="00000000"/>
    <w:rsid w:val="1671732E"/>
    <w:rsid w:val="61306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spacing w:line="360" w:lineRule="auto"/>
      <w:ind w:firstLine="0" w:firstLineChars="0"/>
      <w:outlineLvl w:val="3"/>
    </w:pPr>
    <w:rPr>
      <w:rFonts w:ascii="Times New Roman" w:hAnsi="Times New Roman" w:eastAsia="宋体" w:cs="Times New Roman"/>
      <w:b/>
      <w:sz w:val="24"/>
      <w:szCs w:val="28"/>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1"/>
    </w:rPr>
  </w:style>
  <w:style w:type="paragraph" w:styleId="4">
    <w:name w:val="Plain Text"/>
    <w:basedOn w:val="1"/>
    <w:qFormat/>
    <w:uiPriority w:val="0"/>
    <w:rPr>
      <w:rFonts w:ascii="宋体" w:hAnsi="Courier New"/>
    </w:rPr>
  </w:style>
  <w:style w:type="paragraph" w:customStyle="1" w:styleId="7">
    <w:name w:val="列出段落1"/>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68</Pages>
  <Words>40416</Words>
  <Characters>43355</Characters>
  <Lines>0</Lines>
  <Paragraphs>0</Paragraphs>
  <TotalTime>1</TotalTime>
  <ScaleCrop>false</ScaleCrop>
  <LinksUpToDate>false</LinksUpToDate>
  <CharactersWithSpaces>44446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2024-11-06T03:18:00Z</dcterms:created>
  <dc:creator>123</dc:creator>
  <cp:lastModifiedBy>一~^尾^~鱼</cp:lastModifiedBy>
  <dcterms:modified xsi:type="dcterms:W3CDTF">2025-01-15T09:20:28Z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AAAF51D650094569A4AA768AF9559A84_12</vt:lpwstr>
  </property>
  <property fmtid="{D5CDD505-2E9C-101B-9397-08002B2CF9AE}" pid="4" name="KSOTemplateDocerSaveRecord">
    <vt:lpwstr>eyJoZGlkIjoiZjJhZGE4NWJkNGRiMWU4YzlhYmMwMjUyNTQzY2YyNWQiLCJ1c2VySWQiOiI0MzU4ODYzMjIifQ==</vt:lpwstr>
  </property>
</Properties>
</file>