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版本号：SXJTZB-ZC-CS2025112520251126001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2025年民辅警及退休人员体检项目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SXJTZB-ZC-CS20251125</w:t>
      </w:r>
      <w:r>
        <w:br/>
      </w:r>
      <w:r>
        <w:br/>
      </w:r>
      <w:r>
        <w:br/>
      </w:r>
    </w:p>
    <w:p>
      <w:pPr>
        <w:pStyle w:val="null3"/>
        <w:jc w:val="center"/>
        <w:outlineLvl w:val="2"/>
      </w:pPr>
      <w:r>
        <w:rPr>
          <w:rFonts w:ascii="仿宋_GB2312" w:hAnsi="仿宋_GB2312" w:cs="仿宋_GB2312" w:eastAsia="仿宋_GB2312"/>
          <w:sz w:val="28"/>
          <w:b/>
        </w:rPr>
        <w:t>西安市公安局鄠邑区分局</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西安市公安局鄠邑区分局</w:t>
      </w:r>
      <w:r>
        <w:rPr>
          <w:rFonts w:ascii="仿宋_GB2312" w:hAnsi="仿宋_GB2312" w:cs="仿宋_GB2312" w:eastAsia="仿宋_GB2312"/>
        </w:rPr>
        <w:t>委托，拟对</w:t>
      </w:r>
      <w:r>
        <w:rPr>
          <w:rFonts w:ascii="仿宋_GB2312" w:hAnsi="仿宋_GB2312" w:cs="仿宋_GB2312" w:eastAsia="仿宋_GB2312"/>
        </w:rPr>
        <w:t>2025年民辅警及退休人员体检项目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SXJTZB-ZC-CS20251125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2025年民辅警及退休人员体检项目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为了切实保障民辅警身心健康，全面落实从优待警各项政策，使每名工作人员保持健康体魄，全身心投入到工作中去，近期将开展西安市公安局鄂邑分局民辅警及退休人员体检工作。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3、税收缴纳证明：提供已缴纳的2024年11月至今任意一个月的纳税证明或完税证明，纳税证明或完税证明上应有代收机构或税务机关的公章或业务专用章。依法免税的供应商应提供相关文件证明；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授权委托书及委托代理人身份证；自然人只需提供身份证；备注：分支机构由分支机构负责人授权即可；</w:t>
      </w:r>
    </w:p>
    <w:p>
      <w:pPr>
        <w:pStyle w:val="null3"/>
      </w:pPr>
      <w:r>
        <w:rPr>
          <w:rFonts w:ascii="仿宋_GB2312" w:hAnsi="仿宋_GB2312" w:cs="仿宋_GB2312" w:eastAsia="仿宋_GB2312"/>
        </w:rPr>
        <w:t>8、供应商资质：供应商须提供合法有效的《医疗机构执业许可证》和《放射诊疗许可证》；</w:t>
      </w:r>
    </w:p>
    <w:p>
      <w:pPr>
        <w:pStyle w:val="null3"/>
      </w:pPr>
      <w:r>
        <w:rPr>
          <w:rFonts w:ascii="仿宋_GB2312" w:hAnsi="仿宋_GB2312" w:cs="仿宋_GB2312" w:eastAsia="仿宋_GB2312"/>
        </w:rPr>
        <w:t>9、本项目不接受联合体磋商：本项目不接受联合体磋商（提供书面声明）。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西安市公安局鄠邑区分局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鄠邑甘亭街办政法路12号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029-84825691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张荷、贾婵、段冬梅、王琳娜、曾小旦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采购包1：692,250.00元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国家发展和改革委员会办公厅印发的《关于招标代理服务收费有关问题的通知》（发改办价格〔2003〕857号）的有关规定执行，不足壹万元按壹万元计取。成交单位在领取成交通知书前，须向采购代理机构一次性支付代理服务费。 服务费交纳信息： 银行户名：陕西嘉唐建设项目管理有限公司 开户银行：西安银行股份有限公司含光门支行 账 号：112011580000141313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西安市公安局鄠邑区分局</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西安市公安局鄠邑区分局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西安市公安局鄠邑区分局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对供应商体检工作进行考核。考核指标主要有满意度调查，服务质量综合评价等。（考核按百分制，考核满意率达到85%以上为服务达标，低于85%，为服务不达标；若体检服务不达标或若出现重大问题，采购人将依法追责，供应商予以相应赔偿。</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联系人：张荷、贾婵、段冬梅、王琳娜、曾小旦</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为了切实保障民辅警身心健康，全面落实从优待警各项政策，使每名工作人员保持健康体魄，全身心投入到工作中去，近期将开展西安市公安局鄠邑分局民辅警及退休人员体检工作。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692,250.00</w:t>
      </w:r>
    </w:p>
    <w:p>
      <w:pPr>
        <w:pStyle w:val="null3"/>
      </w:pPr>
      <w:r>
        <w:rPr>
          <w:rFonts w:ascii="仿宋_GB2312" w:hAnsi="仿宋_GB2312" w:cs="仿宋_GB2312" w:eastAsia="仿宋_GB2312"/>
        </w:rPr>
        <w:t>采购包最高限价（元）: 692,250.00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在职民警体检服务</w:t>
            </w:r>
          </w:p>
        </w:tc>
        <w:tc>
          <w:tcPr>
            <w:tcW w:type="dxa" w:w="831"/>
          </w:tcPr>
          <w:p>
            <w:pPr>
              <w:pStyle w:val="null3"/>
              <w:jc w:val="right"/>
            </w:pPr>
            <w:r>
              <w:rPr>
                <w:rFonts w:ascii="仿宋_GB2312" w:hAnsi="仿宋_GB2312" w:cs="仿宋_GB2312" w:eastAsia="仿宋_GB2312"/>
              </w:rPr>
              <w:t>467.00</w:t>
            </w:r>
          </w:p>
        </w:tc>
        <w:tc>
          <w:tcPr>
            <w:tcW w:type="dxa" w:w="831"/>
          </w:tcPr>
          <w:p>
            <w:pPr>
              <w:pStyle w:val="null3"/>
              <w:jc w:val="right"/>
            </w:pPr>
            <w:r>
              <w:rPr>
                <w:rFonts w:ascii="仿宋_GB2312" w:hAnsi="仿宋_GB2312" w:cs="仿宋_GB2312" w:eastAsia="仿宋_GB2312"/>
              </w:rPr>
              <w:t>350,250.00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退休民警体检服务</w:t>
            </w:r>
          </w:p>
        </w:tc>
        <w:tc>
          <w:tcPr>
            <w:tcW w:type="dxa" w:w="831"/>
          </w:tcPr>
          <w:p>
            <w:pPr>
              <w:pStyle w:val="null3"/>
              <w:jc w:val="right"/>
            </w:pPr>
            <w:r>
              <w:rPr>
                <w:rFonts w:ascii="仿宋_GB2312" w:hAnsi="仿宋_GB2312" w:cs="仿宋_GB2312" w:eastAsia="仿宋_GB2312"/>
              </w:rPr>
              <w:t>194.00</w:t>
            </w:r>
          </w:p>
        </w:tc>
        <w:tc>
          <w:tcPr>
            <w:tcW w:type="dxa" w:w="831"/>
          </w:tcPr>
          <w:p>
            <w:pPr>
              <w:pStyle w:val="null3"/>
              <w:jc w:val="right"/>
            </w:pPr>
            <w:r>
              <w:rPr>
                <w:rFonts w:ascii="仿宋_GB2312" w:hAnsi="仿宋_GB2312" w:cs="仿宋_GB2312" w:eastAsia="仿宋_GB2312"/>
              </w:rPr>
              <w:t>145,500.00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在职辅警体检服务</w:t>
            </w:r>
          </w:p>
        </w:tc>
        <w:tc>
          <w:tcPr>
            <w:tcW w:type="dxa" w:w="831"/>
          </w:tcPr>
          <w:p>
            <w:pPr>
              <w:pStyle w:val="null3"/>
              <w:jc w:val="right"/>
            </w:pPr>
            <w:r>
              <w:rPr>
                <w:rFonts w:ascii="仿宋_GB2312" w:hAnsi="仿宋_GB2312" w:cs="仿宋_GB2312" w:eastAsia="仿宋_GB2312"/>
              </w:rPr>
              <w:t>393.00</w:t>
            </w:r>
          </w:p>
        </w:tc>
        <w:tc>
          <w:tcPr>
            <w:tcW w:type="dxa" w:w="831"/>
          </w:tcPr>
          <w:p>
            <w:pPr>
              <w:pStyle w:val="null3"/>
              <w:jc w:val="right"/>
            </w:pPr>
            <w:r>
              <w:rPr>
                <w:rFonts w:ascii="仿宋_GB2312" w:hAnsi="仿宋_GB2312" w:cs="仿宋_GB2312" w:eastAsia="仿宋_GB2312"/>
              </w:rPr>
              <w:t>196,500.00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标的名称：在职民警体检服务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1、采购内容</w:t>
            </w:r>
          </w:p>
          <w:p>
            <w:pPr>
              <w:pStyle w:val="null3"/>
              <w:ind w:firstLine="560"/>
            </w:pPr>
            <w:r>
              <w:rPr>
                <w:rFonts w:ascii="仿宋_GB2312" w:hAnsi="仿宋_GB2312" w:cs="仿宋_GB2312" w:eastAsia="仿宋_GB2312"/>
                <w:sz w:val="28"/>
              </w:rPr>
              <w:t>2025年</w:t>
            </w:r>
            <w:r>
              <w:rPr>
                <w:rFonts w:ascii="仿宋_GB2312" w:hAnsi="仿宋_GB2312" w:cs="仿宋_GB2312" w:eastAsia="仿宋_GB2312"/>
                <w:sz w:val="28"/>
              </w:rPr>
              <w:t>民辅警及退休人员体检工作包含：退休民警约</w:t>
            </w:r>
            <w:r>
              <w:rPr>
                <w:rFonts w:ascii="仿宋_GB2312" w:hAnsi="仿宋_GB2312" w:cs="仿宋_GB2312" w:eastAsia="仿宋_GB2312"/>
                <w:sz w:val="28"/>
              </w:rPr>
              <w:t>1</w:t>
            </w:r>
            <w:r>
              <w:rPr>
                <w:rFonts w:ascii="仿宋_GB2312" w:hAnsi="仿宋_GB2312" w:cs="仿宋_GB2312" w:eastAsia="仿宋_GB2312"/>
                <w:sz w:val="28"/>
              </w:rPr>
              <w:t>94</w:t>
            </w:r>
            <w:r>
              <w:rPr>
                <w:rFonts w:ascii="仿宋_GB2312" w:hAnsi="仿宋_GB2312" w:cs="仿宋_GB2312" w:eastAsia="仿宋_GB2312"/>
                <w:sz w:val="28"/>
              </w:rPr>
              <w:t>人、在职民警约</w:t>
            </w:r>
            <w:r>
              <w:rPr>
                <w:rFonts w:ascii="仿宋_GB2312" w:hAnsi="仿宋_GB2312" w:cs="仿宋_GB2312" w:eastAsia="仿宋_GB2312"/>
                <w:sz w:val="28"/>
              </w:rPr>
              <w:t>4</w:t>
            </w:r>
            <w:r>
              <w:rPr>
                <w:rFonts w:ascii="仿宋_GB2312" w:hAnsi="仿宋_GB2312" w:cs="仿宋_GB2312" w:eastAsia="仿宋_GB2312"/>
                <w:sz w:val="28"/>
              </w:rPr>
              <w:t>67</w:t>
            </w:r>
            <w:r>
              <w:rPr>
                <w:rFonts w:ascii="仿宋_GB2312" w:hAnsi="仿宋_GB2312" w:cs="仿宋_GB2312" w:eastAsia="仿宋_GB2312"/>
                <w:sz w:val="28"/>
              </w:rPr>
              <w:t>人，在职辅警约</w:t>
            </w:r>
            <w:r>
              <w:rPr>
                <w:rFonts w:ascii="仿宋_GB2312" w:hAnsi="仿宋_GB2312" w:cs="仿宋_GB2312" w:eastAsia="仿宋_GB2312"/>
                <w:sz w:val="28"/>
              </w:rPr>
              <w:t>393</w:t>
            </w:r>
            <w:r>
              <w:rPr>
                <w:rFonts w:ascii="仿宋_GB2312" w:hAnsi="仿宋_GB2312" w:cs="仿宋_GB2312" w:eastAsia="仿宋_GB2312"/>
                <w:sz w:val="28"/>
              </w:rPr>
              <w:t>人。（以实际体检人数结算）</w:t>
            </w:r>
          </w:p>
          <w:p>
            <w:pPr>
              <w:pStyle w:val="null3"/>
              <w:jc w:val="left"/>
            </w:pPr>
            <w:r>
              <w:rPr>
                <w:rFonts w:ascii="仿宋_GB2312" w:hAnsi="仿宋_GB2312" w:cs="仿宋_GB2312" w:eastAsia="仿宋_GB2312"/>
                <w:sz w:val="28"/>
              </w:rPr>
              <w:t>2、可选体检项目表（男、女）</w:t>
            </w:r>
          </w:p>
          <w:tbl>
            <w:tblPr>
              <w:tblInd w:type="dxa" w:w="90"/>
              <w:tblBorders>
                <w:top w:val="none" w:color="000000" w:sz="4"/>
                <w:left w:val="none" w:color="000000" w:sz="4"/>
                <w:bottom w:val="none" w:color="000000" w:sz="4"/>
                <w:right w:val="none" w:color="000000" w:sz="4"/>
                <w:insideH w:val="none"/>
                <w:insideV w:val="none"/>
              </w:tblBorders>
            </w:tblPr>
            <w:tblGrid>
              <w:gridCol w:w="311"/>
              <w:gridCol w:w="881"/>
              <w:gridCol w:w="311"/>
              <w:gridCol w:w="1037"/>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可选体检项目名称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可选体检项目名称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血脂</w:t>
                  </w:r>
                  <w:r>
                    <w:rPr>
                      <w:rFonts w:ascii="仿宋_GB2312" w:hAnsi="仿宋_GB2312" w:cs="仿宋_GB2312" w:eastAsia="仿宋_GB2312"/>
                      <w:sz w:val="22"/>
                      <w:color w:val="000000"/>
                    </w:rPr>
                    <w:t>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肝功</w:t>
                  </w:r>
                  <w:r>
                    <w:rPr>
                      <w:rFonts w:ascii="仿宋_GB2312" w:hAnsi="仿宋_GB2312" w:cs="仿宋_GB2312" w:eastAsia="仿宋_GB2312"/>
                      <w:sz w:val="22"/>
                      <w:color w:val="000000"/>
                    </w:rPr>
                    <w:t>6项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肾功</w:t>
                  </w:r>
                  <w:r>
                    <w:rPr>
                      <w:rFonts w:ascii="仿宋_GB2312" w:hAnsi="仿宋_GB2312" w:cs="仿宋_GB2312" w:eastAsia="仿宋_GB2312"/>
                      <w:sz w:val="22"/>
                      <w:color w:val="000000"/>
                    </w:rPr>
                    <w:t>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乙肝五项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免疫三项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风湿五项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肿瘤标志物</w:t>
                  </w:r>
                  <w:r>
                    <w:rPr>
                      <w:rFonts w:ascii="仿宋_GB2312" w:hAnsi="仿宋_GB2312" w:cs="仿宋_GB2312" w:eastAsia="仿宋_GB2312"/>
                      <w:sz w:val="22"/>
                      <w:color w:val="000000"/>
                    </w:rPr>
                    <w:t>6项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DR胸部正位片</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心电图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电解质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抗</w:t>
                  </w:r>
                  <w:r>
                    <w:rPr>
                      <w:rFonts w:ascii="仿宋_GB2312" w:hAnsi="仿宋_GB2312" w:cs="仿宋_GB2312" w:eastAsia="仿宋_GB2312"/>
                      <w:sz w:val="22"/>
                      <w:color w:val="000000"/>
                    </w:rPr>
                    <w:t>O类风湿三项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64排胸部CT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64排头颅CT</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64排腰椎CT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DR颈椎正侧双斜片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AI冠状动脉钙化积分检测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尿常规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（女性）肝胆胰脾、泌尿系、子宫附件</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（男性）肝胆胰脾、泌尿系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（女性）双侧乳腺、甲状腺彩超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胃幽门螺杆菌</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呼气试验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（女性）宫颈癌筛查</w:t>
                  </w:r>
                  <w:r>
                    <w:rPr>
                      <w:rFonts w:ascii="仿宋_GB2312" w:hAnsi="仿宋_GB2312" w:cs="仿宋_GB2312" w:eastAsia="仿宋_GB2312"/>
                      <w:sz w:val="22"/>
                      <w:color w:val="000000"/>
                    </w:rPr>
                    <w:t>TCT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甲状腺彩超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颈动脉彩超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心肌酶检查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甲状腺功能</w:t>
                  </w:r>
                  <w:r>
                    <w:rPr>
                      <w:rFonts w:ascii="仿宋_GB2312" w:hAnsi="仿宋_GB2312" w:cs="仿宋_GB2312" w:eastAsia="仿宋_GB2312"/>
                      <w:sz w:val="22"/>
                      <w:color w:val="000000"/>
                    </w:rPr>
                    <w:t>5项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动脉硬化检测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高血压</w:t>
                  </w:r>
                  <w:r>
                    <w:rPr>
                      <w:rFonts w:ascii="仿宋_GB2312" w:hAnsi="仿宋_GB2312" w:cs="仿宋_GB2312" w:eastAsia="仿宋_GB2312"/>
                      <w:sz w:val="22"/>
                      <w:color w:val="000000"/>
                    </w:rPr>
                    <w:t>5项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糖化血红蛋白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胃功能检查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颈部血管彩超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心脏彩超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AI骨密度检查</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25-羟基维生素D测定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人血浆脂蛋白相关磷脂酶</w:t>
                  </w:r>
                  <w:r>
                    <w:rPr>
                      <w:rFonts w:ascii="仿宋_GB2312" w:hAnsi="仿宋_GB2312" w:cs="仿宋_GB2312" w:eastAsia="仿宋_GB2312"/>
                      <w:sz w:val="22"/>
                      <w:color w:val="000000"/>
                    </w:rPr>
                    <w:t>A2（LP-PLA2）</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髓过氧化物酶测定（</w:t>
                  </w:r>
                  <w:r>
                    <w:rPr>
                      <w:rFonts w:ascii="仿宋_GB2312" w:hAnsi="仿宋_GB2312" w:cs="仿宋_GB2312" w:eastAsia="仿宋_GB2312"/>
                      <w:sz w:val="22"/>
                      <w:color w:val="000000"/>
                    </w:rPr>
                    <w:t>MPO）</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DASeptin9大肠癌基因甲基化检测</w:t>
                  </w:r>
                </w:p>
              </w:tc>
            </w:tr>
          </w:tbl>
          <w:p>
            <w:pPr>
              <w:pStyle w:val="null3"/>
              <w:jc w:val="left"/>
            </w:pPr>
            <w:r>
              <w:rPr>
                <w:rFonts w:ascii="仿宋_GB2312" w:hAnsi="仿宋_GB2312" w:cs="仿宋_GB2312" w:eastAsia="仿宋_GB2312"/>
                <w:sz w:val="28"/>
              </w:rPr>
              <w:t>3、技术要求</w:t>
            </w:r>
          </w:p>
          <w:p>
            <w:pPr>
              <w:pStyle w:val="null3"/>
              <w:jc w:val="left"/>
            </w:pPr>
            <w:r>
              <w:rPr>
                <w:rFonts w:ascii="仿宋_GB2312" w:hAnsi="仿宋_GB2312" w:cs="仿宋_GB2312" w:eastAsia="仿宋_GB2312"/>
                <w:sz w:val="28"/>
              </w:rPr>
              <w:t>3.1拟进行体检的机构：</w:t>
            </w:r>
          </w:p>
          <w:p>
            <w:pPr>
              <w:pStyle w:val="null3"/>
            </w:pPr>
            <w:r>
              <w:rPr>
                <w:rFonts w:ascii="仿宋_GB2312" w:hAnsi="仿宋_GB2312" w:cs="仿宋_GB2312" w:eastAsia="仿宋_GB2312"/>
                <w:sz w:val="28"/>
              </w:rPr>
              <w:t>（</w:t>
            </w:r>
            <w:r>
              <w:rPr>
                <w:rFonts w:ascii="仿宋_GB2312" w:hAnsi="仿宋_GB2312" w:cs="仿宋_GB2312" w:eastAsia="仿宋_GB2312"/>
                <w:sz w:val="28"/>
              </w:rPr>
              <w:t>1）须严格按照《医疗质量管理办法》、《健康体检管理暂行规定》的要求执行。</w:t>
            </w:r>
          </w:p>
          <w:p>
            <w:pPr>
              <w:pStyle w:val="null3"/>
            </w:pPr>
            <w:r>
              <w:rPr>
                <w:rFonts w:ascii="仿宋_GB2312" w:hAnsi="仿宋_GB2312" w:cs="仿宋_GB2312" w:eastAsia="仿宋_GB2312"/>
                <w:sz w:val="28"/>
              </w:rPr>
              <w:t>（</w:t>
            </w:r>
            <w:r>
              <w:rPr>
                <w:rFonts w:ascii="仿宋_GB2312" w:hAnsi="仿宋_GB2312" w:cs="仿宋_GB2312" w:eastAsia="仿宋_GB2312"/>
                <w:sz w:val="28"/>
              </w:rPr>
              <w:t>2）医务人员除按上述标准要求外，尚需具备较强的责任心，认真</w:t>
            </w:r>
            <w:r>
              <w:rPr>
                <w:rFonts w:ascii="仿宋_GB2312" w:hAnsi="仿宋_GB2312" w:cs="仿宋_GB2312" w:eastAsia="仿宋_GB2312"/>
                <w:sz w:val="28"/>
              </w:rPr>
              <w:t>仔细的工作态度，杜绝漏诊、误诊。</w:t>
            </w:r>
          </w:p>
          <w:p>
            <w:pPr>
              <w:pStyle w:val="null3"/>
              <w:jc w:val="left"/>
            </w:pPr>
            <w:r>
              <w:rPr>
                <w:rFonts w:ascii="仿宋_GB2312" w:hAnsi="仿宋_GB2312" w:cs="仿宋_GB2312" w:eastAsia="仿宋_GB2312"/>
                <w:sz w:val="28"/>
              </w:rPr>
              <w:t>3.2本次体检采用个人定制体检套餐形式，具体体检项目见“可选体检项目表”。体检单位医务人员一对一接待帮助选项目。体检过程中发现重大异常，及时通知个人或单位。</w:t>
            </w:r>
          </w:p>
          <w:p>
            <w:pPr>
              <w:pStyle w:val="null3"/>
              <w:jc w:val="left"/>
            </w:pPr>
            <w:r>
              <w:rPr>
                <w:rFonts w:ascii="仿宋_GB2312" w:hAnsi="仿宋_GB2312" w:cs="仿宋_GB2312" w:eastAsia="仿宋_GB2312"/>
                <w:sz w:val="28"/>
              </w:rPr>
              <w:t>3.3职工体检开始后，供应商应为体检人员提供快速、便捷的体检结果信息化查询方式，同时须以周为单位将当前阶段体检报告纸质版送达西安市公安局鄠邑分局；体检工作结束后，供应商需提供本次体检结果汇总、分析报告的纸质版及电子版。</w:t>
            </w:r>
          </w:p>
          <w:p>
            <w:pPr>
              <w:pStyle w:val="null3"/>
              <w:jc w:val="left"/>
            </w:pPr>
            <w:r>
              <w:rPr>
                <w:rFonts w:ascii="仿宋_GB2312" w:hAnsi="仿宋_GB2312" w:cs="仿宋_GB2312" w:eastAsia="仿宋_GB2312"/>
                <w:sz w:val="28"/>
              </w:rPr>
              <w:t>3.4供应商应为本单位此次体检职工提供快速通道服务或相应的便捷服务。</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.5出具体检报告后，体检单位有义务向每一位体检者进行专业解析，提出健康指导意见，若有必要，可分次按照分局指定地点组织专家进行现场答疑，逐一深度解读体检报告。</w:t>
            </w:r>
          </w:p>
          <w:p>
            <w:pPr>
              <w:pStyle w:val="null3"/>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标的名称：退休民警体检服务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1、采购内容</w:t>
            </w:r>
          </w:p>
          <w:p>
            <w:pPr>
              <w:pStyle w:val="null3"/>
              <w:ind w:firstLine="560"/>
            </w:pPr>
            <w:r>
              <w:rPr>
                <w:rFonts w:ascii="仿宋_GB2312" w:hAnsi="仿宋_GB2312" w:cs="仿宋_GB2312" w:eastAsia="仿宋_GB2312"/>
                <w:sz w:val="28"/>
              </w:rPr>
              <w:t>2025年</w:t>
            </w:r>
            <w:r>
              <w:rPr>
                <w:rFonts w:ascii="仿宋_GB2312" w:hAnsi="仿宋_GB2312" w:cs="仿宋_GB2312" w:eastAsia="仿宋_GB2312"/>
                <w:sz w:val="28"/>
              </w:rPr>
              <w:t>民辅警及退休人员体检工作包含：退休民警约</w:t>
            </w:r>
            <w:r>
              <w:rPr>
                <w:rFonts w:ascii="仿宋_GB2312" w:hAnsi="仿宋_GB2312" w:cs="仿宋_GB2312" w:eastAsia="仿宋_GB2312"/>
                <w:sz w:val="28"/>
              </w:rPr>
              <w:t>1</w:t>
            </w:r>
            <w:r>
              <w:rPr>
                <w:rFonts w:ascii="仿宋_GB2312" w:hAnsi="仿宋_GB2312" w:cs="仿宋_GB2312" w:eastAsia="仿宋_GB2312"/>
                <w:sz w:val="28"/>
              </w:rPr>
              <w:t>94</w:t>
            </w:r>
            <w:r>
              <w:rPr>
                <w:rFonts w:ascii="仿宋_GB2312" w:hAnsi="仿宋_GB2312" w:cs="仿宋_GB2312" w:eastAsia="仿宋_GB2312"/>
                <w:sz w:val="28"/>
              </w:rPr>
              <w:t>人、在职民警约</w:t>
            </w:r>
            <w:r>
              <w:rPr>
                <w:rFonts w:ascii="仿宋_GB2312" w:hAnsi="仿宋_GB2312" w:cs="仿宋_GB2312" w:eastAsia="仿宋_GB2312"/>
                <w:sz w:val="28"/>
              </w:rPr>
              <w:t>4</w:t>
            </w:r>
            <w:r>
              <w:rPr>
                <w:rFonts w:ascii="仿宋_GB2312" w:hAnsi="仿宋_GB2312" w:cs="仿宋_GB2312" w:eastAsia="仿宋_GB2312"/>
                <w:sz w:val="28"/>
              </w:rPr>
              <w:t>67</w:t>
            </w:r>
            <w:r>
              <w:rPr>
                <w:rFonts w:ascii="仿宋_GB2312" w:hAnsi="仿宋_GB2312" w:cs="仿宋_GB2312" w:eastAsia="仿宋_GB2312"/>
                <w:sz w:val="28"/>
              </w:rPr>
              <w:t>人，在职辅警约</w:t>
            </w:r>
            <w:r>
              <w:rPr>
                <w:rFonts w:ascii="仿宋_GB2312" w:hAnsi="仿宋_GB2312" w:cs="仿宋_GB2312" w:eastAsia="仿宋_GB2312"/>
                <w:sz w:val="28"/>
              </w:rPr>
              <w:t>393</w:t>
            </w:r>
            <w:r>
              <w:rPr>
                <w:rFonts w:ascii="仿宋_GB2312" w:hAnsi="仿宋_GB2312" w:cs="仿宋_GB2312" w:eastAsia="仿宋_GB2312"/>
                <w:sz w:val="28"/>
              </w:rPr>
              <w:t>人。（以实际体检人数结算）</w:t>
            </w:r>
          </w:p>
          <w:p>
            <w:pPr>
              <w:pStyle w:val="null3"/>
              <w:jc w:val="left"/>
            </w:pPr>
            <w:r>
              <w:rPr>
                <w:rFonts w:ascii="仿宋_GB2312" w:hAnsi="仿宋_GB2312" w:cs="仿宋_GB2312" w:eastAsia="仿宋_GB2312"/>
                <w:sz w:val="28"/>
              </w:rPr>
              <w:t>2、可选体检项目表（男、女）</w:t>
            </w:r>
          </w:p>
          <w:tbl>
            <w:tblPr>
              <w:tblInd w:type="dxa" w:w="90"/>
              <w:tblBorders>
                <w:top w:val="none" w:color="000000" w:sz="4"/>
                <w:left w:val="none" w:color="000000" w:sz="4"/>
                <w:bottom w:val="none" w:color="000000" w:sz="4"/>
                <w:right w:val="none" w:color="000000" w:sz="4"/>
                <w:insideH w:val="none"/>
                <w:insideV w:val="none"/>
              </w:tblBorders>
            </w:tblPr>
            <w:tblGrid>
              <w:gridCol w:w="311"/>
              <w:gridCol w:w="881"/>
              <w:gridCol w:w="311"/>
              <w:gridCol w:w="1037"/>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可选体检项目名称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可选体检项目名称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血脂</w:t>
                  </w:r>
                  <w:r>
                    <w:rPr>
                      <w:rFonts w:ascii="仿宋_GB2312" w:hAnsi="仿宋_GB2312" w:cs="仿宋_GB2312" w:eastAsia="仿宋_GB2312"/>
                      <w:sz w:val="22"/>
                      <w:color w:val="000000"/>
                    </w:rPr>
                    <w:t>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肝功</w:t>
                  </w:r>
                  <w:r>
                    <w:rPr>
                      <w:rFonts w:ascii="仿宋_GB2312" w:hAnsi="仿宋_GB2312" w:cs="仿宋_GB2312" w:eastAsia="仿宋_GB2312"/>
                      <w:sz w:val="22"/>
                      <w:color w:val="000000"/>
                    </w:rPr>
                    <w:t>6项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肾功</w:t>
                  </w:r>
                  <w:r>
                    <w:rPr>
                      <w:rFonts w:ascii="仿宋_GB2312" w:hAnsi="仿宋_GB2312" w:cs="仿宋_GB2312" w:eastAsia="仿宋_GB2312"/>
                      <w:sz w:val="22"/>
                      <w:color w:val="000000"/>
                    </w:rPr>
                    <w:t>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乙肝五项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免疫三项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风湿五项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肿瘤标志物</w:t>
                  </w:r>
                  <w:r>
                    <w:rPr>
                      <w:rFonts w:ascii="仿宋_GB2312" w:hAnsi="仿宋_GB2312" w:cs="仿宋_GB2312" w:eastAsia="仿宋_GB2312"/>
                      <w:sz w:val="22"/>
                      <w:color w:val="000000"/>
                    </w:rPr>
                    <w:t>6项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DR胸部正位片</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心电图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电解质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抗</w:t>
                  </w:r>
                  <w:r>
                    <w:rPr>
                      <w:rFonts w:ascii="仿宋_GB2312" w:hAnsi="仿宋_GB2312" w:cs="仿宋_GB2312" w:eastAsia="仿宋_GB2312"/>
                      <w:sz w:val="22"/>
                      <w:color w:val="000000"/>
                    </w:rPr>
                    <w:t>O类风湿三项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64排胸部CT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64排头颅CT</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64排腰椎CT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DR颈椎正侧双斜片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AI冠状动脉钙化积分检测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尿常规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（女性）肝胆胰脾、泌尿系、子宫附件</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（男性）肝胆胰脾、泌尿系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（女性）双侧乳腺、甲状腺彩超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胃幽门螺杆菌</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呼气试验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（女性）宫颈癌筛查</w:t>
                  </w:r>
                  <w:r>
                    <w:rPr>
                      <w:rFonts w:ascii="仿宋_GB2312" w:hAnsi="仿宋_GB2312" w:cs="仿宋_GB2312" w:eastAsia="仿宋_GB2312"/>
                      <w:sz w:val="22"/>
                      <w:color w:val="000000"/>
                    </w:rPr>
                    <w:t>TCT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甲状腺彩超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颈动脉彩超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心肌酶检查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甲状腺功能</w:t>
                  </w:r>
                  <w:r>
                    <w:rPr>
                      <w:rFonts w:ascii="仿宋_GB2312" w:hAnsi="仿宋_GB2312" w:cs="仿宋_GB2312" w:eastAsia="仿宋_GB2312"/>
                      <w:sz w:val="22"/>
                      <w:color w:val="000000"/>
                    </w:rPr>
                    <w:t>5项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动脉硬化检测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高血压</w:t>
                  </w:r>
                  <w:r>
                    <w:rPr>
                      <w:rFonts w:ascii="仿宋_GB2312" w:hAnsi="仿宋_GB2312" w:cs="仿宋_GB2312" w:eastAsia="仿宋_GB2312"/>
                      <w:sz w:val="22"/>
                      <w:color w:val="000000"/>
                    </w:rPr>
                    <w:t>5项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糖化血红蛋白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胃功能检查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颈部血管彩超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心脏彩超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AI骨密度检查</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25-羟基维生素D测定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人血浆脂蛋白相关磷脂酶</w:t>
                  </w:r>
                  <w:r>
                    <w:rPr>
                      <w:rFonts w:ascii="仿宋_GB2312" w:hAnsi="仿宋_GB2312" w:cs="仿宋_GB2312" w:eastAsia="仿宋_GB2312"/>
                      <w:sz w:val="22"/>
                      <w:color w:val="000000"/>
                    </w:rPr>
                    <w:t>A2（LP-PLA2）</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髓过氧化物酶测定（</w:t>
                  </w:r>
                  <w:r>
                    <w:rPr>
                      <w:rFonts w:ascii="仿宋_GB2312" w:hAnsi="仿宋_GB2312" w:cs="仿宋_GB2312" w:eastAsia="仿宋_GB2312"/>
                      <w:sz w:val="22"/>
                      <w:color w:val="000000"/>
                    </w:rPr>
                    <w:t>MPO）</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DASeptin9大肠癌基因甲基化检测</w:t>
                  </w:r>
                </w:p>
              </w:tc>
            </w:tr>
          </w:tbl>
          <w:p>
            <w:pPr>
              <w:pStyle w:val="null3"/>
              <w:jc w:val="left"/>
            </w:pPr>
            <w:r>
              <w:rPr>
                <w:rFonts w:ascii="仿宋_GB2312" w:hAnsi="仿宋_GB2312" w:cs="仿宋_GB2312" w:eastAsia="仿宋_GB2312"/>
                <w:sz w:val="28"/>
              </w:rPr>
              <w:t>3、技术要求</w:t>
            </w:r>
          </w:p>
          <w:p>
            <w:pPr>
              <w:pStyle w:val="null3"/>
              <w:jc w:val="left"/>
            </w:pPr>
            <w:r>
              <w:rPr>
                <w:rFonts w:ascii="仿宋_GB2312" w:hAnsi="仿宋_GB2312" w:cs="仿宋_GB2312" w:eastAsia="仿宋_GB2312"/>
                <w:sz w:val="28"/>
              </w:rPr>
              <w:t>3.1拟进行体检的机构：</w:t>
            </w:r>
          </w:p>
          <w:p>
            <w:pPr>
              <w:pStyle w:val="null3"/>
            </w:pPr>
            <w:r>
              <w:rPr>
                <w:rFonts w:ascii="仿宋_GB2312" w:hAnsi="仿宋_GB2312" w:cs="仿宋_GB2312" w:eastAsia="仿宋_GB2312"/>
                <w:sz w:val="28"/>
              </w:rPr>
              <w:t>（</w:t>
            </w:r>
            <w:r>
              <w:rPr>
                <w:rFonts w:ascii="仿宋_GB2312" w:hAnsi="仿宋_GB2312" w:cs="仿宋_GB2312" w:eastAsia="仿宋_GB2312"/>
                <w:sz w:val="28"/>
              </w:rPr>
              <w:t>1）须严格按照《医疗质量管理办法》、《健康体检管理暂行规定》的要求执行。</w:t>
            </w:r>
          </w:p>
          <w:p>
            <w:pPr>
              <w:pStyle w:val="null3"/>
            </w:pPr>
            <w:r>
              <w:rPr>
                <w:rFonts w:ascii="仿宋_GB2312" w:hAnsi="仿宋_GB2312" w:cs="仿宋_GB2312" w:eastAsia="仿宋_GB2312"/>
                <w:sz w:val="28"/>
              </w:rPr>
              <w:t>（</w:t>
            </w:r>
            <w:r>
              <w:rPr>
                <w:rFonts w:ascii="仿宋_GB2312" w:hAnsi="仿宋_GB2312" w:cs="仿宋_GB2312" w:eastAsia="仿宋_GB2312"/>
                <w:sz w:val="28"/>
              </w:rPr>
              <w:t>2）医务人员除按上述标准要求外，尚需具备较强的责任心，认真</w:t>
            </w:r>
            <w:r>
              <w:rPr>
                <w:rFonts w:ascii="仿宋_GB2312" w:hAnsi="仿宋_GB2312" w:cs="仿宋_GB2312" w:eastAsia="仿宋_GB2312"/>
                <w:sz w:val="28"/>
              </w:rPr>
              <w:t>仔细的工作态度，杜绝漏诊、误诊。</w:t>
            </w:r>
          </w:p>
          <w:p>
            <w:pPr>
              <w:pStyle w:val="null3"/>
              <w:jc w:val="left"/>
            </w:pPr>
            <w:r>
              <w:rPr>
                <w:rFonts w:ascii="仿宋_GB2312" w:hAnsi="仿宋_GB2312" w:cs="仿宋_GB2312" w:eastAsia="仿宋_GB2312"/>
                <w:sz w:val="28"/>
              </w:rPr>
              <w:t>3.2本次体检采用个人定制体检套餐形式，具体体检项目见“可选体检项目表”。体检单位医务人员一对一接待帮助选项目。体检过程中发现重大异常，及时通知个人或单位。</w:t>
            </w:r>
          </w:p>
          <w:p>
            <w:pPr>
              <w:pStyle w:val="null3"/>
              <w:jc w:val="left"/>
            </w:pPr>
            <w:r>
              <w:rPr>
                <w:rFonts w:ascii="仿宋_GB2312" w:hAnsi="仿宋_GB2312" w:cs="仿宋_GB2312" w:eastAsia="仿宋_GB2312"/>
                <w:sz w:val="28"/>
              </w:rPr>
              <w:t>3.3职工体检开始后，供应商应为体检人员提供快速、便捷的体检结果信息化查询方式，同时须以周为单位将当前阶段体检报告纸质版送达西安市公安局鄠邑分局；体检工作结束后，供应商需提供本次体检结果汇总、分析报告的纸质版及电子版。</w:t>
            </w:r>
          </w:p>
          <w:p>
            <w:pPr>
              <w:pStyle w:val="null3"/>
              <w:jc w:val="left"/>
            </w:pPr>
            <w:r>
              <w:rPr>
                <w:rFonts w:ascii="仿宋_GB2312" w:hAnsi="仿宋_GB2312" w:cs="仿宋_GB2312" w:eastAsia="仿宋_GB2312"/>
                <w:sz w:val="28"/>
              </w:rPr>
              <w:t>3.4供应商应为本单位此次体检职工提供快速通道服务或相应的便捷服务。</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.5出具体检报告后，体检单位有义务向每一位体检者进行专业解析，提出健康指导意见，若有必要，可分次按照分局指定地点组织专家进行现场答疑，逐一深度解读体检报告。</w:t>
            </w:r>
          </w:p>
        </w:tc>
      </w:tr>
    </w:tbl>
    <w:p>
      <w:pPr>
        <w:pStyle w:val="null3"/>
      </w:pPr>
      <w:r>
        <w:rPr>
          <w:rFonts w:ascii="仿宋_GB2312" w:hAnsi="仿宋_GB2312" w:cs="仿宋_GB2312" w:eastAsia="仿宋_GB2312"/>
        </w:rPr>
        <w:t>标的名称：在职辅警体检服务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1、采购内容</w:t>
            </w:r>
          </w:p>
          <w:p>
            <w:pPr>
              <w:pStyle w:val="null3"/>
              <w:ind w:firstLine="560"/>
            </w:pPr>
            <w:r>
              <w:rPr>
                <w:rFonts w:ascii="仿宋_GB2312" w:hAnsi="仿宋_GB2312" w:cs="仿宋_GB2312" w:eastAsia="仿宋_GB2312"/>
                <w:sz w:val="28"/>
              </w:rPr>
              <w:t>2025年</w:t>
            </w:r>
            <w:r>
              <w:rPr>
                <w:rFonts w:ascii="仿宋_GB2312" w:hAnsi="仿宋_GB2312" w:cs="仿宋_GB2312" w:eastAsia="仿宋_GB2312"/>
                <w:sz w:val="28"/>
              </w:rPr>
              <w:t>民辅警及退休人员体检工作包含：退休民警约</w:t>
            </w:r>
            <w:r>
              <w:rPr>
                <w:rFonts w:ascii="仿宋_GB2312" w:hAnsi="仿宋_GB2312" w:cs="仿宋_GB2312" w:eastAsia="仿宋_GB2312"/>
                <w:sz w:val="28"/>
              </w:rPr>
              <w:t>1</w:t>
            </w:r>
            <w:r>
              <w:rPr>
                <w:rFonts w:ascii="仿宋_GB2312" w:hAnsi="仿宋_GB2312" w:cs="仿宋_GB2312" w:eastAsia="仿宋_GB2312"/>
                <w:sz w:val="28"/>
              </w:rPr>
              <w:t>94</w:t>
            </w:r>
            <w:r>
              <w:rPr>
                <w:rFonts w:ascii="仿宋_GB2312" w:hAnsi="仿宋_GB2312" w:cs="仿宋_GB2312" w:eastAsia="仿宋_GB2312"/>
                <w:sz w:val="28"/>
              </w:rPr>
              <w:t>人、在职民警约</w:t>
            </w:r>
            <w:r>
              <w:rPr>
                <w:rFonts w:ascii="仿宋_GB2312" w:hAnsi="仿宋_GB2312" w:cs="仿宋_GB2312" w:eastAsia="仿宋_GB2312"/>
                <w:sz w:val="28"/>
              </w:rPr>
              <w:t>4</w:t>
            </w:r>
            <w:r>
              <w:rPr>
                <w:rFonts w:ascii="仿宋_GB2312" w:hAnsi="仿宋_GB2312" w:cs="仿宋_GB2312" w:eastAsia="仿宋_GB2312"/>
                <w:sz w:val="28"/>
              </w:rPr>
              <w:t>67</w:t>
            </w:r>
            <w:r>
              <w:rPr>
                <w:rFonts w:ascii="仿宋_GB2312" w:hAnsi="仿宋_GB2312" w:cs="仿宋_GB2312" w:eastAsia="仿宋_GB2312"/>
                <w:sz w:val="28"/>
              </w:rPr>
              <w:t>人，在职辅警约</w:t>
            </w:r>
            <w:r>
              <w:rPr>
                <w:rFonts w:ascii="仿宋_GB2312" w:hAnsi="仿宋_GB2312" w:cs="仿宋_GB2312" w:eastAsia="仿宋_GB2312"/>
                <w:sz w:val="28"/>
              </w:rPr>
              <w:t>393</w:t>
            </w:r>
            <w:r>
              <w:rPr>
                <w:rFonts w:ascii="仿宋_GB2312" w:hAnsi="仿宋_GB2312" w:cs="仿宋_GB2312" w:eastAsia="仿宋_GB2312"/>
                <w:sz w:val="28"/>
              </w:rPr>
              <w:t>人。（以实际体检人数结算）</w:t>
            </w:r>
          </w:p>
          <w:p>
            <w:pPr>
              <w:pStyle w:val="null3"/>
              <w:jc w:val="left"/>
            </w:pPr>
            <w:r>
              <w:rPr>
                <w:rFonts w:ascii="仿宋_GB2312" w:hAnsi="仿宋_GB2312" w:cs="仿宋_GB2312" w:eastAsia="仿宋_GB2312"/>
                <w:sz w:val="28"/>
              </w:rPr>
              <w:t>2、可选体检项目表（男、女）</w:t>
            </w:r>
          </w:p>
          <w:tbl>
            <w:tblPr>
              <w:tblInd w:type="dxa" w:w="90"/>
              <w:tblBorders>
                <w:top w:val="none" w:color="000000" w:sz="4"/>
                <w:left w:val="none" w:color="000000" w:sz="4"/>
                <w:bottom w:val="none" w:color="000000" w:sz="4"/>
                <w:right w:val="none" w:color="000000" w:sz="4"/>
                <w:insideH w:val="none"/>
                <w:insideV w:val="none"/>
              </w:tblBorders>
            </w:tblPr>
            <w:tblGrid>
              <w:gridCol w:w="311"/>
              <w:gridCol w:w="881"/>
              <w:gridCol w:w="311"/>
              <w:gridCol w:w="1037"/>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可选体检项目名称</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序号</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b/>
                      <w:color w:val="000000"/>
                    </w:rPr>
                    <w:t>可选体检项目名称</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血糖</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血脂</w:t>
                  </w:r>
                  <w:r>
                    <w:rPr>
                      <w:rFonts w:ascii="仿宋_GB2312" w:hAnsi="仿宋_GB2312" w:cs="仿宋_GB2312" w:eastAsia="仿宋_GB2312"/>
                      <w:sz w:val="22"/>
                      <w:color w:val="000000"/>
                    </w:rPr>
                    <w:t>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肝功</w:t>
                  </w:r>
                  <w:r>
                    <w:rPr>
                      <w:rFonts w:ascii="仿宋_GB2312" w:hAnsi="仿宋_GB2312" w:cs="仿宋_GB2312" w:eastAsia="仿宋_GB2312"/>
                      <w:sz w:val="22"/>
                      <w:color w:val="000000"/>
                    </w:rPr>
                    <w:t>6项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肾功</w:t>
                  </w:r>
                  <w:r>
                    <w:rPr>
                      <w:rFonts w:ascii="仿宋_GB2312" w:hAnsi="仿宋_GB2312" w:cs="仿宋_GB2312" w:eastAsia="仿宋_GB2312"/>
                      <w:sz w:val="22"/>
                      <w:color w:val="000000"/>
                    </w:rPr>
                    <w:t>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乙肝五项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免疫三项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风湿五项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肿瘤标志物</w:t>
                  </w:r>
                  <w:r>
                    <w:rPr>
                      <w:rFonts w:ascii="仿宋_GB2312" w:hAnsi="仿宋_GB2312" w:cs="仿宋_GB2312" w:eastAsia="仿宋_GB2312"/>
                      <w:sz w:val="22"/>
                      <w:color w:val="000000"/>
                    </w:rPr>
                    <w:t>6项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DR胸部正位片</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心电图</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电解质</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抗</w:t>
                  </w:r>
                  <w:r>
                    <w:rPr>
                      <w:rFonts w:ascii="仿宋_GB2312" w:hAnsi="仿宋_GB2312" w:cs="仿宋_GB2312" w:eastAsia="仿宋_GB2312"/>
                      <w:sz w:val="22"/>
                      <w:color w:val="000000"/>
                    </w:rPr>
                    <w:t>O类风湿三项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64排胸部CT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64排头颅CT</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64排腰椎CT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DR颈椎正侧双斜片</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AI冠状动脉钙化积分检测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19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尿常规</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（女性）肝胆胰脾、泌尿系、子宫附件</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（男性）肝胆胰脾、泌尿系</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（女性）双侧乳腺、甲状腺彩超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胃幽门螺杆菌</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呼气试验</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（女性）宫颈癌筛查</w:t>
                  </w:r>
                  <w:r>
                    <w:rPr>
                      <w:rFonts w:ascii="仿宋_GB2312" w:hAnsi="仿宋_GB2312" w:cs="仿宋_GB2312" w:eastAsia="仿宋_GB2312"/>
                      <w:sz w:val="22"/>
                      <w:color w:val="000000"/>
                    </w:rPr>
                    <w:t>TCT</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甲状腺彩超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颈动脉彩超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心肌酶检查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甲状腺功能</w:t>
                  </w:r>
                  <w:r>
                    <w:rPr>
                      <w:rFonts w:ascii="仿宋_GB2312" w:hAnsi="仿宋_GB2312" w:cs="仿宋_GB2312" w:eastAsia="仿宋_GB2312"/>
                      <w:sz w:val="22"/>
                      <w:color w:val="000000"/>
                    </w:rPr>
                    <w:t>5项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29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血压</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动脉硬化检测</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高血压</w:t>
                  </w:r>
                  <w:r>
                    <w:rPr>
                      <w:rFonts w:ascii="仿宋_GB2312" w:hAnsi="仿宋_GB2312" w:cs="仿宋_GB2312" w:eastAsia="仿宋_GB2312"/>
                      <w:sz w:val="22"/>
                      <w:color w:val="000000"/>
                    </w:rPr>
                    <w:t>5项</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32</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糖化血红蛋白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33</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胃功能检查</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34</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颈部血管彩超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35</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心脏彩超</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36</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AI骨密度检查</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37</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25-羟基维生素D测定</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38</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人血浆脂蛋白相关磷脂酶</w:t>
                  </w:r>
                  <w:r>
                    <w:rPr>
                      <w:rFonts w:ascii="仿宋_GB2312" w:hAnsi="仿宋_GB2312" w:cs="仿宋_GB2312" w:eastAsia="仿宋_GB2312"/>
                      <w:sz w:val="22"/>
                      <w:color w:val="000000"/>
                    </w:rPr>
                    <w:t>A2（LP-PLA2）</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39</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髓过氧化物酶测定（</w:t>
                  </w:r>
                  <w:r>
                    <w:rPr>
                      <w:rFonts w:ascii="仿宋_GB2312" w:hAnsi="仿宋_GB2312" w:cs="仿宋_GB2312" w:eastAsia="仿宋_GB2312"/>
                      <w:sz w:val="22"/>
                      <w:color w:val="000000"/>
                    </w:rPr>
                    <w:t>MPO）</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2"/>
                      <w:color w:val="000000"/>
                    </w:rPr>
                    <w:t>40</w:t>
                  </w:r>
                </w:p>
              </w:tc>
              <w:tc>
                <w:tcPr>
                  <w:tcW w:type="dxa" w:w="103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color w:val="000000"/>
                    </w:rPr>
                    <w:t>DASeptin9大肠癌基因甲基化检测</w:t>
                  </w:r>
                </w:p>
              </w:tc>
            </w:tr>
          </w:tbl>
          <w:p>
            <w:pPr>
              <w:pStyle w:val="null3"/>
              <w:jc w:val="left"/>
            </w:pPr>
            <w:r>
              <w:rPr>
                <w:rFonts w:ascii="仿宋_GB2312" w:hAnsi="仿宋_GB2312" w:cs="仿宋_GB2312" w:eastAsia="仿宋_GB2312"/>
                <w:sz w:val="28"/>
              </w:rPr>
              <w:t>3、技术要求</w:t>
            </w:r>
          </w:p>
          <w:p>
            <w:pPr>
              <w:pStyle w:val="null3"/>
              <w:jc w:val="left"/>
            </w:pPr>
            <w:r>
              <w:rPr>
                <w:rFonts w:ascii="仿宋_GB2312" w:hAnsi="仿宋_GB2312" w:cs="仿宋_GB2312" w:eastAsia="仿宋_GB2312"/>
                <w:sz w:val="28"/>
              </w:rPr>
              <w:t>3.1拟进行体检的机构：</w:t>
            </w:r>
          </w:p>
          <w:p>
            <w:pPr>
              <w:pStyle w:val="null3"/>
            </w:pPr>
            <w:r>
              <w:rPr>
                <w:rFonts w:ascii="仿宋_GB2312" w:hAnsi="仿宋_GB2312" w:cs="仿宋_GB2312" w:eastAsia="仿宋_GB2312"/>
                <w:sz w:val="28"/>
              </w:rPr>
              <w:t>（</w:t>
            </w:r>
            <w:r>
              <w:rPr>
                <w:rFonts w:ascii="仿宋_GB2312" w:hAnsi="仿宋_GB2312" w:cs="仿宋_GB2312" w:eastAsia="仿宋_GB2312"/>
                <w:sz w:val="28"/>
              </w:rPr>
              <w:t>1）须严格按照《医疗质量管理办法》、《健康体检管理暂行规定》的要求执行。</w:t>
            </w:r>
          </w:p>
          <w:p>
            <w:pPr>
              <w:pStyle w:val="null3"/>
            </w:pPr>
            <w:r>
              <w:rPr>
                <w:rFonts w:ascii="仿宋_GB2312" w:hAnsi="仿宋_GB2312" w:cs="仿宋_GB2312" w:eastAsia="仿宋_GB2312"/>
                <w:sz w:val="28"/>
              </w:rPr>
              <w:t>（</w:t>
            </w:r>
            <w:r>
              <w:rPr>
                <w:rFonts w:ascii="仿宋_GB2312" w:hAnsi="仿宋_GB2312" w:cs="仿宋_GB2312" w:eastAsia="仿宋_GB2312"/>
                <w:sz w:val="28"/>
              </w:rPr>
              <w:t>2）医务人员除按上述标准要求外，尚需具备较强的责任心，认真</w:t>
            </w:r>
            <w:r>
              <w:rPr>
                <w:rFonts w:ascii="仿宋_GB2312" w:hAnsi="仿宋_GB2312" w:cs="仿宋_GB2312" w:eastAsia="仿宋_GB2312"/>
                <w:sz w:val="28"/>
              </w:rPr>
              <w:t>仔细的工作态度，杜绝漏诊、误诊。</w:t>
            </w:r>
          </w:p>
          <w:p>
            <w:pPr>
              <w:pStyle w:val="null3"/>
              <w:jc w:val="left"/>
            </w:pPr>
            <w:r>
              <w:rPr>
                <w:rFonts w:ascii="仿宋_GB2312" w:hAnsi="仿宋_GB2312" w:cs="仿宋_GB2312" w:eastAsia="仿宋_GB2312"/>
                <w:sz w:val="28"/>
              </w:rPr>
              <w:t>3.2本次体检采用个人定制体检套餐形式，具体体检项目见“可选体检项目表”。体检单位医务人员一对一接待帮助选项目。体检过程中发现重大异常，及时通知个人或单位。</w:t>
            </w:r>
          </w:p>
          <w:p>
            <w:pPr>
              <w:pStyle w:val="null3"/>
              <w:jc w:val="left"/>
            </w:pPr>
            <w:r>
              <w:rPr>
                <w:rFonts w:ascii="仿宋_GB2312" w:hAnsi="仿宋_GB2312" w:cs="仿宋_GB2312" w:eastAsia="仿宋_GB2312"/>
                <w:sz w:val="28"/>
              </w:rPr>
              <w:t>3.3职工体检开始后，供应商应为体检人员提供快速、便捷的体检结果信息化查询方式，同时须以周为单位将当前阶段体检报告纸质版送达西安市公安局鄠邑分局；体检工作结束后，供应商需提供本次体检结果汇总、分析报告的纸质版及电子版。</w:t>
            </w:r>
          </w:p>
          <w:p>
            <w:pPr>
              <w:pStyle w:val="null3"/>
              <w:jc w:val="left"/>
            </w:pPr>
            <w:r>
              <w:rPr>
                <w:rFonts w:ascii="仿宋_GB2312" w:hAnsi="仿宋_GB2312" w:cs="仿宋_GB2312" w:eastAsia="仿宋_GB2312"/>
                <w:sz w:val="28"/>
              </w:rPr>
              <w:t>3.4供应商应为本单位此次体检职工提供快速通道服务或相应的便捷服务。</w:t>
            </w:r>
          </w:p>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.5出具体检报告后，体检单位有义务向每一位体检者进行专业解析，提出健康指导意见，若有必要，可分次按照分局指定地点组织专家进行现场答疑，逐一深度解读体检报告。</w:t>
            </w:r>
          </w:p>
          <w:p>
            <w:pPr>
              <w:pStyle w:val="null3"/>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成交供应商的体检场地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对供应商体检工作进行考核。考核指标主要有满意度调查，服务质量综合评价等。（考核按百分制，考核满意率达到85%以上为服务达标，低于85%，为服务不达标；若体检服务不达标或若出现重大问题，采购人将依法追责，供应商予以相应赔偿。2. 采购人应按照采购合同约定的技术、服务、安全标准组织对供应商每一项技术、服务、安全标准的履约情况进行验收，并出具验收书。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1.服务期结束后，供应商向采购人提供实际体检人员明细及体检金额汇总，经双方核实无误后，采购人向供应商支付全部体检费用；2.采购人每次付款前，供应商须开具付款金额等额发票交采购人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有效的财务报告复印件（财务报告是指经会计师事务所审计的上述指定年度整个会计年度财务报表,复印件至少须包括报告正文、资产负债表、现金流量表、利润表、附注和会计师事务所营业执照，报告正文应当有会计师事务所公章和2名注册会计师的签字及盖章。且审计报告应当经过注册会计师行业统一监管平台备案赋码）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提供已缴纳的2024年11月至今任意一个月的纳税证明或完税证明，纳税证明或完税证明上应有代收机构或税务机关的公章或业务专用章。依法免税的供应商应提供相关文件证明；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11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供应商须提供合法有效的《医疗机构执业许可证》和《放射诊疗许可证》；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服务内容及服务邀请应答表 商务应答表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①主检医生资质：具备副主任医师或主任医师的得3分，需提供相应证件，不提供不得分。 ②拟派医务人员资质：具备高级职称2分， 中级或初级1分，需提供相应证件 , 不提供不得分。根据所提供资料人数，最高可得12分。（同一人员不重复计分）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一、针对本项目提出适用于本项目的保密方案，方案包括：①保密措施②保密制度。 二、评分标准：1.内容详细全面、架构完整、层次清楚、完善可行的计6分；2.只有框架，措施内容或制度不详细的计3分；3.针对以上方案内容，有1项欠缺的计1分；4.未提供本项内容的不计分。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针对本项目提出适用于本项目的服务承诺及合理化建议。二、评分标准：1.内容详细全面、架构完整、层次清楚、完善可行的计5分；2.只有框架，承诺或建议描述简单的计3分；3.只有服务承诺、无合理化建议的计1分；4.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提供的服务方案，主要从以下方面进行评分(包括但不限于)：①体检流程；②体检结果质量保证措施；③体检发现疾病的后续服务；④投诉处理流程；⑤隐私保护措施；⑥健康管理建议；⑦健康风险评估。二、评分标准：1.内容详细全面、架构完整、层次清楚、完善可行的计15分；2.针对以上方案内容，有1项欠缺或只有框架，方案内容描述简单、不详细的计12分；3.针对以上方案内容，有2-3项欠缺的计9分；4.针对以上方案内容，有4-5项欠缺的计6分；5.针对以上方案内容，有6项欠缺的计3分；6.未提供本项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应急处置措施</w:t>
            </w:r>
          </w:p>
        </w:tc>
        <w:tc>
          <w:tcPr>
            <w:tcW w:type="dxa" w:w="2492"/>
          </w:tcPr>
          <w:p>
            <w:pPr>
              <w:pStyle w:val="null3"/>
            </w:pPr>
            <w:r>
              <w:rPr>
                <w:rFonts w:ascii="仿宋_GB2312" w:hAnsi="仿宋_GB2312" w:cs="仿宋_GB2312" w:eastAsia="仿宋_GB2312"/>
              </w:rPr>
              <w:t>一、供应商根据在体检过程中可能发生的特殊情况（如被体检人晕针、晕血、低血糖、仪器伤害等）制定具有可操作性的应急处置措施。二、评分标准：1.内容详细全面、切实可行、科学合理的计6分；2.针对以上方案内容，只有框架，措施内容不详细的计3分；3.针对以上措施内容，有缺项漏项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针对本项目提出适用于本项目的服务质量保障，方案包括：①现场指引服务②绿色就医通道服务③体检流程安排④独立体检环境场所。二、评分标准：1.内容详细全面、架构完整、层次清楚、完善可行的计12分；2.内容完整但只有框架，描述简单、不详细的计9分；3.针对以上方案内容，有1项欠缺的计6分；4.针对以上方案内容，有2项欠缺的计3分；5.针对以上方案内容，有3项欠缺的计1分；6.未提供本项内容的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拟投入的医疗配备情况</w:t>
            </w:r>
          </w:p>
        </w:tc>
        <w:tc>
          <w:tcPr>
            <w:tcW w:type="dxa" w:w="2492"/>
          </w:tcPr>
          <w:p>
            <w:pPr>
              <w:pStyle w:val="null3"/>
            </w:pPr>
            <w:r>
              <w:rPr>
                <w:rFonts w:ascii="仿宋_GB2312" w:hAnsi="仿宋_GB2312" w:cs="仿宋_GB2312" w:eastAsia="仿宋_GB2312"/>
              </w:rPr>
              <w:t>一、针对本项目拟投入的医疗配备情况，方案包括：①检测仪器等设备设施清单②设备先进及技术成熟程度③设备图片及说明(包括：设备规格、型号、使用用途等）。二、评分标准：1.内容详细全面、证明资料充分，完全满足服务需求的计9分；2.无欠缺但设备清单较少、证明资料不充分、基本满足服务需求的计6分；3.针对以上方案内容，有1项欠缺的计3分；4.针对以上方案内容，有2项欠缺的计1分；5.未提供本项内容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体检报告及形式</w:t>
            </w:r>
          </w:p>
        </w:tc>
        <w:tc>
          <w:tcPr>
            <w:tcW w:type="dxa" w:w="2492"/>
          </w:tcPr>
          <w:p>
            <w:pPr>
              <w:pStyle w:val="null3"/>
            </w:pPr>
            <w:r>
              <w:rPr>
                <w:rFonts w:ascii="仿宋_GB2312" w:hAnsi="仿宋_GB2312" w:cs="仿宋_GB2312" w:eastAsia="仿宋_GB2312"/>
              </w:rPr>
              <w:t>一、针对本项目提出适用于本项目的体检报告及报告形式，包括：①体检报告结果分析②治疗建议及健康评估报告③体检报告形式。二、评分标准：1.形式多样化，便捷化，内容完善，针对体检问题有专业性的建议的计6分；2.形式单一，或只有框架、描述简单的计3分；3.有缺项漏项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一、针对本项目提出适用于本项目的体检管理制度，包括：①人员管理制度；②服务质量管理制度；③服务质量自检整改措施。二、评分标准：1.内容详细全面、架构完整、层次清楚、完善可行的计6分；2.有1项欠缺或只有框架，措施内容或制度不详细的计3分；3.针对以上内容，有2项欠缺的计1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配套服务方案</w:t>
            </w:r>
          </w:p>
        </w:tc>
        <w:tc>
          <w:tcPr>
            <w:tcW w:type="dxa" w:w="2492"/>
          </w:tcPr>
          <w:p>
            <w:pPr>
              <w:pStyle w:val="null3"/>
            </w:pPr>
            <w:r>
              <w:rPr>
                <w:rFonts w:ascii="仿宋_GB2312" w:hAnsi="仿宋_GB2312" w:cs="仿宋_GB2312" w:eastAsia="仿宋_GB2312"/>
              </w:rPr>
              <w:t>一、针对本项目提出适用于本项目的配套服务方案，方案包括：①体检后专家就诊服务②复查以及增项检查的优惠政策等③其他具有实际意义的服务内容。二、评分标准：1.内容详细全面、架构完整、层次清楚、完善可行的计6分；2.有1项欠缺或只有框架，方案内容描述不详细的计4分；3.针对以上方案内容，有2项欠缺的计2分；4.未提供本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自2022年11月至今类似项目业绩，每提供一份业绩合同得2分，满分为4分，不得重复累计。注：以合同签订时间为准，供应商应在竞争性磋商响应文件中提供业绩合同电子件或扫描件；2.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