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版本号：HTZB2025-120120251201001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鄠邑区暴雨强度公式及设计暴雨雨型项目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HTZB2025-1201</w:t>
      </w:r>
      <w:r>
        <w:br/>
      </w:r>
      <w:r>
        <w:br/>
      </w:r>
      <w:r>
        <w:br/>
      </w:r>
    </w:p>
    <w:p>
      <w:pPr>
        <w:pStyle w:val="null3"/>
        <w:jc w:val="center"/>
        <w:outlineLvl w:val="2"/>
      </w:pPr>
      <w:r>
        <w:rPr>
          <w:rFonts w:ascii="仿宋_GB2312" w:hAnsi="仿宋_GB2312" w:cs="仿宋_GB2312" w:eastAsia="仿宋_GB2312"/>
          <w:sz w:val="28"/>
          <w:b/>
        </w:rPr>
        <w:t>西安市鄠邑区气象局</w:t>
      </w:r>
    </w:p>
    <w:p>
      <w:pPr>
        <w:pStyle w:val="null3"/>
        <w:jc w:val="center"/>
        <w:outlineLvl w:val="2"/>
      </w:pPr>
      <w:r>
        <w:rPr>
          <w:rFonts w:ascii="仿宋_GB2312" w:hAnsi="仿宋_GB2312" w:cs="仿宋_GB2312" w:eastAsia="仿宋_GB2312"/>
          <w:sz w:val="28"/>
          <w:b/>
        </w:rPr>
        <w:t>宏泰项目管理有限公司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宏泰项目管理有限公司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西安市鄠邑区气象局</w:t>
      </w:r>
      <w:r>
        <w:rPr>
          <w:rFonts w:ascii="仿宋_GB2312" w:hAnsi="仿宋_GB2312" w:cs="仿宋_GB2312" w:eastAsia="仿宋_GB2312"/>
        </w:rPr>
        <w:t>委托，拟对</w:t>
      </w:r>
      <w:r>
        <w:rPr>
          <w:rFonts w:ascii="仿宋_GB2312" w:hAnsi="仿宋_GB2312" w:cs="仿宋_GB2312" w:eastAsia="仿宋_GB2312"/>
        </w:rPr>
        <w:t>鄠邑区暴雨强度公式及设计暴雨雨型项目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HTZB2025-1201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鄠邑区暴雨强度公式及设计暴雨雨型项目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本项目是针对城市排水防涝设施规划，研究鄠邑城区暴雨强度公式和暴雨雨型分析研究。编制的暴雨强度公式和暴雨雨型分析研究结果，为鄠邑城区排水防涝设施规划提供依据。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资产负债表、利润表、现金流量表、所有者权益变动表及其附注，成立时间至提交投标文件截止时间不足一年的可提供成立后任意时段的资产负债表）或开标时间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3、税收缴纳证明：提供开标截止日前半年内已缴纳的至少一个月的纳税证明或完税证明，依法免税的单位应提供相关证明材料；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4、社会保障资金缴纳证明：提供开标截止日前半年内已缴存的至少一个月的社会保障资金缴存单据或社保机构开具的社会保险参保缴费情况证明，依法不需要缴纳社会保障资金的单位应提供相关证明材料;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5、书面声明：出具参加本次政府采购活动前三年内在经营活动中没有重大违法记录的书面声明；</w:t>
      </w:r>
    </w:p>
    <w:p>
      <w:pPr>
        <w:pStyle w:val="null3"/>
      </w:pPr>
      <w:r>
        <w:rPr>
          <w:rFonts w:ascii="仿宋_GB2312" w:hAnsi="仿宋_GB2312" w:cs="仿宋_GB2312" w:eastAsia="仿宋_GB2312"/>
        </w:rPr>
        <w:t>6、具备履行合同所必需的设备和专业技术能力的证明材料：具备履行合同所必需的设备和专业技术能力的证明材料(由供应商根据项目需求提供说明材料或者承诺)</w:t>
      </w:r>
    </w:p>
    <w:p>
      <w:pPr>
        <w:pStyle w:val="null3"/>
      </w:pPr>
      <w:r>
        <w:rPr>
          <w:rFonts w:ascii="仿宋_GB2312" w:hAnsi="仿宋_GB2312" w:cs="仿宋_GB2312" w:eastAsia="仿宋_GB2312"/>
        </w:rPr>
        <w:t>7、身份证明：供应商应授权合法的人员参加采购活动，其中法定代表人/负责人直接参加的，须递交《法定代表人/负责人身份证明》和身份证；法定代表人/负责人授权代表参加的，须递交《法定代表人/负责人授权书》，非法人单位参照执行；</w:t>
      </w:r>
    </w:p>
    <w:p>
      <w:pPr>
        <w:pStyle w:val="null3"/>
      </w:pPr>
      <w:r>
        <w:rPr>
          <w:rFonts w:ascii="仿宋_GB2312" w:hAnsi="仿宋_GB2312" w:cs="仿宋_GB2312" w:eastAsia="仿宋_GB2312"/>
        </w:rPr>
        <w:t>8、信用记录：供应商不得为“信用中国”网站（www.creditchina.gov.cn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西安市鄠邑区气象局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鄠邑区新农投大厦14楼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西安市鄠邑区气象局经办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029-84882281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陕西省西安市浐灞生态区欧亚大道欧亚国际一期B座10楼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任晓刚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18191123000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颁布《招标代理服务收费暂行办法》（计价格[2002]1980号）、国家发展和改革委员会办公厅颁布的《关于招标代理服务收费有关问题的通知》（发改办价格[2003]857号）文件规定执行。 账户信息： 开户名称：宏泰项目管理有限公司 开户银行：中国银行西安西部电子商城支行 账 号：1024 2167 6318 转账事由：项目名称＋代理服务费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西安市鄠邑区气象局</w:t>
      </w:r>
      <w:r>
        <w:rPr>
          <w:rFonts w:ascii="仿宋_GB2312" w:hAnsi="仿宋_GB2312" w:cs="仿宋_GB2312" w:eastAsia="仿宋_GB2312"/>
        </w:rPr>
        <w:t>和</w:t>
      </w:r>
      <w:r>
        <w:rPr>
          <w:rFonts w:ascii="仿宋_GB2312" w:hAnsi="仿宋_GB2312" w:cs="仿宋_GB2312" w:eastAsia="仿宋_GB2312"/>
        </w:rPr>
        <w:t>宏泰项目管理有限公司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西安市鄠邑区气象局</w:t>
      </w:r>
      <w:r>
        <w:rPr>
          <w:rFonts w:ascii="仿宋_GB2312" w:hAnsi="仿宋_GB2312" w:cs="仿宋_GB2312" w:eastAsia="仿宋_GB2312"/>
        </w:rPr>
        <w:t>负责解释。除上述磋商文件内容，其他内容由</w:t>
      </w:r>
      <w:r>
        <w:rPr>
          <w:rFonts w:ascii="仿宋_GB2312" w:hAnsi="仿宋_GB2312" w:cs="仿宋_GB2312" w:eastAsia="仿宋_GB2312"/>
        </w:rPr>
        <w:t>宏泰项目管理有限公司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西安市鄠邑区气象局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1、竞争性磋商文件、响应文件、澄清表（函）； 2、本合同及附件文本； 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联系人：任晓刚</w:t>
      </w:r>
    </w:p>
    <w:p>
      <w:pPr>
        <w:pStyle w:val="null3"/>
      </w:pPr>
      <w:r>
        <w:rPr>
          <w:rFonts w:ascii="仿宋_GB2312" w:hAnsi="仿宋_GB2312" w:cs="仿宋_GB2312" w:eastAsia="仿宋_GB2312"/>
        </w:rPr>
        <w:t>联系电话：18191123000</w:t>
      </w:r>
    </w:p>
    <w:p>
      <w:pPr>
        <w:pStyle w:val="null3"/>
      </w:pPr>
      <w:r>
        <w:rPr>
          <w:rFonts w:ascii="仿宋_GB2312" w:hAnsi="仿宋_GB2312" w:cs="仿宋_GB2312" w:eastAsia="仿宋_GB2312"/>
        </w:rPr>
        <w:t>地址： 陕西省西安市浐灞生态区欧亚大道欧亚国际一期B座10楼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本项目是针对城市排水防涝设施规划，研究鄠邑城区暴雨强度公式和暴雨雨型分析研究。编制的暴雨强度公式和暴雨雨型分析研究结果，为鄠邑城区排水防涝设施规划提供依据。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鄠邑区暴雨强度公式及设计暴雨雨型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标的名称：鄠邑区暴雨强度公式及设计暴雨雨型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7"/>
                <w:b/>
              </w:rPr>
              <w:t>一、项目概况</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本项目是针对城市排水防涝设施规划，研究鄠邑城区暴雨强度公式和暴雨雨型分析研究。编制的暴雨强度公式和暴雨雨型分析研究结果，为鄠邑城区排水防涝设施规划提供依据。</w:t>
            </w:r>
          </w:p>
          <w:p>
            <w:pPr>
              <w:pStyle w:val="null3"/>
              <w:jc w:val="both"/>
            </w:pPr>
            <w:r>
              <w:rPr>
                <w:rFonts w:ascii="仿宋_GB2312" w:hAnsi="仿宋_GB2312" w:cs="仿宋_GB2312" w:eastAsia="仿宋_GB2312"/>
                <w:sz w:val="27"/>
                <w:b/>
              </w:rPr>
              <w:t>二、服务内容</w:t>
            </w:r>
          </w:p>
          <w:p>
            <w:pPr>
              <w:pStyle w:val="null3"/>
              <w:ind w:firstLine="482"/>
              <w:jc w:val="both"/>
            </w:pPr>
            <w:r>
              <w:rPr>
                <w:rFonts w:ascii="仿宋_GB2312" w:hAnsi="仿宋_GB2312" w:cs="仿宋_GB2312" w:eastAsia="仿宋_GB2312"/>
                <w:sz w:val="24"/>
                <w:b/>
              </w:rPr>
              <w:t>（一）分钟雨量资料处理</w:t>
            </w:r>
          </w:p>
          <w:p>
            <w:pPr>
              <w:pStyle w:val="null3"/>
              <w:ind w:firstLine="480"/>
              <w:jc w:val="both"/>
            </w:pPr>
            <w:r>
              <w:rPr>
                <w:rFonts w:ascii="仿宋_GB2312" w:hAnsi="仿宋_GB2312" w:cs="仿宋_GB2312" w:eastAsia="仿宋_GB2312"/>
                <w:sz w:val="24"/>
              </w:rPr>
              <w:t>开发雨量自记纸处理系统，对降水自记纸进行扫描输入、自动跟踪提取降水曲线、形成降水强度标准数据的降水自记纸图形数字化计算机处理系统</w:t>
            </w:r>
            <w:r>
              <w:rPr>
                <w:rFonts w:ascii="仿宋_GB2312" w:hAnsi="仿宋_GB2312" w:cs="仿宋_GB2312" w:eastAsia="仿宋_GB2312"/>
                <w:sz w:val="24"/>
              </w:rPr>
              <w:t>(包括手工进行的降水自记纸预处理)。通过该系统处理鄠邑国家基本气象站雨量自记纸记录，对自记纸雨量记录曲线读取获得分钟雨量资料，经过质量控制后建立分钟雨量序列。</w:t>
            </w:r>
          </w:p>
          <w:p>
            <w:pPr>
              <w:pStyle w:val="null3"/>
              <w:ind w:firstLine="482"/>
              <w:jc w:val="both"/>
            </w:pPr>
            <w:r>
              <w:rPr>
                <w:rFonts w:ascii="仿宋_GB2312" w:hAnsi="仿宋_GB2312" w:cs="仿宋_GB2312" w:eastAsia="仿宋_GB2312"/>
                <w:sz w:val="24"/>
                <w:b/>
              </w:rPr>
              <w:t>（二）鄠邑城区暴雨强度公式编制</w:t>
            </w:r>
          </w:p>
          <w:p>
            <w:pPr>
              <w:pStyle w:val="null3"/>
              <w:ind w:firstLine="480"/>
              <w:jc w:val="both"/>
            </w:pPr>
            <w:r>
              <w:rPr>
                <w:rFonts w:ascii="仿宋_GB2312" w:hAnsi="仿宋_GB2312" w:cs="仿宋_GB2312" w:eastAsia="仿宋_GB2312"/>
                <w:sz w:val="24"/>
              </w:rPr>
              <w:t>依据《室外排水设计规范》（</w:t>
            </w:r>
            <w:r>
              <w:rPr>
                <w:rFonts w:ascii="仿宋_GB2312" w:hAnsi="仿宋_GB2312" w:cs="仿宋_GB2312" w:eastAsia="仿宋_GB2312"/>
                <w:sz w:val="24"/>
              </w:rPr>
              <w:t>GB50014-2006，2011 版），暴雨强度公式的定义为：</w:t>
            </w:r>
            <w:r>
              <w:drawing>
                <wp:inline distT="0" distR="0" distB="0" distL="0">
                  <wp:extent cx="1621155" cy="52225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522251"/>
                          </a:xfrm>
                          <a:prstGeom prst="rect">
                            <a:avLst/>
                          </a:prstGeom>
                        </pic:spPr>
                      </pic:pic>
                    </a:graphicData>
                  </a:graphic>
                </wp:inline>
              </w:drawing>
            </w:r>
            <w:r>
              <w:rPr>
                <w:rFonts w:ascii="仿宋_GB2312" w:hAnsi="仿宋_GB2312" w:cs="仿宋_GB2312" w:eastAsia="仿宋_GB2312"/>
                <w:sz w:val="24"/>
              </w:rPr>
              <w:t>（</w:t>
            </w:r>
            <w:r>
              <w:rPr>
                <w:rFonts w:ascii="仿宋_GB2312" w:hAnsi="仿宋_GB2312" w:cs="仿宋_GB2312" w:eastAsia="仿宋_GB2312"/>
                <w:sz w:val="24"/>
              </w:rPr>
              <w:t>1）</w:t>
            </w:r>
          </w:p>
          <w:p>
            <w:pPr>
              <w:pStyle w:val="null3"/>
              <w:ind w:firstLine="480"/>
              <w:jc w:val="both"/>
            </w:pPr>
            <w:r>
              <w:rPr>
                <w:rFonts w:ascii="仿宋_GB2312" w:hAnsi="仿宋_GB2312" w:cs="仿宋_GB2312" w:eastAsia="仿宋_GB2312"/>
                <w:sz w:val="24"/>
              </w:rPr>
              <w:t>式（</w:t>
            </w:r>
            <w:r>
              <w:rPr>
                <w:rFonts w:ascii="仿宋_GB2312" w:hAnsi="仿宋_GB2312" w:cs="仿宋_GB2312" w:eastAsia="仿宋_GB2312"/>
                <w:sz w:val="24"/>
              </w:rPr>
              <w:t>1-1）中：i 为降水强度（单位：mm/min）【雨强单位也可以用（L/S/hm²），雨强q（L/S/hm²）与雨强i（mm/min）之间可以 q≈167i 进行换算】，P 为重现期（单位：a），取值范围为0.25a～100a；t 为降雨历时（单位：min），取值范围为5～180min。重现期越长、历时越短，暴雨强度就越大，而A1、b、c、n是与地方暴雨特性有关且需求解的参数： A1 雨力参数，即重现期为1a时的1min设计降雨量（单位：mm）；C为雨力变动参数；b 为降雨历时修正参数，即对暴雨强度公式两边求对数后能使曲线化成直线所加的一个时间参数（单位：min）；n 为暴雨衰减指数，与重现期有关。暴雨强度公式编制就是计算A1、b、c、n与地方暴雨特性有关的参数。</w:t>
            </w:r>
          </w:p>
          <w:p>
            <w:pPr>
              <w:pStyle w:val="null3"/>
              <w:ind w:firstLine="480"/>
              <w:jc w:val="both"/>
            </w:pPr>
            <w:r>
              <w:rPr>
                <w:rFonts w:ascii="仿宋_GB2312" w:hAnsi="仿宋_GB2312" w:cs="仿宋_GB2312" w:eastAsia="仿宋_GB2312"/>
                <w:sz w:val="24"/>
              </w:rPr>
              <w:t>使用</w:t>
            </w:r>
            <w:r>
              <w:rPr>
                <w:rFonts w:ascii="仿宋_GB2312" w:hAnsi="仿宋_GB2312" w:cs="仿宋_GB2312" w:eastAsia="仿宋_GB2312"/>
                <w:sz w:val="24"/>
              </w:rPr>
              <w:t>1961-2022年鄠邑城区分钟降雨量资料利用年最大值法，选取历年5、10、15、20、30、45、60、90、120 、150、180min共11个降雨历时的年最大值作为原始数据。推求编制鄠邑城区的暴雨强度公式。</w:t>
            </w:r>
          </w:p>
          <w:p>
            <w:pPr>
              <w:pStyle w:val="null3"/>
              <w:ind w:firstLine="482"/>
              <w:jc w:val="both"/>
            </w:pPr>
            <w:r>
              <w:rPr>
                <w:rFonts w:ascii="仿宋_GB2312" w:hAnsi="仿宋_GB2312" w:cs="仿宋_GB2312" w:eastAsia="仿宋_GB2312"/>
                <w:sz w:val="24"/>
                <w:b/>
              </w:rPr>
              <w:t>（三）鄠邑城市暴雨雨型分析</w:t>
            </w:r>
          </w:p>
          <w:p>
            <w:pPr>
              <w:pStyle w:val="null3"/>
              <w:ind w:firstLine="480"/>
              <w:jc w:val="both"/>
            </w:pPr>
            <w:r>
              <w:rPr>
                <w:rFonts w:ascii="仿宋_GB2312" w:hAnsi="仿宋_GB2312" w:cs="仿宋_GB2312" w:eastAsia="仿宋_GB2312"/>
                <w:sz w:val="24"/>
              </w:rPr>
              <w:t>利用芝加哥法分析鄠邑城区暴雨雨型。芝加哥法雨型与复合雨型相当，均为一定重现期下不同历时最大雨强复合而成，雨型的确定同样基于特定重现期下的</w:t>
            </w:r>
            <w:r>
              <w:rPr>
                <w:rFonts w:ascii="仿宋_GB2312" w:hAnsi="仿宋_GB2312" w:cs="仿宋_GB2312" w:eastAsia="仿宋_GB2312"/>
                <w:sz w:val="24"/>
              </w:rPr>
              <w:t>IDF关系曲线。芝加哥法雨型确定包括综合雨峰位置系数确定及芝加哥降雨过程线模型确定，最终确定出对应一定重现期及降雨历时的芝加哥法雨型。</w:t>
            </w:r>
          </w:p>
          <w:p>
            <w:pPr>
              <w:pStyle w:val="null3"/>
              <w:ind w:firstLine="482"/>
              <w:jc w:val="both"/>
            </w:pPr>
            <w:r>
              <w:rPr>
                <w:rFonts w:ascii="仿宋_GB2312" w:hAnsi="仿宋_GB2312" w:cs="仿宋_GB2312" w:eastAsia="仿宋_GB2312"/>
                <w:sz w:val="24"/>
                <w:b/>
              </w:rPr>
              <w:t>（四）项目建设规范依据</w:t>
            </w:r>
          </w:p>
          <w:p>
            <w:pPr>
              <w:pStyle w:val="null3"/>
              <w:ind w:firstLine="480"/>
              <w:jc w:val="both"/>
            </w:pPr>
            <w:r>
              <w:rPr>
                <w:rFonts w:ascii="仿宋_GB2312" w:hAnsi="仿宋_GB2312" w:cs="仿宋_GB2312" w:eastAsia="仿宋_GB2312"/>
                <w:sz w:val="24"/>
              </w:rPr>
              <w:t>1.条款涉及的国家颁布的有关标准如下（但不限于）</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1）《室外排水设计规范》（GB50014－2006，2013年版）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2）《地面气象观测规范》（QX/T 52-2007）</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3）《地面气候资料30 年整编常规项目及其统计方法》（QX/T 22-2004）</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4）《地面气象观测资料质量控制》（QX/T 118-2010）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5）《数值修约规则与极限数值的表示和判定》（GB/T 8170-2008）</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6）《水利水电工程设计洪水计算规范》（SL44-93）</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7）《城市排水工程规划规范》（GB 50318-2000）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8）《建筑给水排水设计规范》（GB 50015-2003）</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9）《公路排水设计规范》（JTJ 018-97）</w:t>
            </w:r>
          </w:p>
          <w:p>
            <w:pPr>
              <w:pStyle w:val="null3"/>
              <w:ind w:firstLine="480"/>
              <w:jc w:val="both"/>
            </w:pPr>
            <w:r>
              <w:rPr>
                <w:rFonts w:ascii="仿宋_GB2312" w:hAnsi="仿宋_GB2312" w:cs="仿宋_GB2312" w:eastAsia="仿宋_GB2312"/>
                <w:sz w:val="24"/>
              </w:rPr>
              <w:t>2.条款涉及暴雨强度公式编制和雨型分析遵循的原则</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1）资料准确可靠</w:t>
            </w:r>
            <w:r>
              <w:rPr>
                <w:rFonts w:ascii="仿宋_GB2312" w:hAnsi="仿宋_GB2312" w:cs="仿宋_GB2312" w:eastAsia="仿宋_GB2312"/>
                <w:sz w:val="24"/>
              </w:rPr>
              <w:t xml:space="preserve"> </w:t>
            </w:r>
            <w:r>
              <w:rPr>
                <w:rFonts w:ascii="仿宋_GB2312" w:hAnsi="仿宋_GB2312" w:cs="仿宋_GB2312" w:eastAsia="仿宋_GB2312"/>
                <w:sz w:val="24"/>
              </w:rPr>
              <w:t>降雨资料是暴雨强度公式推算的基础，暴雨强度公式及查算图表编制应以国家气象站自记降雨资料为依据，并结合周边地区区域自动气象站降雨资料，对所采用的降雨资料进行完整性、合理性和一致性检验，确保所用资料真实可靠。</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2）推算方法科学合理</w:t>
            </w:r>
            <w:r>
              <w:rPr>
                <w:rFonts w:ascii="仿宋_GB2312" w:hAnsi="仿宋_GB2312" w:cs="仿宋_GB2312" w:eastAsia="仿宋_GB2312"/>
                <w:sz w:val="24"/>
              </w:rPr>
              <w:t xml:space="preserve"> </w:t>
            </w:r>
            <w:r>
              <w:rPr>
                <w:rFonts w:ascii="仿宋_GB2312" w:hAnsi="仿宋_GB2312" w:cs="仿宋_GB2312" w:eastAsia="仿宋_GB2312"/>
                <w:sz w:val="24"/>
              </w:rPr>
              <w:t>暴雨强度公式及计算图表的编制应在国家相关规范推荐的方法基础上进行推算，推算方法及过程科学合理。</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3）编制成果规范表达</w:t>
            </w:r>
            <w:r>
              <w:rPr>
                <w:rFonts w:ascii="仿宋_GB2312" w:hAnsi="仿宋_GB2312" w:cs="仿宋_GB2312" w:eastAsia="仿宋_GB2312"/>
                <w:sz w:val="24"/>
              </w:rPr>
              <w:t xml:space="preserve"> </w:t>
            </w:r>
            <w:r>
              <w:rPr>
                <w:rFonts w:ascii="仿宋_GB2312" w:hAnsi="仿宋_GB2312" w:cs="仿宋_GB2312" w:eastAsia="仿宋_GB2312"/>
                <w:sz w:val="24"/>
              </w:rPr>
              <w:t>暴雨强度公式的格式、采样方法、计算结果的精度需达到国家标准《室外排水设计规范》（</w:t>
            </w:r>
            <w:r>
              <w:rPr>
                <w:rFonts w:ascii="仿宋_GB2312" w:hAnsi="仿宋_GB2312" w:cs="仿宋_GB2312" w:eastAsia="仿宋_GB2312"/>
                <w:sz w:val="24"/>
              </w:rPr>
              <w:t>GB50014－2006，2013版）规定的要求。</w:t>
            </w:r>
          </w:p>
          <w:p>
            <w:pPr>
              <w:pStyle w:val="null3"/>
              <w:ind w:firstLine="482"/>
              <w:jc w:val="both"/>
            </w:pPr>
            <w:r>
              <w:rPr>
                <w:rFonts w:ascii="仿宋_GB2312" w:hAnsi="仿宋_GB2312" w:cs="仿宋_GB2312" w:eastAsia="仿宋_GB2312"/>
                <w:sz w:val="27"/>
                <w:b/>
              </w:rPr>
              <w:t>三、服务要求</w:t>
            </w:r>
          </w:p>
          <w:p>
            <w:pPr>
              <w:pStyle w:val="null3"/>
              <w:ind w:firstLine="480"/>
              <w:jc w:val="both"/>
            </w:pPr>
            <w:r>
              <w:rPr>
                <w:rFonts w:ascii="仿宋_GB2312" w:hAnsi="仿宋_GB2312" w:cs="仿宋_GB2312" w:eastAsia="仿宋_GB2312"/>
                <w:sz w:val="24"/>
              </w:rPr>
              <w:t>1.项目建设需要的支撑软件系统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1）暴雨分析分钟雨量处理程序软件。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2）暴雨分钟雨量数据库建设。拟采用MS-SQL数据库建立分钟雨量数据库。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3）不同历时年最大雨量提取软件或程序研发。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4）暴雨强度公式编制软件程序研发或者引进。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5）暴雨雨型分析雨量软件程序系统研发或者引进。</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6）芝加哥法暴雨雨型分析软件程序研发或者引进。</w:t>
            </w:r>
          </w:p>
          <w:p>
            <w:pPr>
              <w:pStyle w:val="null3"/>
              <w:jc w:val="both"/>
            </w:pPr>
            <w:r>
              <w:rPr>
                <w:rFonts w:ascii="仿宋_GB2312" w:hAnsi="仿宋_GB2312" w:cs="仿宋_GB2312" w:eastAsia="仿宋_GB2312"/>
                <w:sz w:val="27"/>
                <w:b/>
              </w:rPr>
              <w:t>四、商务要求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（一）服务期限</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自合同签订之日起</w:t>
            </w:r>
            <w:r>
              <w:rPr>
                <w:rFonts w:ascii="仿宋_GB2312" w:hAnsi="仿宋_GB2312" w:cs="仿宋_GB2312" w:eastAsia="仿宋_GB2312"/>
                <w:sz w:val="24"/>
              </w:rPr>
              <w:t>180日历天内完成且通过专家评审。</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（二）款项结算</w:t>
            </w:r>
          </w:p>
          <w:p>
            <w:pPr>
              <w:pStyle w:val="null3"/>
              <w:ind w:firstLine="480"/>
              <w:jc w:val="both"/>
            </w:pPr>
            <w:r>
              <w:rPr>
                <w:rFonts w:ascii="仿宋_GB2312" w:hAnsi="仿宋_GB2312" w:cs="仿宋_GB2312" w:eastAsia="仿宋_GB2312"/>
                <w:sz w:val="24"/>
              </w:rPr>
              <w:t>合同签订后</w:t>
            </w:r>
            <w:r>
              <w:rPr>
                <w:rFonts w:ascii="仿宋_GB2312" w:hAnsi="仿宋_GB2312" w:cs="仿宋_GB2312" w:eastAsia="仿宋_GB2312"/>
                <w:sz w:val="24"/>
              </w:rPr>
              <w:t>15个工作日内支付合同总价款的60%；成果交付验收合格后，15个工作日内支付合同总价款的40%。</w:t>
            </w: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根据项目情况配备人员，满足“技术参数与性能指标”的需求。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根据项目情况提供相关设备，满足“技术参数与性能指标”的需求。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满足“技术参数与性能指标”的需求。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自合同签订之日起180日历天内完成且通过专家评审。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（1）供应商按合同约定完成所有服务，且服务质量无争议，视为验收合格。（2）验收依据：合同文本；国家有关的验收标准及规范；磋商文件；响应文件。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（2）供应商未按合同要求提供服务或服务质量不能满足技术要求，且在规定时间内未使采购人满意的，采购人有权解除合同，同时报请政府采购监管部门对其违约行为进行追究。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非专门面向中小企业采购。2.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财务会计报告（包括资产负债表、利润表、现金流量表、所有者权益变动表及其附注，成立时间至提交投标文件截止时间不足一年的可提供成立后任意时段的资产负债表）或开标时间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资产负债表、利润表、现金流量表、所有者权益变动表及其附注，成立时间至提交投标文件截止时间不足一年的可提供成立后任意时段的资产负债表）或开标时间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提供开标截止日前半年内已缴纳的至少一个月的纳税证明或完税证明，依法免税的单位应提供相关证明材料；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提供开标截止日前半年内已缴存的至少一个月的社会保障资金缴存单据或社保机构开具的社会保险参保缴费情况证明，依法不需要缴纳社会保障资金的单位应提供相关证明材料;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供应商应授权合法的人员参加采购活动，其中法定代表人/负责人直接参加的，须递交《法定代表人/负责人身份证明》和身份证；法定代表人/负责人授权代表参加的，须递交《法定代表人/负责人授权书》，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（1）响应文件的签字、盖章：投标文件上法定代表人或其委托代理人的签字齐全并加盖单位章；响应文件应逐页加盖单位公章，且公章清晰可见； （2）响应文件格式：应符合磋商文件要求； （3）报价唯一：只能有一个有效报价， 不得提交选择性报价，且报价不超过限价</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（1）对响应文件响应程度：要求全面响应，不能有任何采购人不能接受的附加条件；（2）服务时间：应满足磋商文件要求；（4 ) 服务地点：采购人指定点；（5）有效期：应满足磋商文件要求。</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一、评审内容 供应商根据类似项目经验对①本项目背景②项目要求及工作任务等进行理解及分析。 二、评审标准：以上内容每一项专门针对本项目且符合本项目实际需求的得4分，缺项扣4分。若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根据本项目实际需求及特点，制定服务方案，方案包括：①对项目的总体工作计划及服务思路；②软件配备；③技术方法；④风险管控；⑤应急预案及措施。二、评审标准：以上内容每一项专门针对本项目且符合本项目实际需求的得6分，缺项扣6分。若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岗位职责</w:t>
            </w:r>
          </w:p>
        </w:tc>
        <w:tc>
          <w:tcPr>
            <w:tcW w:type="dxa" w:w="2492"/>
          </w:tcPr>
          <w:p>
            <w:pPr>
              <w:pStyle w:val="null3"/>
            </w:pPr>
            <w:r>
              <w:rPr>
                <w:rFonts w:ascii="仿宋_GB2312" w:hAnsi="仿宋_GB2312" w:cs="仿宋_GB2312" w:eastAsia="仿宋_GB2312"/>
              </w:rPr>
              <w:t>一、评审内容：供应商提供符合本项目的人员岗位职责，至少包括：①项目负责人②数据采集员③数据分析员④算法研究员⑤质量控制员等。 二、评审标准：以上内容每一项专门针对本项目且符合本项目实际需求的得2分，缺项扣2分。若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一、评审内容：供应商提供符合本项目的质量保证方案，包括但不限于以下内容：①数据质量保证方案；②修订方法选择；③过程质量控制方案；④成果审核方案等。 二、评审标准：以上内容每一项专门针对本项目且符合本项目实际需求的得3分，缺项扣3分。若内容 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1.供应商拟派项目负责人具有气象类或相关专业正高级职称的得2分。 2.除项目负责人外，供应商拟派本项目团队人员拥有气象或相关专业高级及以上职称的技术人员每提供一个得2分，中级技术职称每提供一个得1分，最多得6分。（须提供人员证书及在职证明，并加盖供应商单位公章，否则不予认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一、评审内容：针对采购内容提出适用于本项目的服务承诺，方案包括： ①对项目的实施质量要求、进 度要求、成果文件编制等相关内容等做出承诺（5分） ； ②对服务期内，服务团队的稳定性及项目后期 服务等相关内容做出承诺（5分）二、评审标准：以上内容每一项专门针对本项目且符合本项目实际需 求的得5分，缺项扣5分。若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供应商提供2022年1月1日至今类似项目业绩（例如：暴雨强度公式修编、城市排水、气候分析、水文研究等），每提供一份得3分，满分12分。 备注：以上合同证明文件须提供复印件加盖供应商公章。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满足磋商文件要求且磋商价格最低的磋商报价为评审基准价，其价格分为满分。其他供应商的价格分统 一按照下列公式计算： 磋商报价得分=（评审基准价/磋商评审价）×10%×100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