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A1545E">
      <w:pPr>
        <w:keepNext/>
        <w:keepLines/>
        <w:widowControl w:val="0"/>
        <w:bidi w:val="0"/>
        <w:spacing w:before="260" w:beforeLines="0" w:after="260" w:afterLines="0" w:line="413" w:lineRule="auto"/>
        <w:jc w:val="center"/>
        <w:outlineLvl w:val="2"/>
        <w:rPr>
          <w:rFonts w:hint="eastAsia" w:ascii="宋体" w:hAnsi="宋体" w:eastAsia="楷体_GB2312" w:cs="宋体"/>
          <w:b w:val="0"/>
          <w:bCs w:val="0"/>
          <w:kern w:val="2"/>
          <w:sz w:val="30"/>
          <w:szCs w:val="32"/>
          <w:highlight w:val="none"/>
          <w:lang w:val="en-US" w:eastAsia="zh-CN" w:bidi="ar-SA"/>
        </w:rPr>
      </w:pPr>
      <w:r>
        <w:rPr>
          <w:rFonts w:hint="eastAsia" w:ascii="宋体" w:hAnsi="宋体" w:eastAsia="宋体" w:cs="宋体"/>
          <w:b/>
          <w:bCs/>
          <w:kern w:val="2"/>
          <w:sz w:val="30"/>
          <w:szCs w:val="30"/>
          <w:highlight w:val="none"/>
          <w:lang w:val="en-US" w:eastAsia="zh-CN" w:bidi="ar-SA"/>
        </w:rPr>
        <w:t>工程量清单计价表</w:t>
      </w:r>
    </w:p>
    <w:p w14:paraId="064B9E96">
      <w:pPr>
        <w:spacing w:line="500" w:lineRule="exact"/>
        <w:ind w:firstLine="562" w:firstLineChars="200"/>
        <w:rPr>
          <w:rFonts w:ascii="宋体" w:hAnsi="宋体" w:eastAsia="宋体" w:cs="Times New Roman"/>
          <w:b/>
          <w:sz w:val="28"/>
          <w:szCs w:val="28"/>
          <w:highlight w:val="none"/>
        </w:rPr>
      </w:pPr>
    </w:p>
    <w:p w14:paraId="2476D565">
      <w:pPr>
        <w:spacing w:line="500" w:lineRule="exact"/>
        <w:rPr>
          <w:rFonts w:hint="eastAsia" w:ascii="宋体" w:hAnsi="宋体" w:eastAsia="宋体" w:cs="Times New Roman"/>
          <w:color w:val="auto"/>
          <w:sz w:val="28"/>
          <w:szCs w:val="28"/>
          <w:highlight w:val="none"/>
        </w:rPr>
      </w:pPr>
    </w:p>
    <w:p w14:paraId="26BE1DA4">
      <w:pPr>
        <w:spacing w:line="500" w:lineRule="exact"/>
        <w:rPr>
          <w:rFonts w:ascii="宋体" w:hAnsi="宋体" w:eastAsia="宋体" w:cs="Times New Roman"/>
          <w:color w:val="auto"/>
          <w:sz w:val="28"/>
          <w:szCs w:val="28"/>
          <w:highlight w:val="none"/>
        </w:rPr>
      </w:pPr>
    </w:p>
    <w:p w14:paraId="766563BD">
      <w:pPr>
        <w:rPr>
          <w:rFonts w:hint="eastAsia" w:ascii="Calibri" w:hAnsi="Calibri" w:eastAsia="宋体" w:cs="Times New Roman"/>
          <w:color w:val="auto"/>
          <w:highlight w:val="none"/>
        </w:rPr>
      </w:pPr>
    </w:p>
    <w:p w14:paraId="7980195A">
      <w:pPr>
        <w:rPr>
          <w:rFonts w:hint="eastAsia" w:ascii="Calibri" w:hAnsi="Calibri" w:eastAsia="宋体" w:cs="Times New Roman"/>
          <w:color w:val="auto"/>
          <w:highlight w:val="none"/>
        </w:rPr>
      </w:pPr>
    </w:p>
    <w:p w14:paraId="760BA716">
      <w:pPr>
        <w:rPr>
          <w:rFonts w:hint="eastAsia" w:ascii="Calibri" w:hAnsi="Calibri" w:eastAsia="宋体" w:cs="Times New Roman"/>
          <w:color w:val="auto"/>
          <w:highlight w:val="none"/>
        </w:rPr>
      </w:pPr>
    </w:p>
    <w:p w14:paraId="525E1A25">
      <w:pPr>
        <w:ind w:left="482" w:hanging="482" w:hangingChars="200"/>
        <w:rPr>
          <w:rFonts w:hint="eastAsia" w:ascii="宋体" w:hAnsi="宋体" w:cs="宋体"/>
          <w:b/>
          <w:sz w:val="24"/>
          <w:highlight w:val="none"/>
          <w:lang w:val="en-GB" w:eastAsia="zh-CN"/>
        </w:rPr>
      </w:pPr>
      <w:r>
        <w:rPr>
          <w:rFonts w:hint="eastAsia" w:ascii="宋体" w:hAnsi="宋体" w:eastAsia="宋体" w:cs="宋体"/>
          <w:b/>
          <w:color w:val="auto"/>
          <w:sz w:val="24"/>
          <w:highlight w:val="none"/>
          <w:lang w:val="en-GB"/>
        </w:rPr>
        <w:t>注：</w:t>
      </w:r>
      <w:r>
        <w:rPr>
          <w:rFonts w:hint="eastAsia" w:ascii="宋体" w:hAnsi="宋体" w:eastAsia="宋体" w:cs="宋体"/>
          <w:b/>
          <w:color w:val="auto"/>
          <w:sz w:val="24"/>
          <w:highlight w:val="none"/>
          <w:lang w:val="en-US" w:eastAsia="zh-CN"/>
        </w:rPr>
        <w:t>1、</w:t>
      </w:r>
      <w:r>
        <w:rPr>
          <w:rFonts w:hint="eastAsia" w:ascii="宋体" w:hAnsi="宋体" w:cs="宋体"/>
          <w:b/>
          <w:sz w:val="24"/>
          <w:highlight w:val="none"/>
          <w:lang w:val="en-GB"/>
        </w:rPr>
        <w:t>后附的各已标价工程量清单表格具体样式以造价软件打印的表格格式为准</w:t>
      </w:r>
      <w:r>
        <w:rPr>
          <w:rFonts w:hint="eastAsia" w:ascii="宋体" w:hAnsi="宋体" w:cs="宋体"/>
          <w:b/>
          <w:sz w:val="24"/>
          <w:highlight w:val="none"/>
          <w:lang w:val="en-GB" w:eastAsia="zh-CN"/>
        </w:rPr>
        <w:t>。</w:t>
      </w:r>
    </w:p>
    <w:p w14:paraId="44AA49DB">
      <w:pPr>
        <w:numPr>
          <w:ilvl w:val="0"/>
          <w:numId w:val="1"/>
        </w:numPr>
        <w:ind w:left="481" w:leftChars="0" w:firstLine="0" w:firstLineChars="0"/>
        <w:rPr>
          <w:rFonts w:hint="eastAsia" w:ascii="宋体" w:hAnsi="宋体" w:cs="宋体"/>
          <w:b/>
          <w:sz w:val="24"/>
          <w:highlight w:val="none"/>
          <w:lang w:val="en-US" w:eastAsia="zh-CN"/>
        </w:rPr>
      </w:pPr>
      <w:r>
        <w:rPr>
          <w:rFonts w:hint="eastAsia" w:ascii="宋体" w:hAnsi="宋体" w:cs="宋体"/>
          <w:b/>
          <w:sz w:val="24"/>
          <w:highlight w:val="none"/>
          <w:lang w:val="en-US" w:eastAsia="zh-CN"/>
        </w:rPr>
        <w:t>扉页需加盖有注册或登记在工程造价咨询企业的造价人员签字并盖执业印章。</w:t>
      </w:r>
    </w:p>
    <w:p w14:paraId="7F2A2DFA">
      <w:pPr>
        <w:numPr>
          <w:ilvl w:val="0"/>
          <w:numId w:val="1"/>
        </w:numPr>
        <w:ind w:left="481" w:leftChars="0" w:firstLine="0" w:firstLineChars="0"/>
        <w:rPr>
          <w:rFonts w:hint="default" w:ascii="宋体" w:hAnsi="宋体" w:cs="宋体"/>
          <w:b/>
          <w:color w:val="auto"/>
          <w:sz w:val="24"/>
          <w:highlight w:val="none"/>
          <w:lang w:val="en-US" w:eastAsia="zh-CN"/>
        </w:rPr>
      </w:pPr>
      <w:r>
        <w:rPr>
          <w:rFonts w:hint="default" w:ascii="宋体" w:hAnsi="宋体" w:cs="宋体"/>
          <w:b/>
          <w:color w:val="auto"/>
          <w:sz w:val="24"/>
          <w:highlight w:val="none"/>
          <w:lang w:val="en-US" w:eastAsia="zh-CN"/>
        </w:rPr>
        <w:t>本工程计价软件采用广联达云计价平台GCCP7.0(陕西地区7.5000.23.2版本)</w:t>
      </w:r>
      <w:r>
        <w:rPr>
          <w:rFonts w:hint="eastAsia" w:ascii="宋体" w:hAnsi="宋体" w:cs="宋体"/>
          <w:b/>
          <w:color w:val="auto"/>
          <w:sz w:val="24"/>
          <w:highlight w:val="none"/>
          <w:lang w:val="en-US" w:eastAsia="zh-CN"/>
        </w:rPr>
        <w:t>。</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C496086"/>
    <w:multiLevelType w:val="singleLevel"/>
    <w:tmpl w:val="3C496086"/>
    <w:lvl w:ilvl="0" w:tentative="0">
      <w:start w:val="2"/>
      <w:numFmt w:val="decimal"/>
      <w:suff w:val="nothing"/>
      <w:lvlText w:val="%1、"/>
      <w:lvlJc w:val="left"/>
      <w:pPr>
        <w:ind w:left="481" w:leftChars="0" w:firstLine="0" w:firstLineChars="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8C5505"/>
    <w:rsid w:val="21014E41"/>
    <w:rsid w:val="314E45E7"/>
    <w:rsid w:val="48986711"/>
    <w:rsid w:val="51C02D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106</Words>
  <Characters>123</Characters>
  <Lines>0</Lines>
  <Paragraphs>0</Paragraphs>
  <TotalTime>1</TotalTime>
  <ScaleCrop>false</ScaleCrop>
  <LinksUpToDate>false</LinksUpToDate>
  <CharactersWithSpaces>123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2025-05-19T02:21:00Z</dcterms:created>
  <dc:creator>Administrator</dc:creator>
  <cp:lastModifiedBy>123</cp:lastModifiedBy>
  <dcterms:modified xsi:type="dcterms:W3CDTF">2025-12-19T01:41:19Z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eyJoZGlkIjoiOGQ3ODNlYjZjZWMzNDM3YjRkMjE4MzBmODAzNWZiY2UiLCJ1c2VySWQiOiI0NDQ4NzkxMjQifQ==</vt:lpwstr>
  </property>
  <property fmtid="{D5CDD505-2E9C-101B-9397-08002B2CF9AE}" pid="4" name="ICV">
    <vt:lpwstr>76C9B8DA89A34BDB8CD5ABB3E86276DC_12</vt:lpwstr>
  </property>
</Properties>
</file>