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32009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5A4887FD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3095F0C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对竞争性磋商文件及合同条款的承诺</w:t>
      </w:r>
    </w:p>
    <w:p w14:paraId="329F1F69">
      <w:pPr>
        <w:rPr>
          <w:rFonts w:hint="eastAsia" w:ascii="Calibri" w:hAnsi="Calibri" w:eastAsia="宋体" w:cs="Times New Roman"/>
          <w:highlight w:val="none"/>
        </w:rPr>
      </w:pPr>
      <w:r>
        <w:rPr>
          <w:rFonts w:hint="eastAsia" w:ascii="Calibri" w:hAnsi="Calibri" w:eastAsia="宋体" w:cs="Times New Roman"/>
          <w:highlight w:val="none"/>
        </w:rPr>
        <w:t xml:space="preserve"> </w:t>
      </w:r>
    </w:p>
    <w:p w14:paraId="5A36DCC1">
      <w:pPr>
        <w:rPr>
          <w:rFonts w:hint="eastAsia" w:ascii="Calibri" w:hAnsi="Calibri" w:eastAsia="宋体" w:cs="Times New Roman"/>
          <w:highlight w:val="none"/>
        </w:rPr>
      </w:pPr>
    </w:p>
    <w:p w14:paraId="3CE362BE">
      <w:pPr>
        <w:rPr>
          <w:rFonts w:hint="eastAsia" w:ascii="Calibri" w:hAnsi="Calibri" w:eastAsia="宋体" w:cs="Times New Roman"/>
          <w:highlight w:val="none"/>
        </w:rPr>
      </w:pPr>
    </w:p>
    <w:p w14:paraId="07E66BCC">
      <w:pPr>
        <w:rPr>
          <w:rFonts w:hint="eastAsia" w:ascii="Calibri" w:hAnsi="Calibri" w:eastAsia="宋体" w:cs="Times New Roman"/>
          <w:highlight w:val="none"/>
        </w:rPr>
      </w:pPr>
    </w:p>
    <w:p w14:paraId="5A5BAAB5">
      <w:pPr>
        <w:rPr>
          <w:rFonts w:hint="eastAsia" w:ascii="Calibri" w:hAnsi="Calibri" w:eastAsia="宋体" w:cs="Times New Roman"/>
          <w:highlight w:val="none"/>
        </w:rPr>
      </w:pPr>
    </w:p>
    <w:p w14:paraId="122C27EE">
      <w:pPr>
        <w:rPr>
          <w:rFonts w:hint="eastAsia" w:ascii="Calibri" w:hAnsi="Calibri" w:eastAsia="宋体" w:cs="Times New Roman"/>
          <w:highlight w:val="none"/>
        </w:rPr>
      </w:pPr>
    </w:p>
    <w:p w14:paraId="6C985AF1">
      <w:pPr>
        <w:ind w:firstLine="280" w:firstLineChars="100"/>
        <w:jc w:val="center"/>
        <w:rPr>
          <w:rFonts w:hint="eastAsia" w:ascii="Calibri" w:hAnsi="Calibri" w:eastAsia="宋体" w:cs="Times New Roman"/>
          <w:sz w:val="28"/>
          <w:szCs w:val="28"/>
          <w:highlight w:val="none"/>
        </w:rPr>
      </w:pPr>
      <w:r>
        <w:rPr>
          <w:rFonts w:hint="eastAsia" w:ascii="Calibri" w:hAnsi="Calibri" w:eastAsia="宋体" w:cs="Times New Roman"/>
          <w:sz w:val="28"/>
          <w:szCs w:val="28"/>
          <w:highlight w:val="none"/>
        </w:rPr>
        <w:t>（内容自拟）</w:t>
      </w:r>
    </w:p>
    <w:p w14:paraId="4AD3AF37">
      <w:pPr>
        <w:rPr>
          <w:rFonts w:hint="eastAsia" w:ascii="Calibri" w:hAnsi="Calibri" w:eastAsia="宋体" w:cs="Times New Roman"/>
          <w:highlight w:val="none"/>
        </w:rPr>
      </w:pPr>
    </w:p>
    <w:p w14:paraId="1D3705CE">
      <w:pPr>
        <w:rPr>
          <w:rFonts w:hint="eastAsia" w:ascii="Calibri" w:hAnsi="Calibri" w:eastAsia="宋体" w:cs="Times New Roman"/>
          <w:highlight w:val="none"/>
        </w:rPr>
      </w:pPr>
    </w:p>
    <w:p w14:paraId="3C80651D">
      <w:pPr>
        <w:rPr>
          <w:rFonts w:hint="eastAsia" w:ascii="Calibri" w:hAnsi="Calibri" w:eastAsia="宋体" w:cs="Times New Roman"/>
          <w:highlight w:val="none"/>
        </w:rPr>
      </w:pPr>
    </w:p>
    <w:p w14:paraId="6D7E62EE">
      <w:pPr>
        <w:rPr>
          <w:rFonts w:hint="eastAsia" w:ascii="Calibri" w:hAnsi="Calibri" w:eastAsia="宋体" w:cs="Times New Roman"/>
          <w:highlight w:val="none"/>
        </w:rPr>
      </w:pPr>
    </w:p>
    <w:p w14:paraId="194B714F">
      <w:pPr>
        <w:rPr>
          <w:rFonts w:hint="eastAsia" w:ascii="Calibri" w:hAnsi="Calibri" w:eastAsia="宋体" w:cs="Times New Roman"/>
          <w:highlight w:val="none"/>
        </w:rPr>
      </w:pPr>
    </w:p>
    <w:p w14:paraId="572A9EEC">
      <w:pPr>
        <w:rPr>
          <w:rFonts w:hint="eastAsia" w:ascii="Calibri" w:hAnsi="Calibri" w:eastAsia="宋体" w:cs="Times New Roman"/>
          <w:highlight w:val="none"/>
        </w:rPr>
      </w:pPr>
    </w:p>
    <w:p w14:paraId="047CA0A9">
      <w:pPr>
        <w:rPr>
          <w:rFonts w:hint="eastAsia" w:ascii="Calibri" w:hAnsi="Calibri" w:eastAsia="宋体" w:cs="Times New Roman"/>
          <w:highlight w:val="none"/>
        </w:rPr>
      </w:pPr>
    </w:p>
    <w:p w14:paraId="4B12B2AE">
      <w:pPr>
        <w:rPr>
          <w:rFonts w:hint="eastAsia" w:ascii="Calibri" w:hAnsi="Calibri" w:eastAsia="宋体" w:cs="Times New Roman"/>
          <w:highlight w:val="none"/>
        </w:rPr>
      </w:pPr>
    </w:p>
    <w:p w14:paraId="5D7CC217">
      <w:pPr>
        <w:rPr>
          <w:rFonts w:hint="eastAsia" w:ascii="Calibri" w:hAnsi="Calibri" w:eastAsia="宋体" w:cs="Times New Roman"/>
          <w:highlight w:val="none"/>
        </w:rPr>
      </w:pPr>
    </w:p>
    <w:p w14:paraId="020B67E9">
      <w:pPr>
        <w:rPr>
          <w:rFonts w:hint="eastAsia" w:ascii="Calibri" w:hAnsi="Calibri" w:eastAsia="宋体" w:cs="Times New Roman"/>
          <w:highlight w:val="none"/>
        </w:rPr>
      </w:pPr>
    </w:p>
    <w:p w14:paraId="52EEDB66">
      <w:pPr>
        <w:rPr>
          <w:rFonts w:hint="eastAsia" w:ascii="Calibri" w:hAnsi="Calibri" w:eastAsia="宋体" w:cs="Times New Roman"/>
          <w:highlight w:val="none"/>
        </w:rPr>
      </w:pPr>
    </w:p>
    <w:p w14:paraId="303CEAB2">
      <w:pPr>
        <w:rPr>
          <w:rFonts w:hint="eastAsia" w:ascii="Calibri" w:hAnsi="Calibri" w:eastAsia="宋体" w:cs="Times New Roman"/>
          <w:highlight w:val="none"/>
        </w:rPr>
      </w:pPr>
    </w:p>
    <w:p w14:paraId="16BA9CF5">
      <w:pPr>
        <w:rPr>
          <w:rFonts w:hint="eastAsia" w:ascii="Calibri" w:hAnsi="Calibri" w:eastAsia="宋体" w:cs="Times New Roman"/>
          <w:highlight w:val="none"/>
        </w:rPr>
      </w:pPr>
    </w:p>
    <w:p w14:paraId="7DD16325">
      <w:pPr>
        <w:widowControl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b w:val="0"/>
          <w:ker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kern w:val="0"/>
          <w:sz w:val="24"/>
          <w:szCs w:val="20"/>
          <w:highlight w:val="none"/>
          <w:lang w:val="zh-CN" w:eastAsia="zh-CN" w:bidi="ar-SA"/>
        </w:rPr>
        <w:t>法定代表人或被授权人（签字或盖章）</w:t>
      </w:r>
      <w:r>
        <w:rPr>
          <w:rFonts w:hint="eastAsia" w:ascii="宋体" w:hAnsi="宋体" w:eastAsia="宋体" w:cs="Times New Roman"/>
          <w:b w:val="0"/>
          <w:kern w:val="0"/>
          <w:sz w:val="24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Times New Roman"/>
          <w:b w:val="0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Times New Roman"/>
          <w:b w:val="0"/>
          <w:kern w:val="0"/>
          <w:sz w:val="24"/>
          <w:szCs w:val="20"/>
          <w:highlight w:val="none"/>
          <w:lang w:val="en-US" w:eastAsia="zh-CN" w:bidi="ar-SA"/>
        </w:rPr>
        <w:t>（供应商公章）</w:t>
      </w:r>
    </w:p>
    <w:p w14:paraId="7A149BEF">
      <w:pPr>
        <w:widowControl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b/>
          <w:kern w:val="0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kern w:val="0"/>
          <w:sz w:val="24"/>
          <w:szCs w:val="20"/>
          <w:highlight w:val="none"/>
          <w:lang w:val="zh-CN" w:eastAsia="zh-CN" w:bidi="ar-SA"/>
        </w:rPr>
        <w:t xml:space="preserve">日 期： </w:t>
      </w:r>
      <w:r>
        <w:rPr>
          <w:rFonts w:hint="eastAsia" w:ascii="宋体" w:hAnsi="宋体" w:eastAsia="宋体" w:cs="Times New Roman"/>
          <w:b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         </w:t>
      </w:r>
    </w:p>
    <w:p w14:paraId="3872CB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3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2025-05-19T02:17:59Z</dcterms:created>
  <dc:creator>Administrator</dc:creator>
  <cp:lastModifiedBy>宋</cp:lastModifiedBy>
  <dcterms:modified xsi:type="dcterms:W3CDTF">2025-05-19T02:18:22Z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D0490A72D70146CDB4CD91A4C0D68DAE_12</vt:lpwstr>
  </property>
</Properties>
</file>