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E7286D">
      <w:pPr>
        <w:numPr>
          <w:ilvl w:val="0"/>
          <w:numId w:val="0"/>
        </w:numPr>
        <w:spacing w:line="480" w:lineRule="auto"/>
        <w:ind w:left="0" w:leftChars="0" w:firstLine="643" w:firstLineChars="200"/>
        <w:jc w:val="center"/>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 xml:space="preserve">投标人应提交的相关资格证明材料 </w:t>
      </w:r>
    </w:p>
    <w:p w14:paraId="01A5FFB1">
      <w:pPr>
        <w:numPr>
          <w:ilvl w:val="0"/>
          <w:numId w:val="1"/>
        </w:numPr>
        <w:spacing w:line="500" w:lineRule="exact"/>
        <w:ind w:left="-60" w:leftChars="0" w:firstLine="540" w:firstLineChars="0"/>
        <w:rPr>
          <w:rFonts w:hint="eastAsia" w:ascii="仿宋" w:hAnsi="仿宋" w:eastAsia="仿宋" w:cs="仿宋"/>
        </w:rPr>
      </w:pPr>
      <w:r>
        <w:rPr>
          <w:rFonts w:hint="eastAsia" w:ascii="仿宋" w:hAnsi="仿宋" w:eastAsia="仿宋" w:cs="仿宋"/>
        </w:rPr>
        <w:t>供应商应提供健全的财务会计制度的证明材料</w:t>
      </w:r>
      <w:r>
        <w:rPr>
          <w:rFonts w:hint="eastAsia" w:ascii="仿宋" w:hAnsi="仿宋" w:eastAsia="仿宋" w:cs="仿宋"/>
          <w:lang w:val="en-US" w:eastAsia="zh-CN"/>
        </w:rPr>
        <w:t>:</w:t>
      </w:r>
      <w:r>
        <w:rPr>
          <w:rFonts w:hint="eastAsia" w:ascii="仿宋_GB2312" w:hAnsi="仿宋_GB2312" w:eastAsia="仿宋_GB2312" w:cs="仿宋_GB2312"/>
          <w:lang w:eastAsia="zh-CN"/>
        </w:rPr>
        <w:t>提供2024年完整的财务审计报告（审计报告需上传至注册会计师行业统一监管平台并申请赋码），或投标截止时间前六个月内公司基本账户开户银行出具的资信证明（附基本存款账户信息），其他组织和自然人提供银行出具的资信证明。</w:t>
      </w:r>
    </w:p>
    <w:p w14:paraId="302DE5B7">
      <w:pPr>
        <w:rPr>
          <w:rFonts w:hint="eastAsia" w:ascii="仿宋" w:hAnsi="仿宋" w:eastAsia="仿宋" w:cs="仿宋"/>
        </w:rPr>
      </w:pPr>
      <w:r>
        <w:rPr>
          <w:rFonts w:hint="eastAsia" w:ascii="仿宋" w:hAnsi="仿宋" w:eastAsia="仿宋" w:cs="仿宋"/>
        </w:rPr>
        <w:br w:type="page"/>
      </w:r>
    </w:p>
    <w:p w14:paraId="1759FC3F">
      <w:pPr>
        <w:keepNext/>
        <w:widowControl/>
        <w:adjustRightInd w:val="0"/>
        <w:spacing w:before="240" w:line="256" w:lineRule="auto"/>
        <w:jc w:val="left"/>
        <w:textAlignment w:val="baseline"/>
        <w:outlineLvl w:val="0"/>
        <w:rPr>
          <w:rFonts w:hint="eastAsia" w:ascii="Calibri Light" w:hAnsi="Calibri Light" w:eastAsia="宋体" w:cs="Times New Roman"/>
          <w:b/>
          <w:color w:val="2E74B5"/>
          <w:kern w:val="0"/>
          <w:sz w:val="32"/>
          <w:szCs w:val="32"/>
          <w:lang w:val="en-US" w:eastAsia="zh-CN" w:bidi="ar-SA"/>
        </w:rPr>
      </w:pPr>
    </w:p>
    <w:p w14:paraId="0C21E230">
      <w:pPr>
        <w:numPr>
          <w:ilvl w:val="0"/>
          <w:numId w:val="1"/>
        </w:numPr>
        <w:spacing w:line="500" w:lineRule="exact"/>
        <w:ind w:left="-60" w:leftChars="0" w:firstLine="540" w:firstLineChars="0"/>
        <w:rPr>
          <w:rFonts w:hint="eastAsia" w:ascii="仿宋" w:hAnsi="仿宋" w:eastAsia="仿宋" w:cs="仿宋"/>
        </w:rPr>
      </w:pPr>
      <w:r>
        <w:rPr>
          <w:rFonts w:hint="eastAsia" w:ascii="仿宋" w:hAnsi="仿宋" w:eastAsia="仿宋" w:cs="仿宋"/>
        </w:rPr>
        <w:t>具有独立承担民事责任的能力：具有独立承担民事责任能力的法人、其他组织或自然人，并出具合法有效的营业执照或事业单位法人证书等国家规定的相关证明，自然人参与的提供其身份证明</w:t>
      </w:r>
      <w:r>
        <w:rPr>
          <w:rFonts w:hint="eastAsia" w:ascii="仿宋" w:hAnsi="仿宋" w:eastAsia="仿宋" w:cs="仿宋"/>
          <w:lang w:eastAsia="zh-CN"/>
        </w:rPr>
        <w:t>。</w:t>
      </w:r>
    </w:p>
    <w:p w14:paraId="29442B56">
      <w:pPr>
        <w:rPr>
          <w:rFonts w:hint="eastAsia" w:ascii="仿宋" w:hAnsi="仿宋" w:eastAsia="仿宋" w:cs="仿宋"/>
        </w:rPr>
      </w:pPr>
      <w:r>
        <w:rPr>
          <w:rFonts w:hint="eastAsia" w:ascii="仿宋" w:hAnsi="仿宋" w:eastAsia="仿宋" w:cs="仿宋"/>
        </w:rPr>
        <w:br w:type="page"/>
      </w:r>
    </w:p>
    <w:p w14:paraId="616A2F69">
      <w:pPr>
        <w:keepNext/>
        <w:widowControl/>
        <w:adjustRightInd w:val="0"/>
        <w:spacing w:before="240" w:line="256" w:lineRule="auto"/>
        <w:jc w:val="left"/>
        <w:textAlignment w:val="baseline"/>
        <w:outlineLvl w:val="0"/>
        <w:rPr>
          <w:rFonts w:hint="eastAsia" w:ascii="Calibri Light" w:hAnsi="Calibri Light" w:eastAsia="宋体" w:cs="Times New Roman"/>
          <w:b/>
          <w:color w:val="2E74B5"/>
          <w:kern w:val="0"/>
          <w:sz w:val="32"/>
          <w:szCs w:val="32"/>
          <w:lang w:val="en-US" w:eastAsia="zh-CN" w:bidi="ar-SA"/>
        </w:rPr>
      </w:pPr>
    </w:p>
    <w:p w14:paraId="4EF5F6AC">
      <w:pPr>
        <w:numPr>
          <w:ilvl w:val="0"/>
          <w:numId w:val="0"/>
        </w:numPr>
        <w:spacing w:line="500" w:lineRule="exact"/>
        <w:ind w:firstLine="540" w:firstLineChars="0"/>
        <w:rPr>
          <w:rFonts w:hint="eastAsia" w:ascii="仿宋" w:hAnsi="仿宋" w:eastAsia="仿宋" w:cs="仿宋"/>
        </w:rPr>
      </w:pPr>
      <w:r>
        <w:rPr>
          <w:rFonts w:hint="eastAsia" w:ascii="仿宋" w:hAnsi="仿宋" w:eastAsia="仿宋" w:cs="仿宋"/>
          <w:sz w:val="24"/>
          <w:lang w:val="en-US" w:eastAsia="zh-CN" w:bidi="ar-SA"/>
        </w:rPr>
        <w:t>3、</w:t>
      </w:r>
      <w:r>
        <w:rPr>
          <w:rFonts w:ascii="仿宋_GB2312" w:hAnsi="仿宋_GB2312" w:eastAsia="仿宋_GB2312" w:cs="仿宋_GB2312"/>
        </w:rPr>
        <w:t>具有履行合同所必需的设备和专业技术能力</w:t>
      </w:r>
      <w:r>
        <w:rPr>
          <w:rFonts w:hint="eastAsia" w:ascii="仿宋" w:hAnsi="仿宋" w:eastAsia="仿宋" w:cs="仿宋"/>
        </w:rPr>
        <w:t>：</w:t>
      </w:r>
      <w:r>
        <w:rPr>
          <w:rFonts w:ascii="仿宋_GB2312" w:hAnsi="仿宋_GB2312" w:eastAsia="仿宋_GB2312" w:cs="仿宋_GB2312"/>
        </w:rPr>
        <w:t>提供具有履行合同所必需的设备和专业技术能力的承诺书。</w:t>
      </w:r>
    </w:p>
    <w:p w14:paraId="5972505A">
      <w:pPr>
        <w:overflowPunct w:val="0"/>
        <w:topLinePunct/>
        <w:autoSpaceDE w:val="0"/>
        <w:autoSpaceDN w:val="0"/>
        <w:adjustRightInd w:val="0"/>
        <w:spacing w:line="240" w:lineRule="auto"/>
        <w:ind w:firstLine="0" w:firstLineChars="0"/>
        <w:jc w:val="center"/>
        <w:rPr>
          <w:rFonts w:hint="eastAsia" w:ascii="宋体" w:hAnsi="宋体" w:eastAsia="宋体" w:cs="宋体"/>
          <w:b/>
          <w:bCs w:val="0"/>
          <w:kern w:val="0"/>
          <w:sz w:val="30"/>
          <w:szCs w:val="30"/>
          <w:lang w:eastAsia="zh-CN"/>
        </w:rPr>
      </w:pPr>
    </w:p>
    <w:p w14:paraId="3AF51B28">
      <w:pPr>
        <w:overflowPunct w:val="0"/>
        <w:topLinePunct/>
        <w:autoSpaceDE w:val="0"/>
        <w:autoSpaceDN w:val="0"/>
        <w:adjustRightInd w:val="0"/>
        <w:spacing w:line="240" w:lineRule="auto"/>
        <w:ind w:firstLine="0" w:firstLineChars="0"/>
        <w:jc w:val="center"/>
        <w:rPr>
          <w:rFonts w:hint="eastAsia" w:ascii="仿宋" w:hAnsi="仿宋" w:eastAsia="仿宋" w:cs="仿宋"/>
          <w:kern w:val="0"/>
          <w:sz w:val="24"/>
          <w:szCs w:val="24"/>
        </w:rPr>
      </w:pPr>
      <w:r>
        <w:rPr>
          <w:rFonts w:hint="eastAsia" w:ascii="仿宋" w:hAnsi="仿宋" w:eastAsia="仿宋" w:cs="仿宋"/>
          <w:b/>
          <w:bCs w:val="0"/>
          <w:kern w:val="0"/>
          <w:sz w:val="24"/>
          <w:szCs w:val="24"/>
          <w:lang w:eastAsia="zh-CN"/>
        </w:rPr>
        <w:t>具有履行合同所必需的设备和专业技术能力的承诺函</w:t>
      </w:r>
    </w:p>
    <w:p w14:paraId="13FB1F58">
      <w:pPr>
        <w:keepNext w:val="0"/>
        <w:keepLines w:val="0"/>
        <w:pageBreakBefore w:val="0"/>
        <w:widowControl w:val="0"/>
        <w:kinsoku/>
        <w:wordWrap/>
        <w:overflowPunct w:val="0"/>
        <w:topLinePunct/>
        <w:autoSpaceDE w:val="0"/>
        <w:autoSpaceDN w:val="0"/>
        <w:bidi w:val="0"/>
        <w:adjustRightInd w:val="0"/>
        <w:snapToGrid/>
        <w:spacing w:line="360" w:lineRule="auto"/>
        <w:ind w:firstLine="0" w:firstLineChars="0"/>
        <w:jc w:val="left"/>
        <w:textAlignment w:val="auto"/>
        <w:rPr>
          <w:rFonts w:hint="eastAsia" w:ascii="仿宋" w:hAnsi="仿宋" w:eastAsia="仿宋" w:cs="仿宋"/>
          <w:iCs/>
          <w:kern w:val="0"/>
          <w:sz w:val="24"/>
          <w:szCs w:val="24"/>
          <w:lang w:val="zh-CN"/>
        </w:rPr>
      </w:pPr>
    </w:p>
    <w:p w14:paraId="4DD92F5D">
      <w:pPr>
        <w:keepNext w:val="0"/>
        <w:keepLines w:val="0"/>
        <w:pageBreakBefore w:val="0"/>
        <w:widowControl w:val="0"/>
        <w:kinsoku/>
        <w:wordWrap/>
        <w:overflowPunct w:val="0"/>
        <w:topLinePunct/>
        <w:autoSpaceDE w:val="0"/>
        <w:autoSpaceDN w:val="0"/>
        <w:bidi w:val="0"/>
        <w:adjustRightInd w:val="0"/>
        <w:snapToGrid/>
        <w:spacing w:line="360" w:lineRule="auto"/>
        <w:ind w:left="0" w:leftChars="0" w:firstLine="0" w:firstLineChars="0"/>
        <w:jc w:val="left"/>
        <w:textAlignment w:val="auto"/>
        <w:rPr>
          <w:rFonts w:hint="eastAsia" w:ascii="仿宋" w:hAnsi="仿宋" w:eastAsia="仿宋" w:cs="仿宋"/>
          <w:iCs/>
          <w:kern w:val="0"/>
          <w:sz w:val="24"/>
          <w:szCs w:val="24"/>
          <w:lang w:val="zh-CN"/>
        </w:rPr>
      </w:pPr>
      <w:r>
        <w:rPr>
          <w:rFonts w:hint="eastAsia" w:ascii="仿宋" w:hAnsi="仿宋" w:eastAsia="仿宋" w:cs="仿宋"/>
          <w:iCs/>
          <w:kern w:val="0"/>
          <w:sz w:val="24"/>
          <w:szCs w:val="24"/>
          <w:lang w:val="zh-CN"/>
        </w:rPr>
        <w:t>致：</w:t>
      </w:r>
      <w:r>
        <w:rPr>
          <w:rFonts w:hint="eastAsia" w:ascii="仿宋" w:hAnsi="仿宋" w:eastAsia="仿宋" w:cs="仿宋"/>
          <w:iCs/>
          <w:kern w:val="0"/>
          <w:sz w:val="24"/>
          <w:szCs w:val="24"/>
          <w:lang w:val="en-US" w:eastAsia="zh-CN"/>
        </w:rPr>
        <w:t>陕西中远招标咨询有限公司</w:t>
      </w:r>
    </w:p>
    <w:p w14:paraId="4E0A4A9C">
      <w:pPr>
        <w:keepNext w:val="0"/>
        <w:keepLines w:val="0"/>
        <w:pageBreakBefore w:val="0"/>
        <w:widowControl w:val="0"/>
        <w:kinsoku/>
        <w:wordWrap/>
        <w:overflowPunct w:val="0"/>
        <w:topLinePunct/>
        <w:autoSpaceDE w:val="0"/>
        <w:autoSpaceDN w:val="0"/>
        <w:bidi w:val="0"/>
        <w:adjustRightInd w:val="0"/>
        <w:snapToGrid/>
        <w:spacing w:line="360" w:lineRule="auto"/>
        <w:ind w:firstLine="480" w:firstLineChars="200"/>
        <w:jc w:val="left"/>
        <w:textAlignment w:val="auto"/>
        <w:rPr>
          <w:rFonts w:hint="eastAsia" w:ascii="仿宋" w:hAnsi="仿宋" w:eastAsia="仿宋" w:cs="仿宋"/>
          <w:iCs/>
          <w:kern w:val="0"/>
          <w:sz w:val="24"/>
          <w:szCs w:val="24"/>
          <w:lang w:val="en-US" w:eastAsia="zh-CN"/>
        </w:rPr>
      </w:pPr>
      <w:r>
        <w:rPr>
          <w:rFonts w:hint="eastAsia" w:ascii="仿宋" w:hAnsi="仿宋" w:eastAsia="仿宋" w:cs="仿宋"/>
          <w:iCs/>
          <w:kern w:val="0"/>
          <w:sz w:val="24"/>
          <w:szCs w:val="24"/>
          <w:lang w:val="en-US" w:eastAsia="zh-CN"/>
        </w:rPr>
        <w:t>我单位具有履行本项目合同所必需的设备和专业技术能力。</w:t>
      </w:r>
    </w:p>
    <w:p w14:paraId="41959C37">
      <w:pPr>
        <w:keepNext w:val="0"/>
        <w:keepLines w:val="0"/>
        <w:pageBreakBefore w:val="0"/>
        <w:widowControl w:val="0"/>
        <w:kinsoku/>
        <w:wordWrap/>
        <w:overflowPunct w:val="0"/>
        <w:topLinePunct/>
        <w:autoSpaceDE w:val="0"/>
        <w:autoSpaceDN w:val="0"/>
        <w:bidi w:val="0"/>
        <w:adjustRightInd w:val="0"/>
        <w:snapToGrid/>
        <w:spacing w:line="360" w:lineRule="auto"/>
        <w:ind w:firstLine="480" w:firstLineChars="200"/>
        <w:jc w:val="left"/>
        <w:textAlignment w:val="auto"/>
        <w:rPr>
          <w:rFonts w:hint="eastAsia" w:ascii="仿宋" w:hAnsi="仿宋" w:eastAsia="仿宋" w:cs="仿宋"/>
          <w:iCs/>
          <w:kern w:val="0"/>
          <w:sz w:val="24"/>
          <w:szCs w:val="24"/>
          <w:lang w:val="zh-CN" w:eastAsia="zh-CN"/>
        </w:rPr>
      </w:pPr>
      <w:r>
        <w:rPr>
          <w:rFonts w:hint="eastAsia" w:ascii="仿宋" w:hAnsi="仿宋" w:eastAsia="仿宋" w:cs="仿宋"/>
          <w:iCs/>
          <w:kern w:val="0"/>
          <w:sz w:val="24"/>
          <w:szCs w:val="24"/>
          <w:lang w:val="zh-CN" w:eastAsia="zh-CN"/>
        </w:rPr>
        <w:t>特此声明！</w:t>
      </w:r>
    </w:p>
    <w:p w14:paraId="30A401E7">
      <w:pPr>
        <w:widowControl w:val="0"/>
        <w:numPr>
          <w:ilvl w:val="0"/>
          <w:numId w:val="0"/>
        </w:numPr>
        <w:tabs>
          <w:tab w:val="left" w:pos="720"/>
          <w:tab w:val="left" w:pos="1200"/>
        </w:tabs>
        <w:spacing w:line="520" w:lineRule="exact"/>
        <w:ind w:left="1200" w:firstLine="480" w:firstLineChars="200"/>
        <w:jc w:val="left"/>
        <w:rPr>
          <w:rFonts w:hint="eastAsia" w:ascii="仿宋" w:hAnsi="仿宋" w:eastAsia="仿宋" w:cs="仿宋"/>
          <w:kern w:val="2"/>
          <w:sz w:val="24"/>
          <w:szCs w:val="24"/>
          <w:lang w:val="zh-CN" w:eastAsia="zh-CN" w:bidi="ar-SA"/>
        </w:rPr>
      </w:pPr>
    </w:p>
    <w:p w14:paraId="74028A3A">
      <w:pPr>
        <w:keepNext/>
        <w:widowControl w:val="0"/>
        <w:spacing w:before="624" w:beforeLines="200" w:line="400" w:lineRule="exact"/>
        <w:ind w:firstLine="482" w:firstLineChars="200"/>
        <w:jc w:val="center"/>
        <w:outlineLvl w:val="2"/>
        <w:rPr>
          <w:rFonts w:hint="eastAsia" w:ascii="仿宋" w:hAnsi="仿宋" w:eastAsia="仿宋" w:cs="仿宋"/>
          <w:b/>
          <w:bCs/>
          <w:kern w:val="2"/>
          <w:sz w:val="24"/>
          <w:szCs w:val="24"/>
          <w:lang w:val="zh-CN" w:eastAsia="zh-CN" w:bidi="ar-SA"/>
        </w:rPr>
      </w:pPr>
    </w:p>
    <w:p w14:paraId="44266E4F">
      <w:pPr>
        <w:keepNext w:val="0"/>
        <w:keepLines w:val="0"/>
        <w:pageBreakBefore w:val="0"/>
        <w:widowControl w:val="0"/>
        <w:kinsoku/>
        <w:wordWrap w:val="0"/>
        <w:overflowPunct w:val="0"/>
        <w:topLinePunct/>
        <w:autoSpaceDE w:val="0"/>
        <w:autoSpaceDN w:val="0"/>
        <w:bidi w:val="0"/>
        <w:adjustRightInd w:val="0"/>
        <w:snapToGrid/>
        <w:spacing w:line="360" w:lineRule="auto"/>
        <w:ind w:firstLine="480" w:firstLineChars="200"/>
        <w:jc w:val="right"/>
        <w:textAlignment w:val="auto"/>
        <w:rPr>
          <w:rFonts w:hint="eastAsia" w:ascii="仿宋" w:hAnsi="仿宋" w:eastAsia="仿宋" w:cs="仿宋"/>
          <w:iCs/>
          <w:kern w:val="0"/>
          <w:sz w:val="24"/>
          <w:szCs w:val="24"/>
          <w:lang w:val="en-US" w:eastAsia="zh-CN"/>
        </w:rPr>
      </w:pPr>
      <w:r>
        <w:rPr>
          <w:rFonts w:hint="eastAsia" w:ascii="仿宋" w:hAnsi="仿宋" w:eastAsia="仿宋" w:cs="仿宋"/>
          <w:iCs/>
          <w:kern w:val="0"/>
          <w:sz w:val="24"/>
          <w:szCs w:val="24"/>
          <w:lang w:val="en-US" w:eastAsia="zh-CN"/>
        </w:rPr>
        <w:t>供应商（公章）：</w:t>
      </w:r>
      <w:r>
        <w:rPr>
          <w:rFonts w:hint="eastAsia" w:ascii="仿宋" w:hAnsi="仿宋" w:eastAsia="仿宋" w:cs="仿宋"/>
          <w:iCs/>
          <w:kern w:val="0"/>
          <w:sz w:val="24"/>
          <w:szCs w:val="24"/>
          <w:u w:val="single"/>
          <w:lang w:val="en-US" w:eastAsia="zh-CN"/>
        </w:rPr>
        <w:t xml:space="preserve">                  </w:t>
      </w:r>
    </w:p>
    <w:p w14:paraId="26A03A2F">
      <w:pPr>
        <w:keepNext w:val="0"/>
        <w:keepLines w:val="0"/>
        <w:pageBreakBefore w:val="0"/>
        <w:widowControl w:val="0"/>
        <w:kinsoku/>
        <w:wordWrap w:val="0"/>
        <w:overflowPunct w:val="0"/>
        <w:topLinePunct/>
        <w:autoSpaceDE w:val="0"/>
        <w:autoSpaceDN w:val="0"/>
        <w:bidi w:val="0"/>
        <w:adjustRightInd w:val="0"/>
        <w:snapToGrid/>
        <w:spacing w:line="360" w:lineRule="auto"/>
        <w:ind w:firstLine="480" w:firstLineChars="200"/>
        <w:jc w:val="right"/>
        <w:textAlignment w:val="auto"/>
        <w:rPr>
          <w:rFonts w:hint="eastAsia" w:ascii="仿宋" w:hAnsi="仿宋" w:eastAsia="仿宋" w:cs="仿宋"/>
          <w:iCs/>
          <w:kern w:val="0"/>
          <w:sz w:val="24"/>
          <w:szCs w:val="24"/>
          <w:lang w:val="en-US" w:eastAsia="zh-CN"/>
        </w:rPr>
      </w:pPr>
      <w:r>
        <w:rPr>
          <w:rFonts w:hint="eastAsia" w:ascii="仿宋" w:hAnsi="仿宋" w:eastAsia="仿宋" w:cs="仿宋"/>
          <w:iCs/>
          <w:kern w:val="0"/>
          <w:sz w:val="24"/>
          <w:szCs w:val="24"/>
          <w:lang w:val="en-US" w:eastAsia="zh-CN"/>
        </w:rPr>
        <w:t>法定代表人或授权代表（签字或签章）：</w:t>
      </w:r>
      <w:r>
        <w:rPr>
          <w:rFonts w:hint="eastAsia" w:ascii="仿宋" w:hAnsi="仿宋" w:eastAsia="仿宋" w:cs="仿宋"/>
          <w:iCs/>
          <w:kern w:val="0"/>
          <w:sz w:val="24"/>
          <w:szCs w:val="24"/>
          <w:u w:val="single"/>
          <w:lang w:val="en-US" w:eastAsia="zh-CN"/>
        </w:rPr>
        <w:t xml:space="preserve">                  </w:t>
      </w:r>
    </w:p>
    <w:p w14:paraId="569BB9EF">
      <w:pPr>
        <w:jc w:val="right"/>
        <w:rPr>
          <w:rFonts w:hint="eastAsia" w:ascii="仿宋" w:hAnsi="仿宋" w:eastAsia="仿宋" w:cs="仿宋"/>
          <w:iCs/>
          <w:kern w:val="0"/>
          <w:sz w:val="24"/>
          <w:szCs w:val="24"/>
          <w:u w:val="none"/>
          <w:lang w:val="zh-CN" w:eastAsia="zh-CN"/>
        </w:rPr>
      </w:pPr>
      <w:r>
        <w:rPr>
          <w:rFonts w:hint="eastAsia" w:ascii="仿宋" w:hAnsi="仿宋" w:eastAsia="仿宋" w:cs="仿宋"/>
          <w:iCs/>
          <w:kern w:val="0"/>
          <w:sz w:val="24"/>
          <w:szCs w:val="24"/>
          <w:lang w:val="zh-CN" w:eastAsia="zh-CN"/>
        </w:rPr>
        <w:t>日期：</w:t>
      </w:r>
      <w:r>
        <w:rPr>
          <w:rFonts w:hint="eastAsia" w:ascii="仿宋" w:hAnsi="仿宋" w:eastAsia="仿宋" w:cs="仿宋"/>
          <w:iCs/>
          <w:kern w:val="0"/>
          <w:sz w:val="24"/>
          <w:szCs w:val="24"/>
          <w:u w:val="single"/>
          <w:lang w:val="zh-CN" w:eastAsia="zh-CN"/>
        </w:rPr>
        <w:t xml:space="preserve">    </w:t>
      </w:r>
      <w:r>
        <w:rPr>
          <w:rFonts w:hint="eastAsia" w:ascii="仿宋" w:hAnsi="仿宋" w:eastAsia="仿宋" w:cs="仿宋"/>
          <w:iCs/>
          <w:kern w:val="0"/>
          <w:sz w:val="24"/>
          <w:szCs w:val="24"/>
          <w:u w:val="none"/>
          <w:lang w:val="zh-CN" w:eastAsia="zh-CN"/>
        </w:rPr>
        <w:t>年</w:t>
      </w:r>
      <w:r>
        <w:rPr>
          <w:rFonts w:hint="eastAsia" w:ascii="仿宋" w:hAnsi="仿宋" w:eastAsia="仿宋" w:cs="仿宋"/>
          <w:iCs/>
          <w:kern w:val="0"/>
          <w:sz w:val="24"/>
          <w:szCs w:val="24"/>
          <w:u w:val="single"/>
          <w:lang w:val="zh-CN" w:eastAsia="zh-CN"/>
        </w:rPr>
        <w:t xml:space="preserve">    </w:t>
      </w:r>
      <w:r>
        <w:rPr>
          <w:rFonts w:hint="eastAsia" w:ascii="仿宋" w:hAnsi="仿宋" w:eastAsia="仿宋" w:cs="仿宋"/>
          <w:iCs/>
          <w:kern w:val="0"/>
          <w:sz w:val="24"/>
          <w:szCs w:val="24"/>
          <w:u w:val="none"/>
          <w:lang w:val="zh-CN" w:eastAsia="zh-CN"/>
        </w:rPr>
        <w:t>月</w:t>
      </w:r>
      <w:r>
        <w:rPr>
          <w:rFonts w:hint="eastAsia" w:ascii="仿宋" w:hAnsi="仿宋" w:eastAsia="仿宋" w:cs="仿宋"/>
          <w:iCs/>
          <w:kern w:val="0"/>
          <w:sz w:val="24"/>
          <w:szCs w:val="24"/>
          <w:u w:val="single"/>
          <w:lang w:val="zh-CN" w:eastAsia="zh-CN"/>
        </w:rPr>
        <w:t xml:space="preserve">    </w:t>
      </w:r>
      <w:r>
        <w:rPr>
          <w:rFonts w:hint="eastAsia" w:ascii="仿宋" w:hAnsi="仿宋" w:eastAsia="仿宋" w:cs="仿宋"/>
          <w:iCs/>
          <w:kern w:val="0"/>
          <w:sz w:val="24"/>
          <w:szCs w:val="24"/>
          <w:u w:val="none"/>
          <w:lang w:val="zh-CN" w:eastAsia="zh-CN"/>
        </w:rPr>
        <w:t>日</w:t>
      </w:r>
    </w:p>
    <w:p w14:paraId="791DD094">
      <w:pPr>
        <w:rPr>
          <w:rFonts w:hint="eastAsia" w:ascii="仿宋" w:hAnsi="仿宋" w:eastAsia="仿宋" w:cs="仿宋"/>
          <w:iCs/>
          <w:kern w:val="0"/>
          <w:sz w:val="24"/>
          <w:szCs w:val="24"/>
          <w:u w:val="none"/>
          <w:lang w:val="zh-CN" w:eastAsia="zh-CN"/>
        </w:rPr>
      </w:pPr>
      <w:r>
        <w:rPr>
          <w:rFonts w:hint="eastAsia" w:ascii="仿宋" w:hAnsi="仿宋" w:eastAsia="仿宋" w:cs="仿宋"/>
          <w:iCs/>
          <w:kern w:val="0"/>
          <w:sz w:val="24"/>
          <w:szCs w:val="24"/>
          <w:u w:val="none"/>
          <w:lang w:val="zh-CN" w:eastAsia="zh-CN"/>
        </w:rPr>
        <w:br w:type="page"/>
      </w:r>
    </w:p>
    <w:p w14:paraId="12E8073E">
      <w:pPr>
        <w:jc w:val="right"/>
        <w:rPr>
          <w:rFonts w:hint="eastAsia" w:ascii="仿宋" w:hAnsi="仿宋" w:eastAsia="仿宋" w:cs="仿宋"/>
          <w:iCs/>
          <w:kern w:val="0"/>
          <w:sz w:val="24"/>
          <w:szCs w:val="24"/>
          <w:u w:val="none"/>
          <w:lang w:val="zh-CN" w:eastAsia="zh-CN"/>
        </w:rPr>
      </w:pPr>
    </w:p>
    <w:p w14:paraId="6F3272B0">
      <w:pPr>
        <w:keepNext/>
        <w:widowControl/>
        <w:adjustRightInd w:val="0"/>
        <w:spacing w:before="240" w:line="256" w:lineRule="auto"/>
        <w:jc w:val="left"/>
        <w:textAlignment w:val="baseline"/>
        <w:outlineLvl w:val="0"/>
        <w:rPr>
          <w:rFonts w:hint="eastAsia" w:ascii="Calibri Light" w:hAnsi="Calibri Light" w:eastAsia="宋体" w:cs="Times New Roman"/>
          <w:b/>
          <w:color w:val="2E74B5"/>
          <w:kern w:val="0"/>
          <w:sz w:val="32"/>
          <w:szCs w:val="32"/>
          <w:lang w:val="en-US" w:eastAsia="zh-CN" w:bidi="ar-SA"/>
        </w:rPr>
      </w:pPr>
    </w:p>
    <w:p w14:paraId="442B38A7">
      <w:pPr>
        <w:spacing w:line="500" w:lineRule="exact"/>
        <w:ind w:firstLine="540"/>
        <w:rPr>
          <w:rFonts w:hint="eastAsia" w:ascii="仿宋" w:hAnsi="仿宋" w:eastAsia="仿宋" w:cs="仿宋"/>
          <w:highlight w:val="yellow"/>
        </w:rPr>
      </w:pPr>
      <w:r>
        <w:rPr>
          <w:rFonts w:hint="eastAsia" w:ascii="仿宋" w:hAnsi="仿宋" w:eastAsia="仿宋" w:cs="仿宋"/>
          <w:lang w:val="en-US" w:eastAsia="zh-CN"/>
        </w:rPr>
        <w:t>4</w:t>
      </w:r>
      <w:r>
        <w:rPr>
          <w:rFonts w:hint="eastAsia" w:ascii="仿宋" w:hAnsi="仿宋" w:eastAsia="仿宋" w:cs="仿宋"/>
        </w:rPr>
        <w:t>、</w:t>
      </w:r>
      <w:r>
        <w:rPr>
          <w:rFonts w:ascii="仿宋_GB2312" w:hAnsi="仿宋_GB2312" w:eastAsia="仿宋_GB2312" w:cs="仿宋_GB2312"/>
        </w:rPr>
        <w:t>有依法缴纳税收的良好记录</w:t>
      </w:r>
      <w:r>
        <w:rPr>
          <w:rFonts w:hint="eastAsia" w:ascii="仿宋" w:hAnsi="仿宋" w:eastAsia="仿宋" w:cs="仿宋"/>
        </w:rPr>
        <w:t>：</w:t>
      </w:r>
      <w:r>
        <w:rPr>
          <w:rFonts w:hint="eastAsia" w:ascii="仿宋_GB2312" w:hAnsi="仿宋_GB2312" w:eastAsia="仿宋_GB2312" w:cs="仿宋_GB2312"/>
          <w:lang w:eastAsia="zh-CN"/>
        </w:rPr>
        <w:t>提供2024年12月至今已缴纳的至少一个月的纳税证明或完税证明，依法免税的单位应提供相关证明材料</w:t>
      </w:r>
      <w:r>
        <w:rPr>
          <w:rFonts w:ascii="仿宋_GB2312" w:hAnsi="仿宋_GB2312" w:eastAsia="仿宋_GB2312" w:cs="仿宋_GB2312"/>
        </w:rPr>
        <w:t>。</w:t>
      </w:r>
    </w:p>
    <w:p w14:paraId="68B72060">
      <w:pPr>
        <w:rPr>
          <w:rFonts w:hint="eastAsia" w:ascii="仿宋" w:hAnsi="仿宋" w:eastAsia="仿宋" w:cs="仿宋"/>
        </w:rPr>
      </w:pPr>
      <w:r>
        <w:rPr>
          <w:rFonts w:hint="eastAsia" w:ascii="仿宋" w:hAnsi="仿宋" w:eastAsia="仿宋" w:cs="仿宋"/>
        </w:rPr>
        <w:br w:type="page"/>
      </w:r>
    </w:p>
    <w:p w14:paraId="7A43EC8A">
      <w:pPr>
        <w:keepNext/>
        <w:widowControl/>
        <w:adjustRightInd w:val="0"/>
        <w:spacing w:before="240" w:line="256" w:lineRule="auto"/>
        <w:jc w:val="left"/>
        <w:textAlignment w:val="baseline"/>
        <w:outlineLvl w:val="0"/>
        <w:rPr>
          <w:rFonts w:hint="eastAsia" w:ascii="Calibri Light" w:hAnsi="Calibri Light" w:eastAsia="宋体" w:cs="Times New Roman"/>
          <w:b/>
          <w:color w:val="2E74B5"/>
          <w:kern w:val="0"/>
          <w:sz w:val="32"/>
          <w:szCs w:val="32"/>
          <w:lang w:val="en-US" w:eastAsia="zh-CN" w:bidi="ar-SA"/>
        </w:rPr>
      </w:pPr>
    </w:p>
    <w:p w14:paraId="2AE7BA25">
      <w:pPr>
        <w:spacing w:line="500" w:lineRule="exact"/>
        <w:ind w:firstLine="540"/>
        <w:rPr>
          <w:rFonts w:hint="eastAsia" w:ascii="仿宋" w:hAnsi="仿宋" w:eastAsia="仿宋" w:cs="仿宋"/>
          <w:highlight w:val="yellow"/>
        </w:rPr>
      </w:pPr>
      <w:r>
        <w:rPr>
          <w:rFonts w:hint="eastAsia" w:ascii="仿宋" w:hAnsi="仿宋" w:eastAsia="仿宋" w:cs="仿宋"/>
          <w:lang w:val="en-US" w:eastAsia="zh-CN"/>
        </w:rPr>
        <w:t>5</w:t>
      </w:r>
      <w:r>
        <w:rPr>
          <w:rFonts w:hint="eastAsia" w:ascii="仿宋" w:hAnsi="仿宋" w:eastAsia="仿宋" w:cs="仿宋"/>
        </w:rPr>
        <w:t>、</w:t>
      </w:r>
      <w:r>
        <w:rPr>
          <w:rFonts w:ascii="仿宋_GB2312" w:hAnsi="仿宋_GB2312" w:eastAsia="仿宋_GB2312" w:cs="仿宋_GB2312"/>
        </w:rPr>
        <w:t>有依法缴纳社会保障资金的良好记录</w:t>
      </w:r>
      <w:r>
        <w:rPr>
          <w:rFonts w:hint="eastAsia" w:ascii="仿宋" w:hAnsi="仿宋" w:eastAsia="仿宋" w:cs="仿宋"/>
        </w:rPr>
        <w:t>：</w:t>
      </w:r>
      <w:r>
        <w:rPr>
          <w:rFonts w:hint="eastAsia" w:ascii="仿宋_GB2312" w:hAnsi="仿宋_GB2312" w:eastAsia="仿宋_GB2312" w:cs="仿宋_GB2312"/>
          <w:lang w:eastAsia="zh-CN"/>
        </w:rPr>
        <w:t>提供2024年12月至今已缴存的至少一个月的社会保障资金缴存单据或社保机构开具的社会保险参保缴费情况证明，依法不需要缴纳社会保障资金的单位应提供相关证明材料</w:t>
      </w:r>
      <w:r>
        <w:rPr>
          <w:rFonts w:ascii="仿宋_GB2312" w:hAnsi="仿宋_GB2312" w:eastAsia="仿宋_GB2312" w:cs="仿宋_GB2312"/>
        </w:rPr>
        <w:t>。</w:t>
      </w:r>
    </w:p>
    <w:p w14:paraId="1923171A">
      <w:pPr>
        <w:rPr>
          <w:rFonts w:hint="eastAsia" w:ascii="仿宋" w:hAnsi="仿宋" w:eastAsia="仿宋" w:cs="仿宋"/>
        </w:rPr>
      </w:pPr>
      <w:r>
        <w:rPr>
          <w:rFonts w:hint="eastAsia" w:ascii="仿宋" w:hAnsi="仿宋" w:eastAsia="仿宋" w:cs="仿宋"/>
        </w:rPr>
        <w:br w:type="page"/>
      </w:r>
    </w:p>
    <w:p w14:paraId="2108791B">
      <w:pPr>
        <w:keepNext/>
        <w:widowControl/>
        <w:adjustRightInd w:val="0"/>
        <w:spacing w:before="240" w:line="256" w:lineRule="auto"/>
        <w:jc w:val="left"/>
        <w:textAlignment w:val="baseline"/>
        <w:outlineLvl w:val="0"/>
        <w:rPr>
          <w:rFonts w:hint="eastAsia" w:ascii="Calibri Light" w:hAnsi="Calibri Light" w:eastAsia="宋体" w:cs="Times New Roman"/>
          <w:b/>
          <w:color w:val="2E74B5"/>
          <w:kern w:val="0"/>
          <w:sz w:val="32"/>
          <w:szCs w:val="32"/>
          <w:lang w:val="en-US" w:eastAsia="zh-CN" w:bidi="ar-SA"/>
        </w:rPr>
      </w:pPr>
    </w:p>
    <w:p w14:paraId="101A3954">
      <w:pPr>
        <w:numPr>
          <w:ilvl w:val="0"/>
          <w:numId w:val="2"/>
        </w:numPr>
        <w:spacing w:line="500" w:lineRule="exact"/>
        <w:ind w:firstLine="540"/>
        <w:rPr>
          <w:rFonts w:hint="eastAsia" w:ascii="仿宋" w:hAnsi="仿宋" w:eastAsia="仿宋" w:cs="仿宋"/>
        </w:rPr>
      </w:pPr>
      <w:r>
        <w:rPr>
          <w:rFonts w:ascii="仿宋_GB2312" w:hAnsi="仿宋_GB2312" w:eastAsia="仿宋_GB2312" w:cs="仿宋_GB2312"/>
        </w:rPr>
        <w:t>参加政府采购活动前三年内，在经营活动中没有重大违法记录</w:t>
      </w:r>
      <w:r>
        <w:rPr>
          <w:rFonts w:hint="eastAsia" w:ascii="仿宋" w:hAnsi="仿宋" w:eastAsia="仿宋" w:cs="仿宋"/>
        </w:rPr>
        <w:t>：</w:t>
      </w:r>
      <w:r>
        <w:rPr>
          <w:rFonts w:ascii="仿宋_GB2312" w:hAnsi="仿宋_GB2312" w:eastAsia="仿宋_GB2312" w:cs="仿宋_GB2312"/>
        </w:rPr>
        <w:t>提供参加本次政府采购活动前3年内在经营活动中没有重大违法记录，以及未被列入失信被执行人、重大税收违法失信主体、政府采购严重违法失信行为记录名单的书面声明；被列入【信用中国】网站（www.creditchina.gov.cn）“失信被执行人”、“重大税收违法失信主体”、“政府采购严重违法失信行为记录名单”以及【中国政府采购网】(www.ccgp.gov.cn)“政府采购严重违法失信行为记录名单”的供应商不得参加本次政府采购活动。</w:t>
      </w:r>
      <w:r>
        <w:rPr>
          <w:rFonts w:hint="eastAsia" w:ascii="仿宋" w:hAnsi="仿宋" w:eastAsia="仿宋" w:cs="仿宋"/>
        </w:rPr>
        <w:t>供应商需在项目电子化交易系统中按要求上传</w:t>
      </w:r>
      <w:r>
        <w:rPr>
          <w:rFonts w:hint="eastAsia" w:ascii="仿宋" w:hAnsi="仿宋" w:eastAsia="仿宋" w:cs="仿宋"/>
          <w:lang w:val="en-US" w:eastAsia="zh-CN"/>
        </w:rPr>
        <w:t>电子签章的</w:t>
      </w:r>
      <w:r>
        <w:rPr>
          <w:rFonts w:hint="eastAsia" w:ascii="仿宋" w:hAnsi="仿宋" w:eastAsia="仿宋" w:cs="仿宋"/>
        </w:rPr>
        <w:t>证明材料或现场网查信息为准。</w:t>
      </w:r>
    </w:p>
    <w:p w14:paraId="283583A6">
      <w:pPr>
        <w:autoSpaceDE w:val="0"/>
        <w:autoSpaceDN w:val="0"/>
        <w:adjustRightInd w:val="0"/>
        <w:spacing w:line="360" w:lineRule="atLeast"/>
        <w:ind w:firstLine="0" w:firstLineChars="0"/>
        <w:jc w:val="center"/>
        <w:rPr>
          <w:rFonts w:hint="eastAsia" w:ascii="仿宋" w:hAnsi="仿宋" w:eastAsia="仿宋" w:cs="仿宋"/>
          <w:kern w:val="0"/>
          <w:sz w:val="30"/>
          <w:szCs w:val="30"/>
        </w:rPr>
      </w:pPr>
      <w:r>
        <w:rPr>
          <w:rFonts w:hint="eastAsia" w:ascii="仿宋" w:hAnsi="仿宋" w:eastAsia="仿宋" w:cs="仿宋"/>
          <w:b/>
          <w:bCs w:val="0"/>
          <w:kern w:val="0"/>
          <w:sz w:val="30"/>
          <w:szCs w:val="30"/>
          <w:lang w:eastAsia="zh-CN"/>
        </w:rPr>
        <w:t>近三年无重大违法、违纪书面声明</w:t>
      </w:r>
    </w:p>
    <w:p w14:paraId="19DF206F">
      <w:pPr>
        <w:keepNext w:val="0"/>
        <w:keepLines w:val="0"/>
        <w:pageBreakBefore w:val="0"/>
        <w:widowControl w:val="0"/>
        <w:kinsoku/>
        <w:wordWrap/>
        <w:overflowPunct w:val="0"/>
        <w:topLinePunct/>
        <w:autoSpaceDE w:val="0"/>
        <w:autoSpaceDN w:val="0"/>
        <w:bidi w:val="0"/>
        <w:adjustRightInd w:val="0"/>
        <w:snapToGrid/>
        <w:spacing w:line="360" w:lineRule="auto"/>
        <w:ind w:firstLine="480" w:firstLineChars="200"/>
        <w:jc w:val="left"/>
        <w:textAlignment w:val="auto"/>
        <w:rPr>
          <w:rFonts w:hint="eastAsia" w:ascii="仿宋" w:hAnsi="仿宋" w:eastAsia="仿宋" w:cs="仿宋"/>
          <w:iCs/>
          <w:kern w:val="0"/>
          <w:sz w:val="24"/>
          <w:szCs w:val="24"/>
          <w:lang w:val="zh-CN"/>
        </w:rPr>
      </w:pPr>
    </w:p>
    <w:p w14:paraId="2EF2A928">
      <w:pPr>
        <w:keepNext w:val="0"/>
        <w:keepLines w:val="0"/>
        <w:pageBreakBefore w:val="0"/>
        <w:widowControl w:val="0"/>
        <w:kinsoku/>
        <w:wordWrap/>
        <w:overflowPunct w:val="0"/>
        <w:topLinePunct/>
        <w:autoSpaceDE w:val="0"/>
        <w:autoSpaceDN w:val="0"/>
        <w:bidi w:val="0"/>
        <w:adjustRightInd w:val="0"/>
        <w:snapToGrid/>
        <w:spacing w:line="360" w:lineRule="auto"/>
        <w:ind w:firstLine="0" w:firstLineChars="0"/>
        <w:jc w:val="left"/>
        <w:textAlignment w:val="auto"/>
        <w:rPr>
          <w:rFonts w:hint="eastAsia" w:ascii="仿宋" w:hAnsi="仿宋" w:eastAsia="仿宋" w:cs="仿宋"/>
          <w:iCs/>
          <w:kern w:val="0"/>
          <w:sz w:val="24"/>
          <w:szCs w:val="24"/>
          <w:lang w:val="en-US" w:eastAsia="zh-CN"/>
        </w:rPr>
      </w:pPr>
      <w:r>
        <w:rPr>
          <w:rFonts w:hint="eastAsia" w:ascii="仿宋" w:hAnsi="仿宋" w:eastAsia="仿宋" w:cs="仿宋"/>
          <w:iCs/>
          <w:kern w:val="0"/>
          <w:sz w:val="24"/>
          <w:szCs w:val="24"/>
          <w:lang w:val="zh-CN"/>
        </w:rPr>
        <w:t>致：</w:t>
      </w:r>
      <w:r>
        <w:rPr>
          <w:rFonts w:hint="eastAsia" w:ascii="仿宋" w:hAnsi="仿宋" w:eastAsia="仿宋" w:cs="仿宋"/>
          <w:iCs/>
          <w:kern w:val="0"/>
          <w:sz w:val="24"/>
          <w:szCs w:val="24"/>
          <w:lang w:val="en-US" w:eastAsia="zh-CN"/>
        </w:rPr>
        <w:t>陕西中远招标咨询有限公司</w:t>
      </w:r>
    </w:p>
    <w:p w14:paraId="1C6A1C12">
      <w:pPr>
        <w:keepNext w:val="0"/>
        <w:keepLines w:val="0"/>
        <w:pageBreakBefore w:val="0"/>
        <w:widowControl w:val="0"/>
        <w:kinsoku/>
        <w:wordWrap/>
        <w:overflowPunct w:val="0"/>
        <w:topLinePunct/>
        <w:autoSpaceDE w:val="0"/>
        <w:autoSpaceDN w:val="0"/>
        <w:bidi w:val="0"/>
        <w:adjustRightInd w:val="0"/>
        <w:snapToGrid/>
        <w:spacing w:line="360" w:lineRule="auto"/>
        <w:ind w:firstLine="480" w:firstLineChars="200"/>
        <w:jc w:val="left"/>
        <w:textAlignment w:val="auto"/>
        <w:rPr>
          <w:rFonts w:hint="eastAsia" w:ascii="仿宋" w:hAnsi="仿宋" w:eastAsia="仿宋" w:cs="仿宋"/>
          <w:iCs/>
          <w:kern w:val="0"/>
          <w:sz w:val="24"/>
          <w:szCs w:val="24"/>
          <w:lang w:val="zh-CN"/>
        </w:rPr>
      </w:pPr>
      <w:r>
        <w:rPr>
          <w:rFonts w:hint="eastAsia" w:ascii="仿宋" w:hAnsi="仿宋" w:eastAsia="仿宋" w:cs="仿宋"/>
          <w:iCs/>
          <w:kern w:val="0"/>
          <w:sz w:val="24"/>
          <w:szCs w:val="24"/>
          <w:lang w:val="zh-CN"/>
        </w:rPr>
        <w:t>我单位声明参加本次政府采购活动前三年内，在经营活动中没有重大违纪，以及未被列入失信被执行人、未在重大税收违法案件当事人名单及政府采购严重违法失信行为记录名单中。</w:t>
      </w:r>
    </w:p>
    <w:p w14:paraId="05CAA1D1">
      <w:pPr>
        <w:keepNext w:val="0"/>
        <w:keepLines w:val="0"/>
        <w:pageBreakBefore w:val="0"/>
        <w:widowControl w:val="0"/>
        <w:kinsoku/>
        <w:wordWrap/>
        <w:overflowPunct w:val="0"/>
        <w:topLinePunct/>
        <w:autoSpaceDE w:val="0"/>
        <w:autoSpaceDN w:val="0"/>
        <w:bidi w:val="0"/>
        <w:adjustRightInd w:val="0"/>
        <w:snapToGrid/>
        <w:spacing w:line="360" w:lineRule="auto"/>
        <w:ind w:firstLine="480" w:firstLineChars="200"/>
        <w:jc w:val="left"/>
        <w:textAlignment w:val="auto"/>
        <w:rPr>
          <w:rFonts w:hint="eastAsia" w:ascii="仿宋" w:hAnsi="仿宋" w:eastAsia="仿宋" w:cs="仿宋"/>
          <w:iCs/>
          <w:kern w:val="0"/>
          <w:sz w:val="24"/>
          <w:szCs w:val="24"/>
          <w:lang w:val="zh-CN"/>
        </w:rPr>
      </w:pPr>
      <w:r>
        <w:rPr>
          <w:rFonts w:hint="eastAsia" w:ascii="仿宋" w:hAnsi="仿宋" w:eastAsia="仿宋" w:cs="仿宋"/>
          <w:iCs/>
          <w:kern w:val="0"/>
          <w:sz w:val="24"/>
          <w:szCs w:val="24"/>
          <w:lang w:val="zh-CN"/>
        </w:rPr>
        <w:t>以上如构成虚假，自愿承担相关法律责任。</w:t>
      </w:r>
    </w:p>
    <w:p w14:paraId="0BB4922B">
      <w:pPr>
        <w:keepNext w:val="0"/>
        <w:keepLines w:val="0"/>
        <w:pageBreakBefore w:val="0"/>
        <w:widowControl w:val="0"/>
        <w:kinsoku/>
        <w:wordWrap/>
        <w:overflowPunct w:val="0"/>
        <w:topLinePunct/>
        <w:autoSpaceDE w:val="0"/>
        <w:autoSpaceDN w:val="0"/>
        <w:bidi w:val="0"/>
        <w:adjustRightInd w:val="0"/>
        <w:snapToGrid/>
        <w:spacing w:line="360" w:lineRule="auto"/>
        <w:ind w:firstLine="480" w:firstLineChars="200"/>
        <w:jc w:val="left"/>
        <w:textAlignment w:val="auto"/>
        <w:rPr>
          <w:rFonts w:hint="eastAsia" w:ascii="仿宋" w:hAnsi="仿宋" w:eastAsia="仿宋" w:cs="仿宋"/>
          <w:iCs/>
          <w:kern w:val="0"/>
          <w:sz w:val="24"/>
          <w:szCs w:val="24"/>
          <w:lang w:val="zh-CN"/>
        </w:rPr>
      </w:pPr>
      <w:r>
        <w:rPr>
          <w:rFonts w:hint="eastAsia" w:ascii="仿宋" w:hAnsi="仿宋" w:eastAsia="仿宋" w:cs="仿宋"/>
          <w:iCs/>
          <w:kern w:val="0"/>
          <w:sz w:val="24"/>
          <w:szCs w:val="24"/>
          <w:lang w:val="zh-CN"/>
        </w:rPr>
        <w:t>特此声明！</w:t>
      </w:r>
    </w:p>
    <w:p w14:paraId="238540F6">
      <w:pPr>
        <w:keepNext w:val="0"/>
        <w:keepLines w:val="0"/>
        <w:pageBreakBefore w:val="0"/>
        <w:widowControl w:val="0"/>
        <w:kinsoku/>
        <w:wordWrap/>
        <w:overflowPunct w:val="0"/>
        <w:topLinePunct/>
        <w:autoSpaceDE/>
        <w:autoSpaceDN/>
        <w:bidi w:val="0"/>
        <w:adjustRightInd w:val="0"/>
        <w:snapToGrid/>
        <w:spacing w:line="360" w:lineRule="auto"/>
        <w:ind w:firstLine="0" w:firstLineChars="0"/>
        <w:jc w:val="right"/>
        <w:textAlignment w:val="auto"/>
        <w:rPr>
          <w:rFonts w:hint="eastAsia" w:ascii="仿宋" w:hAnsi="仿宋" w:eastAsia="仿宋" w:cs="仿宋"/>
          <w:kern w:val="0"/>
          <w:sz w:val="24"/>
          <w:szCs w:val="24"/>
        </w:rPr>
      </w:pPr>
      <w:r>
        <w:rPr>
          <w:rFonts w:hint="eastAsia" w:ascii="仿宋" w:hAnsi="仿宋" w:eastAsia="仿宋" w:cs="仿宋"/>
          <w:iCs/>
          <w:kern w:val="0"/>
          <w:sz w:val="24"/>
          <w:szCs w:val="24"/>
          <w:lang w:val="zh-CN"/>
        </w:rPr>
        <w:t xml:space="preserve">                  </w:t>
      </w:r>
      <w:r>
        <w:rPr>
          <w:rFonts w:hint="eastAsia" w:ascii="仿宋" w:hAnsi="仿宋" w:eastAsia="仿宋" w:cs="仿宋"/>
          <w:iCs/>
          <w:kern w:val="0"/>
          <w:sz w:val="24"/>
          <w:szCs w:val="24"/>
          <w:lang w:val="en-US" w:eastAsia="zh-CN"/>
        </w:rPr>
        <w:t xml:space="preserve">  </w:t>
      </w:r>
      <w:r>
        <w:rPr>
          <w:rFonts w:hint="eastAsia" w:ascii="仿宋" w:hAnsi="仿宋" w:eastAsia="仿宋" w:cs="仿宋"/>
          <w:kern w:val="0"/>
          <w:sz w:val="24"/>
          <w:szCs w:val="24"/>
          <w:lang w:val="en-US" w:eastAsia="zh-CN"/>
        </w:rPr>
        <w:t>供应商</w:t>
      </w:r>
      <w:r>
        <w:rPr>
          <w:rFonts w:hint="eastAsia" w:ascii="仿宋" w:hAnsi="仿宋" w:eastAsia="仿宋" w:cs="仿宋"/>
          <w:kern w:val="0"/>
          <w:sz w:val="24"/>
          <w:szCs w:val="24"/>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rPr>
        <w:t>（</w:t>
      </w:r>
      <w:r>
        <w:rPr>
          <w:rFonts w:hint="eastAsia" w:ascii="仿宋" w:hAnsi="仿宋" w:eastAsia="仿宋" w:cs="仿宋"/>
          <w:kern w:val="0"/>
          <w:sz w:val="24"/>
          <w:szCs w:val="24"/>
          <w:lang w:eastAsia="zh-CN"/>
        </w:rPr>
        <w:t>单位公章</w:t>
      </w:r>
      <w:r>
        <w:rPr>
          <w:rFonts w:hint="eastAsia" w:ascii="仿宋" w:hAnsi="仿宋" w:eastAsia="仿宋" w:cs="仿宋"/>
          <w:kern w:val="0"/>
          <w:sz w:val="24"/>
          <w:szCs w:val="24"/>
        </w:rPr>
        <w:t xml:space="preserve">）  </w:t>
      </w:r>
    </w:p>
    <w:p w14:paraId="4E932EC7">
      <w:pPr>
        <w:keepNext w:val="0"/>
        <w:keepLines w:val="0"/>
        <w:pageBreakBefore w:val="0"/>
        <w:widowControl w:val="0"/>
        <w:kinsoku/>
        <w:wordWrap/>
        <w:overflowPunct w:val="0"/>
        <w:topLinePunct/>
        <w:autoSpaceDE w:val="0"/>
        <w:autoSpaceDN w:val="0"/>
        <w:bidi w:val="0"/>
        <w:adjustRightInd w:val="0"/>
        <w:snapToGrid/>
        <w:spacing w:line="360" w:lineRule="auto"/>
        <w:ind w:firstLine="2400" w:firstLineChars="1000"/>
        <w:jc w:val="right"/>
        <w:textAlignment w:val="auto"/>
        <w:rPr>
          <w:rFonts w:hint="eastAsia" w:ascii="仿宋" w:hAnsi="仿宋" w:eastAsia="仿宋" w:cs="仿宋"/>
          <w:iCs/>
          <w:kern w:val="0"/>
          <w:sz w:val="24"/>
          <w:szCs w:val="24"/>
          <w:lang w:val="zh-CN"/>
        </w:rPr>
      </w:pPr>
      <w:r>
        <w:rPr>
          <w:rFonts w:hint="eastAsia" w:ascii="仿宋" w:hAnsi="仿宋" w:eastAsia="仿宋" w:cs="仿宋"/>
          <w:kern w:val="0"/>
          <w:sz w:val="24"/>
          <w:szCs w:val="24"/>
        </w:rPr>
        <w:t>法定代表人或授权代表：</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（签字或签章）</w:t>
      </w:r>
    </w:p>
    <w:p w14:paraId="1B0B20AF">
      <w:pPr>
        <w:keepNext/>
        <w:widowControl/>
        <w:numPr>
          <w:ilvl w:val="0"/>
          <w:numId w:val="0"/>
        </w:numPr>
        <w:adjustRightInd w:val="0"/>
        <w:spacing w:before="240" w:line="256" w:lineRule="auto"/>
        <w:jc w:val="right"/>
        <w:textAlignment w:val="baseline"/>
        <w:outlineLvl w:val="0"/>
        <w:rPr>
          <w:rFonts w:hint="eastAsia" w:ascii="Calibri Light" w:hAnsi="Calibri Light" w:eastAsia="宋体" w:cs="Times New Roman"/>
          <w:b/>
          <w:color w:val="2E74B5"/>
          <w:kern w:val="0"/>
          <w:sz w:val="32"/>
          <w:szCs w:val="32"/>
          <w:lang w:val="en-US" w:eastAsia="zh-CN" w:bidi="ar-SA"/>
        </w:rPr>
      </w:pPr>
      <w:r>
        <w:rPr>
          <w:rFonts w:hint="eastAsia" w:ascii="仿宋" w:hAnsi="仿宋" w:eastAsia="仿宋" w:cs="仿宋"/>
          <w:b w:val="0"/>
          <w:bCs/>
          <w:iCs/>
          <w:color w:val="auto"/>
          <w:kern w:val="0"/>
          <w:sz w:val="24"/>
          <w:szCs w:val="24"/>
          <w:lang w:val="zh-CN" w:eastAsia="zh-CN" w:bidi="ar-SA"/>
        </w:rPr>
        <w:t>日期：</w:t>
      </w:r>
      <w:r>
        <w:rPr>
          <w:rFonts w:hint="eastAsia" w:ascii="仿宋" w:hAnsi="仿宋" w:eastAsia="仿宋" w:cs="仿宋"/>
          <w:b w:val="0"/>
          <w:bCs/>
          <w:iCs/>
          <w:color w:val="auto"/>
          <w:kern w:val="0"/>
          <w:sz w:val="24"/>
          <w:szCs w:val="24"/>
          <w:u w:val="single"/>
          <w:lang w:val="zh-CN" w:eastAsia="zh-CN" w:bidi="ar-SA"/>
        </w:rPr>
        <w:t xml:space="preserve">      </w:t>
      </w:r>
      <w:r>
        <w:rPr>
          <w:rFonts w:hint="eastAsia" w:ascii="仿宋" w:hAnsi="仿宋" w:eastAsia="仿宋" w:cs="仿宋"/>
          <w:b w:val="0"/>
          <w:bCs/>
          <w:iCs/>
          <w:color w:val="auto"/>
          <w:kern w:val="0"/>
          <w:sz w:val="24"/>
          <w:szCs w:val="24"/>
          <w:lang w:val="zh-CN" w:eastAsia="zh-CN" w:bidi="ar-SA"/>
        </w:rPr>
        <w:t>年</w:t>
      </w:r>
      <w:r>
        <w:rPr>
          <w:rFonts w:hint="eastAsia" w:ascii="仿宋" w:hAnsi="仿宋" w:eastAsia="仿宋" w:cs="仿宋"/>
          <w:b w:val="0"/>
          <w:bCs/>
          <w:iCs/>
          <w:color w:val="auto"/>
          <w:kern w:val="0"/>
          <w:sz w:val="24"/>
          <w:szCs w:val="24"/>
          <w:u w:val="single"/>
          <w:lang w:val="zh-CN" w:eastAsia="zh-CN" w:bidi="ar-SA"/>
        </w:rPr>
        <w:t xml:space="preserve">    </w:t>
      </w:r>
      <w:r>
        <w:rPr>
          <w:rFonts w:hint="eastAsia" w:ascii="仿宋" w:hAnsi="仿宋" w:eastAsia="仿宋" w:cs="仿宋"/>
          <w:b w:val="0"/>
          <w:bCs/>
          <w:iCs/>
          <w:color w:val="auto"/>
          <w:kern w:val="0"/>
          <w:sz w:val="24"/>
          <w:szCs w:val="24"/>
          <w:lang w:val="zh-CN" w:eastAsia="zh-CN" w:bidi="ar-SA"/>
        </w:rPr>
        <w:t>月</w:t>
      </w:r>
      <w:r>
        <w:rPr>
          <w:rFonts w:hint="eastAsia" w:ascii="仿宋" w:hAnsi="仿宋" w:eastAsia="仿宋" w:cs="仿宋"/>
          <w:b w:val="0"/>
          <w:bCs/>
          <w:iCs/>
          <w:color w:val="auto"/>
          <w:kern w:val="0"/>
          <w:sz w:val="24"/>
          <w:szCs w:val="24"/>
          <w:u w:val="single"/>
          <w:lang w:val="zh-CN" w:eastAsia="zh-CN" w:bidi="ar-SA"/>
        </w:rPr>
        <w:t xml:space="preserve">    </w:t>
      </w:r>
      <w:r>
        <w:rPr>
          <w:rFonts w:hint="eastAsia" w:ascii="仿宋" w:hAnsi="仿宋" w:eastAsia="仿宋" w:cs="仿宋"/>
          <w:b w:val="0"/>
          <w:bCs/>
          <w:iCs/>
          <w:color w:val="auto"/>
          <w:kern w:val="0"/>
          <w:sz w:val="24"/>
          <w:szCs w:val="24"/>
          <w:lang w:val="zh-CN" w:eastAsia="zh-CN" w:bidi="ar-SA"/>
        </w:rPr>
        <w:t>日</w:t>
      </w:r>
    </w:p>
    <w:p w14:paraId="5E4285CA">
      <w:pPr>
        <w:numPr>
          <w:ilvl w:val="0"/>
          <w:numId w:val="0"/>
        </w:numPr>
        <w:spacing w:line="500" w:lineRule="exact"/>
        <w:rPr>
          <w:rFonts w:hint="default" w:ascii="仿宋" w:hAnsi="仿宋" w:eastAsia="仿宋" w:cs="仿宋"/>
          <w:lang w:val="en-US" w:eastAsia="zh-CN"/>
        </w:rPr>
      </w:pPr>
      <w:r>
        <w:rPr>
          <w:rFonts w:hint="eastAsia" w:ascii="仿宋" w:hAnsi="仿宋" w:eastAsia="仿宋" w:cs="仿宋"/>
          <w:lang w:val="en-US" w:eastAsia="zh-CN"/>
        </w:rPr>
        <w:t>（注：附截图）</w:t>
      </w:r>
    </w:p>
    <w:p w14:paraId="25229592">
      <w:r>
        <w:br w:type="page"/>
      </w:r>
    </w:p>
    <w:p w14:paraId="28DB94A9">
      <w:pPr>
        <w:numPr>
          <w:ilvl w:val="0"/>
          <w:numId w:val="2"/>
        </w:numPr>
        <w:spacing w:line="500" w:lineRule="exact"/>
        <w:ind w:firstLine="540"/>
        <w:rPr>
          <w:rFonts w:hint="eastAsia" w:ascii="仿宋_GB2312" w:hAnsi="仿宋_GB2312" w:eastAsia="仿宋_GB2312" w:cs="仿宋_GB2312"/>
        </w:rPr>
      </w:pPr>
      <w:r>
        <w:rPr>
          <w:rFonts w:hint="eastAsia" w:ascii="仿宋_GB2312" w:hAnsi="仿宋_GB2312" w:eastAsia="仿宋_GB2312" w:cs="仿宋_GB2312"/>
          <w:lang w:val="en-US" w:eastAsia="zh-CN"/>
        </w:rPr>
        <w:t>联合体:本项目不接受联合体投标，投标人应提供非联合体承诺书。</w:t>
      </w:r>
    </w:p>
    <w:p w14:paraId="5FD7BE17">
      <w:pPr>
        <w:spacing w:line="480" w:lineRule="auto"/>
        <w:ind w:firstLine="0" w:firstLineChars="0"/>
        <w:jc w:val="center"/>
        <w:rPr>
          <w:rFonts w:hint="eastAsia" w:ascii="仿宋" w:hAnsi="仿宋" w:eastAsia="仿宋" w:cs="仿宋"/>
          <w:b/>
          <w:bCs/>
          <w:sz w:val="30"/>
          <w:szCs w:val="30"/>
        </w:rPr>
      </w:pPr>
      <w:r>
        <w:rPr>
          <w:rFonts w:hint="eastAsia" w:ascii="仿宋" w:hAnsi="仿宋" w:eastAsia="仿宋" w:cs="仿宋"/>
          <w:b/>
          <w:bCs/>
          <w:sz w:val="30"/>
          <w:szCs w:val="30"/>
        </w:rPr>
        <w:t>非联合体投标</w:t>
      </w:r>
      <w:r>
        <w:rPr>
          <w:rFonts w:hint="eastAsia" w:ascii="仿宋" w:hAnsi="仿宋" w:eastAsia="仿宋" w:cs="仿宋"/>
          <w:b/>
          <w:bCs/>
          <w:sz w:val="30"/>
          <w:szCs w:val="30"/>
          <w:lang w:val="en-US" w:eastAsia="zh-CN"/>
        </w:rPr>
        <w:t>承诺书</w:t>
      </w:r>
      <w:bookmarkStart w:id="0" w:name="_GoBack"/>
      <w:bookmarkEnd w:id="0"/>
    </w:p>
    <w:p w14:paraId="39E1143F">
      <w:pPr>
        <w:spacing w:line="240" w:lineRule="auto"/>
        <w:ind w:firstLine="0" w:firstLineChars="0"/>
        <w:jc w:val="both"/>
        <w:rPr>
          <w:rFonts w:asciiTheme="minorHAnsi" w:hAnsiTheme="minorHAnsi" w:eastAsiaTheme="minorEastAsia" w:cstheme="minorBidi"/>
          <w:sz w:val="21"/>
        </w:rPr>
      </w:pPr>
    </w:p>
    <w:p w14:paraId="7566E39F">
      <w:pPr>
        <w:spacing w:line="480" w:lineRule="auto"/>
        <w:ind w:firstLine="0" w:firstLineChars="0"/>
        <w:jc w:val="left"/>
        <w:rPr>
          <w:rFonts w:hint="eastAsia" w:ascii="仿宋" w:hAnsi="仿宋" w:eastAsia="仿宋" w:cs="仿宋"/>
          <w:b w:val="0"/>
          <w:bCs w:val="0"/>
          <w:i w:val="0"/>
          <w:sz w:val="24"/>
          <w:szCs w:val="24"/>
          <w:shd w:val="clear" w:color="auto" w:fill="auto"/>
        </w:rPr>
      </w:pPr>
      <w:r>
        <w:rPr>
          <w:rFonts w:hint="eastAsia" w:ascii="仿宋" w:hAnsi="仿宋" w:eastAsia="仿宋" w:cs="仿宋"/>
          <w:b w:val="0"/>
          <w:bCs w:val="0"/>
          <w:i w:val="0"/>
          <w:iCs/>
          <w:sz w:val="24"/>
          <w:szCs w:val="24"/>
          <w:u w:val="none"/>
          <w:shd w:val="clear" w:color="auto" w:fill="auto"/>
        </w:rPr>
        <w:t>致：</w:t>
      </w:r>
      <w:r>
        <w:rPr>
          <w:rFonts w:hint="eastAsia" w:ascii="仿宋" w:hAnsi="仿宋" w:eastAsia="仿宋" w:cs="仿宋"/>
          <w:iCs/>
          <w:kern w:val="0"/>
          <w:sz w:val="24"/>
          <w:szCs w:val="24"/>
          <w:lang w:val="en-US" w:eastAsia="zh-CN"/>
        </w:rPr>
        <w:t>陕西中远招标咨询有限公司</w:t>
      </w:r>
    </w:p>
    <w:p w14:paraId="3F2862D7">
      <w:pPr>
        <w:spacing w:line="48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本公司（单位）就参加（</w:t>
      </w:r>
      <w:r>
        <w:rPr>
          <w:rFonts w:hint="eastAsia" w:ascii="仿宋" w:hAnsi="仿宋" w:eastAsia="仿宋" w:cs="仿宋"/>
          <w:sz w:val="24"/>
          <w:szCs w:val="24"/>
          <w:u w:val="single"/>
        </w:rPr>
        <w:t xml:space="preserve">            </w:t>
      </w:r>
      <w:r>
        <w:rPr>
          <w:rFonts w:hint="eastAsia" w:ascii="仿宋" w:hAnsi="仿宋" w:eastAsia="仿宋" w:cs="仿宋"/>
          <w:sz w:val="24"/>
          <w:szCs w:val="24"/>
        </w:rPr>
        <w:t>）项目（项目编号：</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lang w:val="en-US" w:eastAsia="zh-CN"/>
        </w:rPr>
        <w:t>公开招标</w:t>
      </w:r>
      <w:r>
        <w:rPr>
          <w:rFonts w:hint="eastAsia" w:ascii="仿宋" w:hAnsi="仿宋" w:eastAsia="仿宋" w:cs="仿宋"/>
          <w:sz w:val="24"/>
          <w:szCs w:val="24"/>
        </w:rPr>
        <w:t>活动做出如下郑重声明：</w:t>
      </w:r>
    </w:p>
    <w:p w14:paraId="21B915AA">
      <w:pPr>
        <w:spacing w:line="48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本公司（单位）保证本项目非联合体</w:t>
      </w:r>
      <w:r>
        <w:rPr>
          <w:rFonts w:hint="eastAsia" w:ascii="仿宋" w:hAnsi="仿宋" w:eastAsia="仿宋" w:cs="仿宋"/>
          <w:sz w:val="24"/>
          <w:szCs w:val="24"/>
          <w:lang w:val="en-US" w:eastAsia="zh-CN"/>
        </w:rPr>
        <w:t>投标</w:t>
      </w:r>
      <w:r>
        <w:rPr>
          <w:rFonts w:hint="eastAsia" w:ascii="仿宋" w:hAnsi="仿宋" w:eastAsia="仿宋" w:cs="仿宋"/>
          <w:sz w:val="24"/>
          <w:szCs w:val="24"/>
        </w:rPr>
        <w:t>，本项目由本公司（单位）独立承担。</w:t>
      </w:r>
    </w:p>
    <w:p w14:paraId="6E0F333C">
      <w:pPr>
        <w:spacing w:line="48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本公司（单位）违反上述保证，或本声明陈述与事实不符，经查实，我公司（单位）愿意承担由此带来的法律后果。</w:t>
      </w:r>
    </w:p>
    <w:p w14:paraId="26142A38">
      <w:pPr>
        <w:spacing w:line="48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特此声明。</w:t>
      </w:r>
    </w:p>
    <w:p w14:paraId="55DA1D74">
      <w:pPr>
        <w:spacing w:line="240" w:lineRule="auto"/>
        <w:ind w:firstLine="0" w:firstLineChars="0"/>
        <w:jc w:val="both"/>
        <w:rPr>
          <w:rFonts w:hint="eastAsia" w:ascii="仿宋" w:hAnsi="仿宋" w:eastAsia="仿宋" w:cs="仿宋"/>
          <w:sz w:val="24"/>
          <w:szCs w:val="24"/>
        </w:rPr>
      </w:pPr>
    </w:p>
    <w:p w14:paraId="4CC7B4E5">
      <w:pPr>
        <w:spacing w:line="480" w:lineRule="auto"/>
        <w:ind w:left="2520" w:firstLine="480" w:firstLineChars="200"/>
        <w:jc w:val="both"/>
        <w:rPr>
          <w:rFonts w:hint="eastAsia" w:ascii="仿宋" w:hAnsi="仿宋" w:eastAsia="仿宋" w:cs="仿宋"/>
          <w:i/>
          <w:iCs/>
          <w:color w:val="auto"/>
          <w:sz w:val="24"/>
          <w:szCs w:val="24"/>
          <w:u w:val="single"/>
        </w:rPr>
      </w:pPr>
      <w:r>
        <w:rPr>
          <w:rFonts w:hint="eastAsia" w:ascii="仿宋" w:hAnsi="仿宋" w:eastAsia="仿宋" w:cs="仿宋"/>
          <w:color w:val="auto"/>
          <w:sz w:val="24"/>
          <w:szCs w:val="24"/>
        </w:rPr>
        <w:t>供应商名称</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公章）</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p>
    <w:p w14:paraId="5327E94E">
      <w:pPr>
        <w:spacing w:line="480" w:lineRule="auto"/>
        <w:ind w:left="2520" w:firstLine="42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法定代表人（签名或盖章）：</w:t>
      </w:r>
      <w:r>
        <w:rPr>
          <w:rFonts w:hint="eastAsia" w:ascii="仿宋" w:hAnsi="仿宋" w:eastAsia="仿宋" w:cs="仿宋"/>
          <w:i/>
          <w:iCs/>
          <w:color w:val="auto"/>
          <w:sz w:val="24"/>
          <w:szCs w:val="24"/>
          <w:u w:val="single"/>
        </w:rPr>
        <w:t xml:space="preserve">                   </w:t>
      </w:r>
    </w:p>
    <w:p w14:paraId="284CE301">
      <w:pPr>
        <w:pStyle w:val="5"/>
        <w:jc w:val="right"/>
        <w:rPr>
          <w:rFonts w:hint="default"/>
          <w:b w:val="0"/>
          <w:bCs/>
          <w:color w:val="auto"/>
          <w:lang w:val="en-US" w:eastAsia="zh-CN"/>
        </w:rPr>
      </w:pPr>
      <w:r>
        <w:rPr>
          <w:rFonts w:hint="eastAsia" w:ascii="仿宋" w:hAnsi="仿宋" w:eastAsia="仿宋" w:cs="仿宋"/>
          <w:b w:val="0"/>
          <w:bCs/>
          <w:color w:val="auto"/>
          <w:sz w:val="24"/>
          <w:szCs w:val="24"/>
        </w:rPr>
        <w:t>日期：</w:t>
      </w:r>
      <w:r>
        <w:rPr>
          <w:rFonts w:hint="eastAsia" w:ascii="仿宋" w:hAnsi="仿宋" w:eastAsia="仿宋" w:cs="仿宋"/>
          <w:b w:val="0"/>
          <w:bCs/>
          <w:i/>
          <w:iCs/>
          <w:color w:val="auto"/>
          <w:sz w:val="24"/>
          <w:szCs w:val="24"/>
          <w:u w:val="single"/>
        </w:rPr>
        <w:t xml:space="preserve">       </w:t>
      </w:r>
      <w:r>
        <w:rPr>
          <w:rFonts w:hint="eastAsia" w:ascii="仿宋" w:hAnsi="仿宋" w:eastAsia="仿宋" w:cs="仿宋"/>
          <w:b w:val="0"/>
          <w:bCs/>
          <w:color w:val="auto"/>
          <w:sz w:val="24"/>
          <w:szCs w:val="24"/>
        </w:rPr>
        <w:t>年</w:t>
      </w:r>
      <w:r>
        <w:rPr>
          <w:rFonts w:hint="eastAsia" w:ascii="仿宋" w:hAnsi="仿宋" w:eastAsia="仿宋" w:cs="仿宋"/>
          <w:b w:val="0"/>
          <w:bCs/>
          <w:i/>
          <w:iCs/>
          <w:color w:val="auto"/>
          <w:sz w:val="24"/>
          <w:szCs w:val="24"/>
          <w:u w:val="single"/>
        </w:rPr>
        <w:t xml:space="preserve">    </w:t>
      </w:r>
      <w:r>
        <w:rPr>
          <w:rFonts w:hint="eastAsia" w:ascii="仿宋" w:hAnsi="仿宋" w:eastAsia="仿宋" w:cs="仿宋"/>
          <w:b w:val="0"/>
          <w:bCs/>
          <w:color w:val="auto"/>
          <w:sz w:val="24"/>
          <w:szCs w:val="24"/>
        </w:rPr>
        <w:t>月</w:t>
      </w:r>
      <w:r>
        <w:rPr>
          <w:rFonts w:hint="eastAsia" w:ascii="仿宋" w:hAnsi="仿宋" w:eastAsia="仿宋" w:cs="仿宋"/>
          <w:b w:val="0"/>
          <w:bCs/>
          <w:i/>
          <w:iCs/>
          <w:color w:val="auto"/>
          <w:sz w:val="24"/>
          <w:szCs w:val="24"/>
          <w:u w:val="single"/>
        </w:rPr>
        <w:t xml:space="preserve">    </w:t>
      </w:r>
      <w:r>
        <w:rPr>
          <w:rFonts w:hint="eastAsia" w:ascii="仿宋" w:hAnsi="仿宋" w:eastAsia="仿宋" w:cs="仿宋"/>
          <w:b w:val="0"/>
          <w:bCs/>
          <w:color w:val="auto"/>
          <w:sz w:val="24"/>
          <w:szCs w:val="24"/>
        </w:rPr>
        <w:t>日</w:t>
      </w:r>
    </w:p>
    <w:p w14:paraId="680D6044"/>
    <w:sectPr>
      <w:pgSz w:w="11906" w:h="16838"/>
      <w:pgMar w:top="1440" w:right="1800" w:bottom="1440" w:left="180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242" wne:mask="1"/>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3A803C"/>
    <w:multiLevelType w:val="singleLevel"/>
    <w:tmpl w:val="893A803C"/>
    <w:lvl w:ilvl="0" w:tentative="0">
      <w:start w:val="6"/>
      <w:numFmt w:val="decimal"/>
      <w:suff w:val="nothing"/>
      <w:lvlText w:val="%1、"/>
      <w:lvlJc w:val="left"/>
    </w:lvl>
  </w:abstractNum>
  <w:abstractNum w:abstractNumId="1">
    <w:nsid w:val="E629BB04"/>
    <w:multiLevelType w:val="singleLevel"/>
    <w:tmpl w:val="E629BB04"/>
    <w:lvl w:ilvl="0" w:tentative="0">
      <w:start w:val="1"/>
      <w:numFmt w:val="decimal"/>
      <w:suff w:val="nothing"/>
      <w:lvlText w:val="%1、"/>
      <w:lvlJc w:val="left"/>
      <w:pPr>
        <w:ind w:left="-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jMjM1NTY3MTdkMTZiZmM3ZDQyZjIyZmQ5Njk3MzgifQ=="/>
  </w:docVars>
  <w:rsids>
    <w:rsidRoot w:val="00000000"/>
    <w:rsid w:val="02CF7A3A"/>
    <w:rsid w:val="09884131"/>
    <w:rsid w:val="0B114264"/>
    <w:rsid w:val="1634517A"/>
    <w:rsid w:val="1BD814BB"/>
    <w:rsid w:val="1F8E2953"/>
    <w:rsid w:val="238C0BD7"/>
    <w:rsid w:val="25043CC9"/>
    <w:rsid w:val="5691251E"/>
    <w:rsid w:val="61075C91"/>
    <w:rsid w:val="627C4C22"/>
    <w:rsid w:val="773B2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alibri" w:eastAsia="宋体" w:cs="Times New Roman"/>
      <w:sz w:val="24"/>
      <w:lang w:val="en-US" w:eastAsia="zh-CN" w:bidi="ar-SA"/>
    </w:rPr>
  </w:style>
  <w:style w:type="paragraph" w:styleId="2">
    <w:name w:val="heading 1"/>
    <w:basedOn w:val="1"/>
    <w:next w:val="1"/>
    <w:qFormat/>
    <w:uiPriority w:val="9"/>
    <w:pPr>
      <w:keepNext/>
      <w:outlineLvl w:val="0"/>
    </w:pPr>
    <w:rPr>
      <w:rFonts w:ascii="仿宋_GB2312" w:hAnsi="宋体" w:eastAsia="仿宋_GB2312"/>
      <w:b/>
      <w:kern w:val="2"/>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_Style 3"/>
    <w:basedOn w:val="2"/>
    <w:next w:val="1"/>
    <w:qFormat/>
    <w:uiPriority w:val="0"/>
    <w:pPr>
      <w:widowControl/>
      <w:adjustRightInd w:val="0"/>
      <w:spacing w:before="240" w:line="256" w:lineRule="auto"/>
      <w:jc w:val="left"/>
      <w:textAlignment w:val="baseline"/>
    </w:pPr>
    <w:rPr>
      <w:rFonts w:ascii="Calibri Light" w:hAnsi="Calibri Light" w:eastAsia="宋体"/>
      <w:color w:val="2E74B5"/>
      <w:kern w:val="0"/>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microsoft.com/office/2006/relationships/keyMapCustomizations" Target="customizations.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1160</Words>
  <Characters>1208</Characters>
  <Lines>0</Lines>
  <Paragraphs>0</Paragraphs>
  <TotalTime>0</TotalTime>
  <ScaleCrop>false</ScaleCrop>
  <LinksUpToDate>false</LinksUpToDate>
  <CharactersWithSpaces>1413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2024-05-06T01:01:00Z</dcterms:created>
  <dc:creator>A</dc:creator>
  <cp:lastModifiedBy>风语者</cp:lastModifiedBy>
  <dcterms:modified xsi:type="dcterms:W3CDTF">2025-12-16T08:58:56Z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CE2334016D614B3BA63B3E58D5FA1699_12</vt:lpwstr>
  </property>
  <property fmtid="{D5CDD505-2E9C-101B-9397-08002B2CF9AE}" pid="4" name="KSOTemplateDocerSaveRecord">
    <vt:lpwstr>eyJoZGlkIjoiYjhjMjM1NTY3MTdkMTZiZmM3ZDQyZjIyZmQ5Njk3MzgiLCJ1c2VySWQiOiIzMTY0NjI2NTgifQ==</vt:lpwstr>
  </property>
</Properties>
</file>