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5C1EB5E1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2.声明：除本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sz w:val="28"/>
          <w:szCs w:val="28"/>
        </w:rPr>
        <w:t>偏离表所列的偏离项目外，我公司声明其他所有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sz w:val="28"/>
          <w:szCs w:val="28"/>
        </w:rPr>
        <w:t>条款均完全响应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招标文件</w:t>
      </w:r>
      <w:r>
        <w:rPr>
          <w:rFonts w:hint="eastAsia" w:ascii="宋体" w:hAnsi="宋体" w:cs="宋体"/>
          <w:sz w:val="28"/>
          <w:szCs w:val="28"/>
        </w:rPr>
        <w:t>中的要求。</w:t>
      </w:r>
    </w:p>
    <w:p w14:paraId="1EEEB1F6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</w:p>
    <w:p w14:paraId="49E597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</w:rPr>
        <w:t>(盖章):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</w:t>
      </w:r>
    </w:p>
    <w:p w14:paraId="6492C336">
      <w:pPr>
        <w:keepNext w:val="0"/>
        <w:keepLines w:val="0"/>
        <w:pageBreakBefore w:val="0"/>
        <w:widowControl w:val="0"/>
        <w:tabs>
          <w:tab w:val="left" w:pos="1470"/>
        </w:tabs>
        <w:kinsoku/>
        <w:wordWrap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</w:rPr>
        <w:t xml:space="preserve">法定代表人或授权代表（签字或签章）: </w:t>
      </w:r>
      <w:r>
        <w:rPr>
          <w:rFonts w:hint="eastAsia" w:ascii="仿宋" w:hAnsi="仿宋" w:eastAsia="仿宋" w:cs="宋体-18030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2F32AC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6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4CABDE83">
      <w:pPr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0ED6EF1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风语者</cp:lastModifiedBy>
  <dcterms:modified xsi:type="dcterms:W3CDTF">2025-12-16T08:34:39Z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eyJoZGlkIjoiYjhjMjM1NTY3MTdkMTZiZmM3ZDQyZjIyZmQ5Njk3MzgiLCJ1c2VySWQiOiIzMTY0NjI2NTgifQ==</vt:lpwstr>
  </property>
  <property fmtid="{D5CDD505-2E9C-101B-9397-08002B2CF9AE}" pid="4" name="ICV">
    <vt:lpwstr>FE0F6245A0E7404FA0965684ED84D294_12</vt:lpwstr>
  </property>
</Properties>
</file>