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2.供应商人根据磋商文件第3章-“3.2服务内容及服务要求”的要求将全部服务内容及服务要求逐条填写此表。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59166C59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Hanson 汉森</cp:lastModifiedBy>
  <dcterms:modified xsi:type="dcterms:W3CDTF">2025-12-26T03:56:55Z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eyJoZGlkIjoiMDk3Y2Y1MjYwZDg0YjIxNDdiNGQwOWUxMDA2MzhjNGUiLCJ1c2VySWQiOiI1MTAwOTgyNjgifQ==</vt:lpwstr>
  </property>
  <property fmtid="{D5CDD505-2E9C-101B-9397-08002B2CF9AE}" pid="4" name="ICV">
    <vt:lpwstr>FAF840C58AD54EC696D835177E256264_12</vt:lpwstr>
  </property>
</Properties>
</file>