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1.供应商认为需要提供的其他资料</w:t>
      </w: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bookmarkStart w:id="7" w:name="_GoBack"/>
      <w:bookmarkEnd w:id="7"/>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widowControl w:val="0"/>
        <w:numPr>
          <w:numId w:val="0"/>
        </w:numPr>
        <w:jc w:val="both"/>
        <w:rPr>
          <w:rFonts w:hint="default"/>
          <w:lang w:val="en-US" w:eastAsia="zh-CN"/>
        </w:rPr>
      </w:pPr>
    </w:p>
    <w:p>
      <w:pPr>
        <w:snapToGrid w:val="0"/>
        <w:spacing w:line="360" w:lineRule="auto"/>
        <w:jc w:val="center"/>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2.</w:t>
      </w:r>
      <w:r>
        <w:rPr>
          <w:rFonts w:hint="eastAsia" w:ascii="宋体" w:hAnsi="宋体" w:eastAsia="宋体" w:cs="宋体"/>
          <w:b/>
          <w:bCs/>
          <w:color w:val="auto"/>
          <w:sz w:val="28"/>
          <w:szCs w:val="28"/>
          <w:lang w:val="zh-CN"/>
        </w:rPr>
        <w:t>供应商承诺书</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u w:val="single"/>
          <w:lang w:val="zh-CN"/>
        </w:rPr>
        <w:t xml:space="preserve">  （采购人名称）      </w:t>
      </w:r>
      <w:r>
        <w:rPr>
          <w:rFonts w:hint="eastAsia" w:ascii="宋体" w:hAnsi="宋体" w:eastAsia="宋体" w:cs="宋体"/>
          <w:color w:val="auto"/>
          <w:kern w:val="21"/>
          <w:szCs w:val="21"/>
          <w:lang w:val="zh-CN"/>
        </w:rPr>
        <w:t>：</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作为参加</w:t>
      </w:r>
      <w:r>
        <w:rPr>
          <w:rFonts w:hint="eastAsia" w:ascii="宋体" w:hAnsi="宋体" w:eastAsia="宋体" w:cs="宋体"/>
          <w:color w:val="auto"/>
          <w:kern w:val="21"/>
          <w:szCs w:val="21"/>
          <w:u w:val="single"/>
        </w:rPr>
        <w:t xml:space="preserve">              （项目名称）</w:t>
      </w:r>
      <w:r>
        <w:rPr>
          <w:rFonts w:hint="eastAsia" w:ascii="宋体" w:hAnsi="宋体" w:eastAsia="宋体" w:cs="宋体"/>
          <w:color w:val="auto"/>
          <w:kern w:val="21"/>
          <w:szCs w:val="21"/>
          <w:lang w:val="zh-CN"/>
        </w:rPr>
        <w:t>的供应商，本公司郑重承诺：</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一、在参加本项目投标之前不存在被依法禁止经营行为、财产被接管或冻结的情况，如有隐瞒实情，愿承担一切责任及后果。</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二、近三年受到有关行政主管部门的行政处理、不良行为记录为</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kern w:val="21"/>
          <w:szCs w:val="21"/>
          <w:lang w:val="zh-CN"/>
        </w:rPr>
        <w:t>次（没有填零），如有隐瞒实情，愿承担一切责任及后果。</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三、参加本次投标提交的所有资质证明文件及业绩证明文件是真实的、有效的，如有隐瞒实情，愿承担一切责任及后果。</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四、近三年因产品问题（</w:t>
      </w:r>
      <w:r>
        <w:rPr>
          <w:rFonts w:hint="eastAsia" w:ascii="宋体" w:hAnsi="宋体" w:eastAsia="宋体" w:cs="宋体"/>
          <w:color w:val="auto"/>
          <w:kern w:val="21"/>
          <w:szCs w:val="21"/>
          <w:lang w:val="en-US" w:eastAsia="zh-CN"/>
        </w:rPr>
        <w:t>存在产品质量造假、违规、翻新货等</w:t>
      </w:r>
      <w:r>
        <w:rPr>
          <w:rFonts w:hint="eastAsia" w:ascii="宋体" w:hAnsi="宋体" w:eastAsia="宋体" w:cs="宋体"/>
          <w:color w:val="auto"/>
          <w:kern w:val="21"/>
          <w:szCs w:val="21"/>
          <w:lang w:val="zh-CN"/>
        </w:rPr>
        <w:t>）的不法行为记录为</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kern w:val="21"/>
          <w:szCs w:val="21"/>
          <w:lang w:val="zh-CN"/>
        </w:rPr>
        <w:t>次</w:t>
      </w:r>
      <w:r>
        <w:rPr>
          <w:rFonts w:hint="eastAsia" w:ascii="宋体" w:hAnsi="宋体" w:eastAsia="宋体" w:cs="宋体"/>
          <w:color w:val="auto"/>
          <w:kern w:val="21"/>
          <w:szCs w:val="21"/>
          <w:u w:val="single" w:color="auto"/>
          <w:lang w:val="zh-CN"/>
        </w:rPr>
        <w:t>（没有填零）</w:t>
      </w:r>
      <w:r>
        <w:rPr>
          <w:rFonts w:hint="eastAsia" w:ascii="宋体" w:hAnsi="宋体" w:eastAsia="宋体" w:cs="宋体"/>
          <w:color w:val="auto"/>
          <w:kern w:val="21"/>
          <w:szCs w:val="21"/>
          <w:lang w:val="zh-CN"/>
        </w:rPr>
        <w:t>，如有隐瞒实情，愿承担一切责任及后果。</w:t>
      </w:r>
    </w:p>
    <w:p>
      <w:pPr>
        <w:snapToGrid w:val="0"/>
        <w:spacing w:line="460" w:lineRule="exact"/>
        <w:ind w:firstLine="403" w:firstLineChars="192"/>
        <w:rPr>
          <w:rFonts w:hint="eastAsia" w:ascii="宋体" w:hAnsi="宋体" w:eastAsia="宋体" w:cs="宋体"/>
          <w:color w:val="auto"/>
          <w:kern w:val="21"/>
          <w:sz w:val="20"/>
          <w:szCs w:val="21"/>
          <w:lang w:val="zh-CN"/>
        </w:rPr>
      </w:pPr>
      <w:r>
        <w:rPr>
          <w:rFonts w:hint="eastAsia" w:ascii="宋体" w:hAnsi="宋体" w:eastAsia="宋体" w:cs="宋体"/>
          <w:color w:val="auto"/>
          <w:kern w:val="21"/>
          <w:szCs w:val="21"/>
          <w:lang w:val="zh-CN"/>
        </w:rPr>
        <w:t>五、</w:t>
      </w:r>
      <w:r>
        <w:rPr>
          <w:rFonts w:hint="eastAsia" w:ascii="宋体" w:hAnsi="宋体" w:eastAsia="宋体" w:cs="宋体"/>
          <w:color w:val="auto"/>
          <w:kern w:val="21"/>
          <w:szCs w:val="21"/>
          <w:lang w:val="en-US" w:eastAsia="zh-CN"/>
        </w:rPr>
        <w:t>成交</w:t>
      </w:r>
      <w:r>
        <w:rPr>
          <w:rFonts w:hint="eastAsia" w:ascii="宋体" w:hAnsi="宋体" w:eastAsia="宋体" w:cs="宋体"/>
          <w:color w:val="auto"/>
          <w:kern w:val="21"/>
          <w:szCs w:val="21"/>
          <w:lang w:val="zh-CN"/>
        </w:rPr>
        <w:t>后，在项目实施、结算、保修等各个环节上，不拖欠农民工工资。</w:t>
      </w:r>
    </w:p>
    <w:p>
      <w:pPr>
        <w:snapToGrid w:val="0"/>
        <w:spacing w:line="460" w:lineRule="exact"/>
        <w:ind w:firstLine="384" w:firstLineChars="192"/>
        <w:rPr>
          <w:rFonts w:hint="eastAsia" w:ascii="宋体" w:hAnsi="宋体" w:eastAsia="宋体" w:cs="宋体"/>
          <w:color w:val="auto"/>
          <w:kern w:val="21"/>
          <w:sz w:val="20"/>
          <w:szCs w:val="21"/>
          <w:lang w:val="zh-CN"/>
        </w:rPr>
      </w:pPr>
    </w:p>
    <w:p>
      <w:pPr>
        <w:snapToGrid w:val="0"/>
        <w:spacing w:line="360" w:lineRule="auto"/>
        <w:ind w:firstLine="1600" w:firstLineChars="800"/>
        <w:rPr>
          <w:rFonts w:hint="eastAsia" w:ascii="宋体" w:hAnsi="宋体" w:eastAsia="宋体" w:cs="宋体"/>
          <w:color w:val="auto"/>
          <w:sz w:val="20"/>
          <w:szCs w:val="21"/>
        </w:rPr>
      </w:pPr>
    </w:p>
    <w:p>
      <w:pPr>
        <w:snapToGrid w:val="0"/>
        <w:spacing w:line="360" w:lineRule="auto"/>
        <w:ind w:firstLine="1600" w:firstLineChars="800"/>
        <w:rPr>
          <w:rFonts w:hint="eastAsia" w:ascii="宋体" w:hAnsi="宋体" w:eastAsia="宋体" w:cs="宋体"/>
          <w:color w:val="auto"/>
          <w:sz w:val="20"/>
          <w:szCs w:val="21"/>
        </w:rPr>
      </w:pPr>
    </w:p>
    <w:p>
      <w:pPr>
        <w:tabs>
          <w:tab w:val="left" w:pos="6444"/>
        </w:tabs>
        <w:snapToGrid w:val="0"/>
        <w:spacing w:line="360" w:lineRule="auto"/>
        <w:ind w:firstLine="1680" w:firstLineChars="800"/>
        <w:rPr>
          <w:rFonts w:hint="eastAsia" w:ascii="宋体" w:hAnsi="宋体" w:eastAsia="宋体" w:cs="宋体"/>
          <w:color w:val="auto"/>
          <w:sz w:val="20"/>
          <w:szCs w:val="21"/>
        </w:rPr>
      </w:pPr>
      <w:r>
        <w:rPr>
          <w:rFonts w:hint="eastAsia" w:ascii="宋体" w:hAnsi="宋体" w:eastAsia="宋体" w:cs="宋体"/>
          <w:color w:val="auto"/>
          <w:szCs w:val="21"/>
        </w:rPr>
        <w:tab/>
      </w:r>
    </w:p>
    <w:p>
      <w:pPr>
        <w:pStyle w:val="2"/>
        <w:rPr>
          <w:rFonts w:hint="eastAsia" w:ascii="宋体" w:hAnsi="宋体" w:eastAsia="宋体" w:cs="宋体"/>
          <w:color w:val="auto"/>
          <w:szCs w:val="21"/>
        </w:rPr>
      </w:pPr>
    </w:p>
    <w:p>
      <w:pPr>
        <w:pStyle w:val="2"/>
        <w:rPr>
          <w:rFonts w:hint="eastAsia" w:ascii="宋体" w:hAnsi="宋体" w:eastAsia="宋体" w:cs="宋体"/>
          <w:color w:val="auto"/>
        </w:rPr>
      </w:pP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供应商（公章）：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snapToGrid w:val="0"/>
        <w:spacing w:line="360" w:lineRule="auto"/>
        <w:jc w:val="center"/>
        <w:rPr>
          <w:rFonts w:hint="eastAsia" w:ascii="宋体" w:hAnsi="宋体" w:eastAsia="宋体" w:cs="宋体"/>
          <w:b/>
          <w:bCs/>
          <w:color w:val="auto"/>
          <w:sz w:val="20"/>
          <w:szCs w:val="21"/>
        </w:rPr>
      </w:pPr>
      <w:r>
        <w:rPr>
          <w:rFonts w:hint="eastAsia" w:ascii="宋体" w:hAnsi="宋体" w:eastAsia="宋体" w:cs="宋体"/>
          <w:color w:val="auto"/>
          <w:szCs w:val="21"/>
        </w:rPr>
        <w:br w:type="page"/>
      </w:r>
    </w:p>
    <w:p>
      <w:pPr>
        <w:snapToGrid w:val="0"/>
        <w:spacing w:line="360" w:lineRule="auto"/>
        <w:jc w:val="center"/>
        <w:rPr>
          <w:rFonts w:hint="eastAsia" w:ascii="宋体" w:hAnsi="宋体" w:eastAsia="宋体" w:cs="宋体"/>
          <w:b/>
          <w:color w:val="auto"/>
          <w:sz w:val="20"/>
        </w:rPr>
      </w:pPr>
      <w:bookmarkStart w:id="0" w:name="_Toc482775582"/>
      <w:bookmarkStart w:id="1" w:name="_Toc10207"/>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rPr>
        <w:t>供应商企业关系关联承诺书</w:t>
      </w:r>
      <w:bookmarkEnd w:id="0"/>
      <w:bookmarkEnd w:id="1"/>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一、供应商在本项目</w:t>
      </w:r>
      <w:r>
        <w:rPr>
          <w:rFonts w:hint="eastAsia" w:ascii="宋体" w:hAnsi="宋体" w:eastAsia="宋体" w:cs="宋体"/>
          <w:color w:val="auto"/>
          <w:szCs w:val="21"/>
          <w:lang w:val="en-US" w:eastAsia="zh-CN"/>
        </w:rPr>
        <w:t>响应</w:t>
      </w:r>
      <w:r>
        <w:rPr>
          <w:rFonts w:hint="eastAsia" w:ascii="宋体" w:hAnsi="宋体" w:eastAsia="宋体" w:cs="宋体"/>
          <w:color w:val="auto"/>
          <w:szCs w:val="21"/>
        </w:rPr>
        <w:t>中，不存在与其它供应商负责人为同一人，有控股、管理等关联关系承诺。</w:t>
      </w:r>
    </w:p>
    <w:p>
      <w:pPr>
        <w:snapToGrid w:val="0"/>
        <w:spacing w:line="480" w:lineRule="auto"/>
        <w:ind w:firstLine="420" w:firstLineChars="200"/>
        <w:rPr>
          <w:rFonts w:hint="eastAsia" w:ascii="宋体" w:hAnsi="宋体" w:eastAsia="宋体" w:cs="宋体"/>
          <w:color w:val="auto"/>
          <w:sz w:val="20"/>
          <w:szCs w:val="21"/>
        </w:rPr>
      </w:pPr>
      <w:bookmarkStart w:id="2" w:name="_Toc27601"/>
      <w:r>
        <w:rPr>
          <w:rFonts w:hint="eastAsia" w:ascii="宋体" w:hAnsi="宋体" w:eastAsia="宋体" w:cs="宋体"/>
          <w:color w:val="auto"/>
          <w:szCs w:val="21"/>
        </w:rPr>
        <w:t>1.管理关系说明：</w:t>
      </w:r>
      <w:bookmarkEnd w:id="2"/>
    </w:p>
    <w:p>
      <w:pPr>
        <w:snapToGrid w:val="0"/>
        <w:spacing w:line="480" w:lineRule="auto"/>
        <w:ind w:firstLine="420" w:firstLineChars="200"/>
        <w:rPr>
          <w:rFonts w:hint="eastAsia" w:ascii="宋体" w:hAnsi="宋体" w:eastAsia="宋体" w:cs="宋体"/>
          <w:color w:val="auto"/>
          <w:sz w:val="20"/>
          <w:szCs w:val="21"/>
          <w:u w:val="single"/>
        </w:rPr>
      </w:pPr>
      <w:r>
        <w:rPr>
          <w:rFonts w:hint="eastAsia" w:ascii="宋体" w:hAnsi="宋体" w:eastAsia="宋体" w:cs="宋体"/>
          <w:color w:val="auto"/>
          <w:szCs w:val="21"/>
        </w:rPr>
        <w:t>我单位管理的具有独立法人的下属单位：</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(没有填无)。</w:t>
      </w:r>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我单位的上级管理单位</w:t>
      </w:r>
      <w:r>
        <w:rPr>
          <w:rFonts w:hint="eastAsia" w:ascii="宋体" w:hAnsi="宋体" w:cs="宋体"/>
          <w:color w:val="auto"/>
          <w:szCs w:val="21"/>
          <w:lang w:eastAsia="zh-CN"/>
        </w:rPr>
        <w:t>：</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 xml:space="preserve">  (没有填无)。</w:t>
      </w:r>
    </w:p>
    <w:p>
      <w:pPr>
        <w:snapToGrid w:val="0"/>
        <w:spacing w:line="480" w:lineRule="auto"/>
        <w:ind w:firstLine="420" w:firstLineChars="200"/>
        <w:rPr>
          <w:rFonts w:hint="eastAsia" w:ascii="宋体" w:hAnsi="宋体" w:eastAsia="宋体" w:cs="宋体"/>
          <w:color w:val="auto"/>
          <w:sz w:val="20"/>
          <w:szCs w:val="21"/>
        </w:rPr>
      </w:pPr>
      <w:bookmarkStart w:id="3" w:name="_Toc4109"/>
      <w:r>
        <w:rPr>
          <w:rFonts w:hint="eastAsia" w:ascii="宋体" w:hAnsi="宋体" w:eastAsia="宋体" w:cs="宋体"/>
          <w:color w:val="auto"/>
          <w:szCs w:val="21"/>
        </w:rPr>
        <w:t>2.股权关系说明：</w:t>
      </w:r>
      <w:bookmarkEnd w:id="3"/>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我单位控股的单位</w:t>
      </w:r>
      <w:r>
        <w:rPr>
          <w:rFonts w:hint="eastAsia" w:ascii="宋体" w:hAnsi="宋体" w:cs="宋体"/>
          <w:color w:val="auto"/>
          <w:szCs w:val="21"/>
          <w:lang w:eastAsia="zh-CN"/>
        </w:rPr>
        <w:t>：</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(没有填无) 。</w:t>
      </w:r>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我单位</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(没有填无)被</w:t>
      </w:r>
      <w:r>
        <w:rPr>
          <w:rFonts w:hint="eastAsia" w:ascii="宋体" w:hAnsi="宋体" w:eastAsia="宋体" w:cs="宋体"/>
          <w:color w:val="auto"/>
          <w:szCs w:val="21"/>
          <w:u w:val="single"/>
        </w:rPr>
        <w:t xml:space="preserve">   （控股单位全称）  </w:t>
      </w:r>
      <w:r>
        <w:rPr>
          <w:rFonts w:hint="eastAsia" w:ascii="宋体" w:hAnsi="宋体" w:eastAsia="宋体" w:cs="宋体"/>
          <w:color w:val="auto"/>
          <w:szCs w:val="21"/>
        </w:rPr>
        <w:t>单位控股。</w:t>
      </w:r>
    </w:p>
    <w:p>
      <w:pPr>
        <w:snapToGrid w:val="0"/>
        <w:spacing w:line="480" w:lineRule="auto"/>
        <w:ind w:firstLine="420" w:firstLineChars="200"/>
        <w:rPr>
          <w:rFonts w:hint="eastAsia" w:ascii="宋体" w:hAnsi="宋体" w:eastAsia="宋体" w:cs="宋体"/>
          <w:color w:val="auto"/>
          <w:sz w:val="20"/>
          <w:szCs w:val="21"/>
        </w:rPr>
      </w:pPr>
      <w:bookmarkStart w:id="4" w:name="_Toc16978"/>
      <w:r>
        <w:rPr>
          <w:rFonts w:hint="eastAsia" w:ascii="宋体" w:hAnsi="宋体" w:eastAsia="宋体" w:cs="宋体"/>
          <w:color w:val="auto"/>
          <w:szCs w:val="21"/>
        </w:rPr>
        <w:t>3.单位负责人：</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 xml:space="preserve"> (没有填无)。</w:t>
      </w:r>
      <w:bookmarkEnd w:id="4"/>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二、我单位</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（是或否）为本采购项目提供过整体设计、规范编制或者项目管理、监理、检测等服务的供应商。</w:t>
      </w:r>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三、其他与本项目有关的利害关系说明</w:t>
      </w:r>
      <w:r>
        <w:rPr>
          <w:rFonts w:hint="eastAsia" w:ascii="宋体" w:hAnsi="宋体" w:cs="宋体"/>
          <w:color w:val="auto"/>
          <w:szCs w:val="21"/>
          <w:lang w:eastAsia="zh-CN"/>
        </w:rPr>
        <w:t>：</w:t>
      </w:r>
      <w:r>
        <w:rPr>
          <w:rFonts w:hint="eastAsia" w:ascii="宋体" w:hAnsi="宋体" w:cs="宋体"/>
          <w:color w:val="auto"/>
          <w:kern w:val="21"/>
          <w:szCs w:val="21"/>
          <w:u w:val="single" w:color="auto"/>
          <w:lang w:val="en-US" w:eastAsia="zh-CN"/>
        </w:rPr>
        <w:t xml:space="preserve">   </w:t>
      </w:r>
      <w:r>
        <w:rPr>
          <w:rFonts w:hint="eastAsia" w:ascii="宋体" w:hAnsi="宋体" w:eastAsia="宋体" w:cs="宋体"/>
          <w:color w:val="auto"/>
          <w:szCs w:val="21"/>
        </w:rPr>
        <w:t>(没有填无)。</w:t>
      </w:r>
    </w:p>
    <w:p>
      <w:pPr>
        <w:snapToGrid w:val="0"/>
        <w:spacing w:line="480" w:lineRule="auto"/>
        <w:ind w:firstLine="420" w:firstLineChars="200"/>
        <w:rPr>
          <w:rFonts w:hint="eastAsia" w:ascii="宋体" w:hAnsi="宋体" w:eastAsia="宋体" w:cs="宋体"/>
          <w:color w:val="auto"/>
          <w:sz w:val="20"/>
          <w:szCs w:val="21"/>
        </w:rPr>
      </w:pPr>
      <w:r>
        <w:rPr>
          <w:rFonts w:hint="eastAsia" w:ascii="宋体" w:hAnsi="宋体" w:eastAsia="宋体" w:cs="宋体"/>
          <w:color w:val="auto"/>
          <w:szCs w:val="21"/>
        </w:rPr>
        <w:t>我单位承诺以上说明真实有效，无虚假内容或隐瞒。</w:t>
      </w:r>
    </w:p>
    <w:p>
      <w:pPr>
        <w:snapToGrid w:val="0"/>
        <w:spacing w:line="480" w:lineRule="auto"/>
        <w:rPr>
          <w:rFonts w:hint="eastAsia" w:ascii="宋体" w:hAnsi="宋体" w:eastAsia="宋体" w:cs="宋体"/>
          <w:color w:val="auto"/>
          <w:sz w:val="20"/>
          <w:szCs w:val="21"/>
        </w:rPr>
      </w:pPr>
    </w:p>
    <w:p>
      <w:pPr>
        <w:snapToGrid w:val="0"/>
        <w:spacing w:line="480" w:lineRule="auto"/>
        <w:jc w:val="center"/>
        <w:rPr>
          <w:rFonts w:hint="eastAsia" w:ascii="宋体" w:hAnsi="宋体" w:eastAsia="宋体" w:cs="宋体"/>
          <w:b/>
          <w:bCs/>
          <w:color w:val="auto"/>
          <w:sz w:val="20"/>
          <w:szCs w:val="21"/>
        </w:rPr>
      </w:pPr>
    </w:p>
    <w:p>
      <w:pPr>
        <w:snapToGrid w:val="0"/>
        <w:spacing w:line="480" w:lineRule="auto"/>
        <w:jc w:val="center"/>
        <w:rPr>
          <w:rFonts w:hint="eastAsia" w:ascii="宋体" w:hAnsi="宋体" w:eastAsia="宋体" w:cs="宋体"/>
          <w:b/>
          <w:bCs/>
          <w:color w:val="auto"/>
          <w:sz w:val="20"/>
          <w:szCs w:val="21"/>
        </w:rPr>
      </w:pPr>
    </w:p>
    <w:p>
      <w:pPr>
        <w:pStyle w:val="2"/>
        <w:rPr>
          <w:rFonts w:hint="eastAsia" w:ascii="宋体" w:hAnsi="宋体" w:eastAsia="宋体" w:cs="宋体"/>
          <w:color w:val="auto"/>
        </w:rPr>
      </w:pP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供应商（公章）：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snapToGrid w:val="0"/>
        <w:spacing w:line="360" w:lineRule="auto"/>
        <w:jc w:val="center"/>
        <w:rPr>
          <w:rFonts w:hint="eastAsia" w:ascii="宋体" w:hAnsi="宋体" w:eastAsia="宋体" w:cs="宋体"/>
          <w:b/>
          <w:bCs/>
          <w:color w:val="auto"/>
          <w:sz w:val="20"/>
          <w:szCs w:val="21"/>
        </w:rPr>
      </w:pPr>
      <w:r>
        <w:rPr>
          <w:rFonts w:hint="eastAsia" w:ascii="宋体" w:hAnsi="宋体" w:eastAsia="宋体" w:cs="宋体"/>
          <w:color w:val="auto"/>
          <w:szCs w:val="21"/>
          <w:u w:val="single"/>
        </w:rPr>
        <w:br w:type="page"/>
      </w:r>
    </w:p>
    <w:p>
      <w:pPr>
        <w:snapToGrid w:val="0"/>
        <w:spacing w:line="360" w:lineRule="auto"/>
        <w:jc w:val="center"/>
        <w:rPr>
          <w:rFonts w:hint="eastAsia" w:ascii="宋体" w:hAnsi="宋体" w:eastAsia="宋体" w:cs="宋体"/>
          <w:b/>
          <w:color w:val="auto"/>
          <w:sz w:val="20"/>
        </w:rPr>
      </w:pPr>
      <w:bookmarkStart w:id="5" w:name="_Toc16646"/>
      <w:bookmarkStart w:id="6" w:name="_Toc482775583"/>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rPr>
        <w:t>拒绝政府采购领域商业贿赂承诺书</w:t>
      </w:r>
      <w:bookmarkEnd w:id="5"/>
      <w:bookmarkEnd w:id="6"/>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为响应党中央、国务院关于治理政府采购领域商业贿赂行为的号召，我公司在此庄严承诺：</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一、在参与政府采购活动中遵纪守法、诚信经营、公平竞标。</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二、不向政府采购人、采购代理机构和政府采购评审专家进行任何形式的商业贿赂以谋取交易机会。</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三、不向政府采购代理机构和采购人提供虚假资质证明文件或采用虚假应标方式参与政府采购市场竞争并谋取中标、成交。</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四、不采取“围标、陪标”等商业欺诈手段获得政府采购订单。</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五、不采取不正当手段诋毁、排挤其他供应商。</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六、不在提供货物和服务时“偷梁换柱、以次充好”损害采购人的合法权益。</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七、不与采购人、采购代理机构、政府采购评审专家或其它供应商恶意串通，进行质疑和投诉，维护政府采购市场秩序。</w:t>
      </w:r>
    </w:p>
    <w:p>
      <w:pPr>
        <w:snapToGrid w:val="0"/>
        <w:spacing w:line="480" w:lineRule="auto"/>
        <w:ind w:firstLine="420" w:firstLineChars="200"/>
        <w:rPr>
          <w:rFonts w:hint="eastAsia" w:ascii="宋体" w:hAnsi="宋体" w:eastAsia="宋体" w:cs="宋体"/>
          <w:color w:val="auto"/>
          <w:szCs w:val="21"/>
          <w:lang w:val="zh-CN"/>
        </w:rPr>
      </w:pPr>
      <w:r>
        <w:rPr>
          <w:rFonts w:hint="eastAsia" w:ascii="宋体" w:hAnsi="宋体" w:eastAsia="宋体" w:cs="宋体"/>
          <w:color w:val="auto"/>
          <w:szCs w:val="21"/>
          <w:lang w:val="zh-CN"/>
        </w:rPr>
        <w:t xml:space="preserve">    八、尊重和接受政府采购监督管理部门的监督和政府采购代理机构招标采购要求，承担因违约行为给采购人造成的损失。</w:t>
      </w:r>
    </w:p>
    <w:p>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 xml:space="preserve">    九、不发生其他有悖于政府采购公开、公平、公正和诚信原则的行为</w:t>
      </w:r>
    </w:p>
    <w:p>
      <w:pPr>
        <w:snapToGrid w:val="0"/>
        <w:spacing w:line="480" w:lineRule="auto"/>
        <w:ind w:firstLine="1600" w:firstLineChars="800"/>
        <w:rPr>
          <w:rFonts w:hint="eastAsia" w:ascii="宋体" w:hAnsi="宋体" w:eastAsia="宋体" w:cs="宋体"/>
          <w:color w:val="auto"/>
          <w:sz w:val="20"/>
          <w:szCs w:val="21"/>
        </w:rPr>
      </w:pPr>
    </w:p>
    <w:p>
      <w:pPr>
        <w:pStyle w:val="2"/>
        <w:rPr>
          <w:rFonts w:hint="eastAsia" w:ascii="宋体" w:hAnsi="宋体" w:eastAsia="宋体" w:cs="宋体"/>
          <w:color w:val="auto"/>
        </w:rPr>
      </w:pP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供应商（公章）：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法定代表人（签字或盖章）：</w:t>
      </w:r>
      <w:r>
        <w:rPr>
          <w:rFonts w:hint="eastAsia" w:ascii="宋体" w:hAnsi="宋体" w:eastAsia="宋体" w:cs="宋体"/>
          <w:color w:val="auto"/>
          <w:szCs w:val="21"/>
          <w:u w:val="single"/>
        </w:rPr>
        <w:t xml:space="preserve">                </w:t>
      </w:r>
    </w:p>
    <w:p>
      <w:pPr>
        <w:snapToGrid w:val="0"/>
        <w:spacing w:line="480" w:lineRule="auto"/>
        <w:ind w:firstLine="5040" w:firstLineChars="2400"/>
        <w:rPr>
          <w:rFonts w:hint="eastAsia" w:ascii="宋体" w:hAnsi="宋体" w:eastAsia="宋体" w:cs="宋体"/>
          <w:color w:val="auto"/>
          <w:sz w:val="20"/>
          <w:szCs w:val="21"/>
          <w:u w:val="single"/>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pPr>
        <w:pStyle w:val="5"/>
        <w:ind w:firstLine="211"/>
        <w:rPr>
          <w:rFonts w:hint="eastAsia" w:ascii="宋体" w:hAnsi="宋体" w:eastAsia="宋体" w:cs="宋体"/>
          <w:b/>
          <w:bCs/>
          <w:sz w:val="21"/>
          <w:szCs w:val="21"/>
        </w:rPr>
      </w:pPr>
    </w:p>
    <w:p>
      <w:pPr>
        <w:pStyle w:val="5"/>
        <w:ind w:firstLine="211"/>
        <w:rPr>
          <w:rFonts w:hint="eastAsia" w:ascii="宋体" w:hAnsi="宋体" w:eastAsia="宋体" w:cs="宋体"/>
          <w:b/>
          <w:bCs/>
          <w:sz w:val="21"/>
          <w:szCs w:val="21"/>
        </w:rPr>
      </w:pPr>
    </w:p>
    <w:p>
      <w:pPr>
        <w:pStyle w:val="5"/>
        <w:ind w:firstLine="211"/>
        <w:rPr>
          <w:rFonts w:hint="eastAsia" w:ascii="宋体" w:hAnsi="宋体" w:eastAsia="宋体" w:cs="宋体"/>
          <w:b/>
          <w:bCs/>
          <w:sz w:val="21"/>
          <w:szCs w:val="21"/>
        </w:rPr>
      </w:pPr>
    </w:p>
    <w:p>
      <w:pPr>
        <w:pStyle w:val="5"/>
        <w:ind w:firstLine="211"/>
        <w:rPr>
          <w:rFonts w:hint="eastAsia" w:ascii="宋体" w:hAnsi="宋体" w:eastAsia="宋体" w:cs="宋体"/>
          <w:b/>
          <w:bCs/>
          <w:sz w:val="21"/>
          <w:szCs w:val="21"/>
        </w:rPr>
      </w:pPr>
    </w:p>
    <w:p>
      <w:pPr>
        <w:snapToGrid w:val="0"/>
        <w:rPr>
          <w:rFonts w:hint="eastAsia" w:ascii="宋体" w:hAnsi="宋体" w:eastAsia="宋体" w:cs="宋体"/>
          <w:b/>
          <w:bCs/>
          <w:color w:val="auto"/>
          <w:sz w:val="20"/>
          <w:szCs w:val="21"/>
        </w:rPr>
      </w:pPr>
    </w:p>
    <w:p>
      <w:pPr>
        <w:pStyle w:val="9"/>
        <w:snapToGrid w:val="0"/>
        <w:spacing w:line="357" w:lineRule="atLeast"/>
        <w:textAlignment w:val="baseline"/>
        <w:rPr>
          <w:rFonts w:hint="eastAsia" w:ascii="宋体" w:hAnsi="宋体" w:eastAsia="宋体" w:cs="宋体"/>
          <w:b/>
          <w:bCs/>
          <w:szCs w:val="21"/>
        </w:rPr>
      </w:pPr>
    </w:p>
    <w:p>
      <w:pPr>
        <w:pStyle w:val="9"/>
        <w:snapToGrid w:val="0"/>
        <w:spacing w:line="357" w:lineRule="atLeast"/>
        <w:textAlignment w:val="baseline"/>
        <w:rPr>
          <w:rFonts w:hint="eastAsia" w:ascii="宋体" w:hAnsi="宋体" w:eastAsia="宋体" w:cs="宋体"/>
          <w:b/>
          <w:bCs/>
          <w:szCs w:val="21"/>
        </w:rPr>
      </w:pPr>
    </w:p>
    <w:p>
      <w:pPr>
        <w:pStyle w:val="9"/>
        <w:snapToGrid w:val="0"/>
        <w:spacing w:line="357" w:lineRule="atLeast"/>
        <w:textAlignment w:val="baseline"/>
        <w:rPr>
          <w:rFonts w:hint="eastAsia" w:ascii="宋体" w:hAnsi="宋体" w:eastAsia="宋体" w:cs="宋体"/>
          <w:b/>
          <w:bCs/>
          <w:szCs w:val="21"/>
        </w:rPr>
      </w:pPr>
    </w:p>
    <w:p>
      <w:pPr>
        <w:pStyle w:val="5"/>
        <w:ind w:firstLine="211"/>
        <w:rPr>
          <w:rFonts w:hint="eastAsia" w:ascii="宋体" w:hAnsi="宋体" w:eastAsia="宋体" w:cs="宋体"/>
          <w:b/>
          <w:bCs/>
          <w:sz w:val="21"/>
          <w:szCs w:val="21"/>
        </w:rPr>
      </w:pPr>
    </w:p>
    <w:p>
      <w:pPr>
        <w:widowControl w:val="0"/>
        <w:numPr>
          <w:numId w:val="0"/>
        </w:numPr>
        <w:jc w:val="both"/>
        <w:rPr>
          <w:rFonts w:hint="default"/>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NjQ5YjEwYWUwNjkwMTk2OTIyYTZmZjJhOTZlNDMifQ=="/>
  </w:docVars>
  <w:rsids>
    <w:rsidRoot w:val="00000000"/>
    <w:rsid w:val="03920A67"/>
    <w:rsid w:val="18E37943"/>
    <w:rsid w:val="509E3B74"/>
    <w:rsid w:val="568A0EEB"/>
    <w:rsid w:val="59247576"/>
    <w:rsid w:val="7C134B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widowControl w:val="0"/>
      <w:snapToGrid w:val="0"/>
      <w:spacing w:line="360" w:lineRule="auto"/>
    </w:pPr>
    <w:rPr>
      <w:rFonts w:ascii="Arial" w:hAnsi="Arial" w:eastAsia="仿宋_GB2312"/>
      <w:sz w:val="31"/>
    </w:rPr>
  </w:style>
  <w:style w:type="paragraph" w:styleId="3">
    <w:name w:val="Body Text 2"/>
    <w:basedOn w:val="1"/>
    <w:qFormat/>
    <w:uiPriority w:val="0"/>
    <w:pPr>
      <w:spacing w:after="120" w:line="480" w:lineRule="auto"/>
    </w:pPr>
    <w:rPr>
      <w:kern w:val="0"/>
      <w:sz w:val="20"/>
      <w:szCs w:val="20"/>
    </w:rPr>
  </w:style>
  <w:style w:type="paragraph" w:styleId="4">
    <w:name w:val="Body Text Indent"/>
    <w:basedOn w:val="1"/>
    <w:qFormat/>
    <w:uiPriority w:val="0"/>
    <w:pPr>
      <w:spacing w:line="360" w:lineRule="auto"/>
      <w:ind w:firstLine="570"/>
    </w:pPr>
  </w:style>
  <w:style w:type="paragraph" w:styleId="5">
    <w:name w:val="Body Text First Indent"/>
    <w:basedOn w:val="2"/>
    <w:next w:val="6"/>
    <w:qFormat/>
    <w:uiPriority w:val="0"/>
    <w:pPr>
      <w:spacing w:line="240" w:lineRule="auto"/>
      <w:ind w:firstLine="420" w:firstLineChars="100"/>
    </w:pPr>
    <w:rPr>
      <w:rFonts w:ascii="Calibri" w:hAnsi="Calibri"/>
      <w:color w:val="auto"/>
      <w:sz w:val="18"/>
      <w:szCs w:val="18"/>
    </w:rPr>
  </w:style>
  <w:style w:type="paragraph" w:styleId="6">
    <w:name w:val="Body Text First Indent 2"/>
    <w:basedOn w:val="4"/>
    <w:qFormat/>
    <w:uiPriority w:val="0"/>
    <w:pPr>
      <w:spacing w:after="120" w:line="240" w:lineRule="auto"/>
      <w:ind w:left="420" w:firstLine="420"/>
    </w:pPr>
    <w:rPr>
      <w:sz w:val="21"/>
    </w:rPr>
  </w:style>
  <w:style w:type="paragraph" w:customStyle="1" w:styleId="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2023-11-30T13:08:59Z</dcterms:created>
  <dc:creator>admin</dc:creator>
  <cp:lastModifiedBy>Hanson 汉森</cp:lastModifiedBy>
  <dcterms:modified xsi:type="dcterms:W3CDTF">2023-11-30T13:10:50Z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84B772858BA14815B8B793D92145615C_12</vt:lpwstr>
  </property>
</Properties>
</file>