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08349">
      <w:pPr>
        <w:pStyle w:val="7"/>
        <w:spacing w:line="480" w:lineRule="exact"/>
        <w:ind w:left="0" w:leftChars="0" w:firstLine="0" w:firstLineChars="0"/>
        <w:rPr>
          <w:rFonts w:hint="eastAsia" w:ascii="宋体" w:hAnsi="宋体" w:eastAsia="宋体"/>
          <w:b/>
          <w:bCs/>
          <w:color w:val="auto"/>
          <w:sz w:val="24"/>
          <w:szCs w:val="24"/>
          <w:highlight w:val="none"/>
          <w:lang w:val="en-US" w:eastAsia="zh-CN"/>
        </w:rPr>
      </w:pPr>
      <w:r>
        <w:rPr>
          <w:rFonts w:hint="eastAsia" w:ascii="宋体" w:hAnsi="宋体"/>
          <w:b/>
          <w:bCs/>
          <w:color w:val="auto"/>
          <w:sz w:val="24"/>
          <w:szCs w:val="24"/>
          <w:highlight w:val="none"/>
          <w:lang w:val="en-US" w:eastAsia="zh-CN"/>
        </w:rPr>
        <w:t>资格证明文件</w:t>
      </w:r>
    </w:p>
    <w:p w14:paraId="60676CB4">
      <w:pPr>
        <w:rPr>
          <w:rFonts w:hint="eastAsia"/>
        </w:rPr>
      </w:pPr>
    </w:p>
    <w:p w14:paraId="387FDAC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提供供应商合法注册的法人或其他组织的营业执照等证明文件或自然人的身份证明；</w:t>
      </w:r>
    </w:p>
    <w:p w14:paraId="18278FF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6DE317A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税收缴纳证明：提供截止至开标时间前一年内任意一个月的税收缴纳凭据（增值税、企业所得税至少提供一种，依法免税的供应商应提供相关文件证明）；</w:t>
      </w:r>
    </w:p>
    <w:p w14:paraId="6EFE933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社会保障资金缴纳证明：提供截止至开标时间前六个月内任意一个月的社保缴纳凭据或社保机构开具的社会保险参保缴纳情况证明（依法不需要缴纳社会保障资金的供应商应提供相关证明）；</w:t>
      </w:r>
    </w:p>
    <w:p w14:paraId="7B78125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提供具有履行本合同所必需的设备和专业技术能力的说明及承诺（提供书面说明及承诺，加盖供应商公章）；</w:t>
      </w:r>
    </w:p>
    <w:p w14:paraId="63949BA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提供参加政府采购活动前三年内在经营活动中没有重大违法记录的书面声明（提供书面声明，加盖供应商公章）；</w:t>
      </w:r>
    </w:p>
    <w:p w14:paraId="52F768D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3A21C3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p w14:paraId="762C049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p w14:paraId="6681D10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i w:val="0"/>
          <w:iCs w:val="0"/>
          <w:caps w:val="0"/>
          <w:color w:val="auto"/>
          <w:spacing w:val="0"/>
          <w:sz w:val="24"/>
          <w:szCs w:val="24"/>
          <w:highlight w:val="none"/>
          <w:shd w:val="clear" w:color="auto" w:fill="FFFFFF"/>
          <w:vertAlign w:val="baseline"/>
        </w:rPr>
        <w:t>落实政府采购政策需满足的资格要求</w:t>
      </w:r>
      <w:r>
        <w:rPr>
          <w:rFonts w:hint="eastAsia" w:ascii="宋体" w:hAnsi="宋体" w:eastAsia="宋体" w:cs="宋体"/>
          <w:i w:val="0"/>
          <w:iCs w:val="0"/>
          <w:caps w:val="0"/>
          <w:color w:val="auto"/>
          <w:spacing w:val="0"/>
          <w:sz w:val="24"/>
          <w:szCs w:val="24"/>
          <w:highlight w:val="none"/>
          <w:u w:val="none"/>
          <w:shd w:val="clear" w:color="auto" w:fill="FFFFFF"/>
          <w:vertAlign w:val="baseline"/>
          <w:lang w:eastAsia="zh-CN"/>
        </w:rPr>
        <w:t>：本项目专门面向中小企业采购；须符合《政府采购促进中小企业发展管理办法》（财库〔2020〕46号）规定的中小企业参加。</w:t>
      </w:r>
    </w:p>
    <w:p w14:paraId="06EC1E66">
      <w:pPr>
        <w:rPr>
          <w:rFonts w:hint="default" w:eastAsiaTheme="minorEastAsia"/>
          <w:lang w:val="en-US" w:eastAsia="zh-CN"/>
        </w:rPr>
      </w:pPr>
      <w:bookmarkStart w:id="0" w:name="_GoBack"/>
      <w:bookmarkEnd w:id="0"/>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71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firstLineChars="200"/>
    </w:pPr>
  </w:style>
  <w:style w:type="paragraph" w:styleId="3">
    <w:name w:val="toc 4"/>
    <w:basedOn w:val="1"/>
    <w:next w:val="1"/>
    <w:unhideWhenUsed/>
    <w:qFormat/>
    <w:uiPriority w:val="39"/>
    <w:pPr>
      <w:ind w:left="1260" w:leftChars="600"/>
    </w:p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2025-05-09T03:35:16Z</dcterms:created>
  <dc:creator>Administrator</dc:creator>
  <cp:lastModifiedBy>慢慢慢半拍</cp:lastModifiedBy>
  <dcterms:modified xsi:type="dcterms:W3CDTF">2025-05-09T03:39:38Z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E6540E75270E4D09930AF6217A2474CF_12</vt:lpwstr>
  </property>
</Properties>
</file>