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C14D1">
      <w:pPr>
        <w:spacing w:line="500" w:lineRule="exact"/>
        <w:jc w:val="center"/>
        <w:outlineLvl w:val="0"/>
        <w:rPr>
          <w:rFonts w:hint="eastAsia" w:ascii="仿宋" w:hAnsi="仿宋" w:eastAsia="仿宋" w:cs="仿宋"/>
          <w:b/>
          <w:bCs/>
          <w:color w:val="auto"/>
          <w:highlight w:val="none"/>
        </w:rPr>
      </w:pPr>
      <w:bookmarkStart w:id="0" w:name="_Toc20524"/>
      <w:bookmarkStart w:id="1" w:name="_Toc13676"/>
      <w:bookmarkStart w:id="2" w:name="_Toc21079"/>
      <w:bookmarkStart w:id="3" w:name="_Toc21101"/>
      <w:bookmarkStart w:id="4" w:name="_Toc31045"/>
      <w:bookmarkStart w:id="5" w:name="_Toc32561"/>
      <w:r>
        <w:rPr>
          <w:rFonts w:hint="eastAsia" w:ascii="仿宋" w:hAnsi="仿宋" w:eastAsia="仿宋" w:cs="仿宋"/>
          <w:b/>
          <w:bCs/>
          <w:color w:val="auto"/>
          <w:sz w:val="32"/>
          <w:highlight w:val="none"/>
        </w:rPr>
        <w:t xml:space="preserve">第三部分 </w:t>
      </w:r>
      <w:bookmarkEnd w:id="0"/>
      <w:bookmarkEnd w:id="1"/>
      <w:bookmarkEnd w:id="2"/>
      <w:bookmarkEnd w:id="3"/>
      <w:bookmarkEnd w:id="4"/>
      <w:r>
        <w:rPr>
          <w:rFonts w:hint="eastAsia" w:ascii="仿宋" w:hAnsi="仿宋" w:eastAsia="仿宋" w:cs="仿宋"/>
          <w:b/>
          <w:bCs/>
          <w:color w:val="auto"/>
          <w:sz w:val="32"/>
          <w:highlight w:val="none"/>
        </w:rPr>
        <w:t>磋商响应方案</w:t>
      </w:r>
      <w:bookmarkEnd w:id="5"/>
    </w:p>
    <w:p w14:paraId="14CD044E">
      <w:pPr>
        <w:spacing w:line="360" w:lineRule="auto"/>
        <w:ind w:firstLine="442" w:firstLineChars="200"/>
        <w:outlineLvl w:val="2"/>
        <w:rPr>
          <w:rFonts w:hint="eastAsia" w:ascii="仿宋" w:hAnsi="仿宋" w:eastAsia="仿宋" w:cs="仿宋"/>
          <w:b/>
          <w:bCs/>
          <w:color w:val="auto"/>
          <w:kern w:val="2"/>
          <w:sz w:val="22"/>
          <w:szCs w:val="22"/>
          <w:highlight w:val="none"/>
          <w:u w:val="none"/>
          <w:lang w:val="en-US" w:eastAsia="zh-CN" w:bidi="ar-SA"/>
        </w:rPr>
      </w:pPr>
      <w:r>
        <w:rPr>
          <w:rFonts w:hint="eastAsia" w:ascii="仿宋" w:hAnsi="仿宋" w:eastAsia="仿宋" w:cs="仿宋"/>
          <w:b/>
          <w:bCs/>
          <w:color w:val="auto"/>
          <w:kern w:val="2"/>
          <w:sz w:val="22"/>
          <w:szCs w:val="22"/>
          <w:highlight w:val="none"/>
          <w:u w:val="none"/>
          <w:lang w:val="en-US" w:eastAsia="zh-CN" w:bidi="ar-SA"/>
        </w:rPr>
        <w:t>一、技术服务方案</w:t>
      </w:r>
    </w:p>
    <w:p w14:paraId="10168F9F">
      <w:pPr>
        <w:spacing w:line="360" w:lineRule="auto"/>
        <w:ind w:firstLine="400" w:firstLineChars="200"/>
        <w:outlineLvl w:val="9"/>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参照竞争性磋商文件</w:t>
      </w:r>
      <w:r>
        <w:rPr>
          <w:rFonts w:hint="eastAsia" w:ascii="仿宋" w:hAnsi="仿宋" w:eastAsia="仿宋" w:cs="仿宋"/>
          <w:b/>
          <w:bCs/>
          <w:color w:val="auto"/>
          <w:sz w:val="20"/>
          <w:szCs w:val="22"/>
          <w:highlight w:val="none"/>
        </w:rPr>
        <w:t>第</w:t>
      </w:r>
      <w:r>
        <w:rPr>
          <w:rFonts w:hint="eastAsia" w:ascii="仿宋" w:hAnsi="仿宋" w:eastAsia="仿宋" w:cs="仿宋"/>
          <w:b/>
          <w:bCs/>
          <w:color w:val="auto"/>
          <w:sz w:val="20"/>
          <w:szCs w:val="22"/>
          <w:highlight w:val="none"/>
          <w:lang w:val="en-US" w:eastAsia="zh-CN"/>
        </w:rPr>
        <w:t>六</w:t>
      </w:r>
      <w:r>
        <w:rPr>
          <w:rFonts w:hint="eastAsia" w:ascii="仿宋" w:hAnsi="仿宋" w:eastAsia="仿宋" w:cs="仿宋"/>
          <w:b/>
          <w:bCs/>
          <w:color w:val="auto"/>
          <w:sz w:val="20"/>
          <w:szCs w:val="22"/>
          <w:highlight w:val="none"/>
        </w:rPr>
        <w:t>章《</w:t>
      </w:r>
      <w:r>
        <w:rPr>
          <w:rFonts w:hint="eastAsia" w:ascii="仿宋" w:hAnsi="仿宋" w:eastAsia="仿宋" w:cs="仿宋"/>
          <w:b/>
          <w:bCs/>
          <w:color w:val="auto"/>
          <w:sz w:val="20"/>
          <w:szCs w:val="22"/>
          <w:highlight w:val="none"/>
          <w:lang w:val="en-US" w:eastAsia="zh-CN"/>
        </w:rPr>
        <w:t>磋商办法</w:t>
      </w:r>
      <w:r>
        <w:rPr>
          <w:rFonts w:hint="eastAsia" w:ascii="仿宋" w:hAnsi="仿宋" w:eastAsia="仿宋" w:cs="仿宋"/>
          <w:b/>
          <w:bCs/>
          <w:color w:val="auto"/>
          <w:sz w:val="20"/>
          <w:szCs w:val="22"/>
          <w:highlight w:val="none"/>
        </w:rPr>
        <w:t>》6.4.2评分标准各条款的要求</w:t>
      </w:r>
      <w:r>
        <w:rPr>
          <w:rFonts w:hint="eastAsia" w:ascii="仿宋" w:hAnsi="仿宋" w:eastAsia="仿宋" w:cs="仿宋"/>
          <w:color w:val="auto"/>
          <w:sz w:val="20"/>
          <w:szCs w:val="22"/>
          <w:highlight w:val="none"/>
        </w:rPr>
        <w:t>，结合第三章</w:t>
      </w:r>
      <w:r>
        <w:rPr>
          <w:rFonts w:hint="eastAsia" w:ascii="仿宋" w:hAnsi="仿宋" w:eastAsia="仿宋" w:cs="仿宋"/>
          <w:color w:val="auto"/>
          <w:sz w:val="20"/>
          <w:szCs w:val="22"/>
          <w:highlight w:val="none"/>
          <w:lang w:eastAsia="zh-CN"/>
        </w:rPr>
        <w:t>《</w:t>
      </w:r>
      <w:r>
        <w:rPr>
          <w:rFonts w:hint="eastAsia" w:ascii="仿宋" w:hAnsi="仿宋" w:eastAsia="仿宋" w:cs="仿宋"/>
          <w:color w:val="auto"/>
          <w:sz w:val="20"/>
          <w:szCs w:val="22"/>
          <w:highlight w:val="none"/>
        </w:rPr>
        <w:t>磋商项目技术、服务、商务及其他要求</w:t>
      </w:r>
      <w:r>
        <w:rPr>
          <w:rFonts w:hint="eastAsia" w:ascii="仿宋" w:hAnsi="仿宋" w:eastAsia="仿宋" w:cs="仿宋"/>
          <w:color w:val="auto"/>
          <w:sz w:val="20"/>
          <w:szCs w:val="22"/>
          <w:highlight w:val="none"/>
          <w:lang w:eastAsia="zh-CN"/>
        </w:rPr>
        <w:t>》</w:t>
      </w:r>
      <w:r>
        <w:rPr>
          <w:rFonts w:hint="eastAsia" w:ascii="仿宋" w:hAnsi="仿宋" w:eastAsia="仿宋" w:cs="仿宋"/>
          <w:color w:val="auto"/>
          <w:sz w:val="20"/>
          <w:szCs w:val="22"/>
          <w:highlight w:val="none"/>
        </w:rPr>
        <w:t>编制磋商响应方案。</w:t>
      </w:r>
    </w:p>
    <w:p w14:paraId="6549F70F">
      <w:pPr>
        <w:pStyle w:val="9"/>
        <w:spacing w:before="0" w:beforeLines="0" w:line="360" w:lineRule="auto"/>
        <w:rPr>
          <w:rFonts w:hint="eastAsia" w:ascii="仿宋" w:hAnsi="仿宋" w:eastAsia="仿宋" w:cs="仿宋"/>
          <w:color w:val="auto"/>
          <w:sz w:val="22"/>
          <w:szCs w:val="22"/>
          <w:highlight w:val="none"/>
        </w:rPr>
      </w:pPr>
      <w:r>
        <w:rPr>
          <w:rFonts w:hint="eastAsia" w:ascii="仿宋" w:hAnsi="仿宋" w:eastAsia="仿宋" w:cs="仿宋"/>
          <w:b/>
          <w:bCs/>
          <w:color w:val="auto"/>
          <w:sz w:val="28"/>
          <w:szCs w:val="28"/>
          <w:highlight w:val="none"/>
          <w:lang w:val="en-US" w:eastAsia="zh-CN"/>
        </w:rPr>
        <w:br w:type="page"/>
      </w:r>
      <w:bookmarkStart w:id="6" w:name="_Toc23301"/>
      <w:r>
        <w:rPr>
          <w:rFonts w:hint="eastAsia" w:ascii="仿宋" w:hAnsi="仿宋" w:eastAsia="仿宋" w:cs="仿宋"/>
          <w:color w:val="auto"/>
          <w:sz w:val="22"/>
          <w:szCs w:val="22"/>
          <w:highlight w:val="none"/>
        </w:rPr>
        <w:t>二、供应商认为有利于成交的其他情况说明</w:t>
      </w:r>
      <w:bookmarkEnd w:id="6"/>
    </w:p>
    <w:p w14:paraId="1F953670">
      <w:pPr>
        <w:pStyle w:val="9"/>
        <w:spacing w:before="0" w:beforeLines="0" w:line="360" w:lineRule="auto"/>
        <w:ind w:firstLine="442" w:firstLineChars="200"/>
        <w:outlineLvl w:val="9"/>
        <w:rPr>
          <w:rFonts w:hint="eastAsia" w:ascii="仿宋" w:hAnsi="仿宋" w:eastAsia="仿宋" w:cs="仿宋"/>
          <w:color w:val="auto"/>
          <w:highlight w:val="none"/>
        </w:rPr>
      </w:pPr>
      <w:r>
        <w:rPr>
          <w:rFonts w:hint="eastAsia" w:ascii="仿宋" w:hAnsi="仿宋" w:eastAsia="仿宋" w:cs="仿宋"/>
          <w:color w:val="auto"/>
          <w:sz w:val="22"/>
          <w:szCs w:val="22"/>
          <w:highlight w:val="none"/>
        </w:rPr>
        <w:t>（一）供应商</w:t>
      </w:r>
      <w:r>
        <w:rPr>
          <w:rFonts w:hint="eastAsia" w:ascii="仿宋" w:hAnsi="仿宋" w:eastAsia="仿宋" w:cs="仿宋"/>
          <w:color w:val="auto"/>
          <w:highlight w:val="none"/>
        </w:rPr>
        <w:t>性质</w:t>
      </w:r>
    </w:p>
    <w:p w14:paraId="3E9C6E4A">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根据磋商文件第</w:t>
      </w:r>
      <w:r>
        <w:rPr>
          <w:rFonts w:hint="eastAsia" w:ascii="仿宋" w:hAnsi="仿宋" w:eastAsia="仿宋" w:cs="仿宋"/>
          <w:color w:val="auto"/>
          <w:highlight w:val="none"/>
          <w:lang w:val="en-US" w:eastAsia="zh-CN"/>
        </w:rPr>
        <w:t>六</w:t>
      </w:r>
      <w:r>
        <w:rPr>
          <w:rFonts w:hint="eastAsia" w:ascii="仿宋" w:hAnsi="仿宋" w:eastAsia="仿宋" w:cs="仿宋"/>
          <w:color w:val="auto"/>
          <w:highlight w:val="none"/>
        </w:rPr>
        <w:t>章《</w:t>
      </w:r>
      <w:r>
        <w:rPr>
          <w:rFonts w:hint="eastAsia" w:ascii="仿宋" w:hAnsi="仿宋" w:eastAsia="仿宋" w:cs="仿宋"/>
          <w:color w:val="auto"/>
          <w:highlight w:val="none"/>
          <w:lang w:val="en-US" w:eastAsia="zh-CN"/>
        </w:rPr>
        <w:t>磋商</w:t>
      </w:r>
      <w:r>
        <w:rPr>
          <w:rFonts w:hint="eastAsia" w:ascii="仿宋" w:hAnsi="仿宋" w:eastAsia="仿宋" w:cs="仿宋"/>
          <w:color w:val="auto"/>
          <w:highlight w:val="none"/>
        </w:rPr>
        <w:t>方法》落实的政府采购政策，投标供应商（货物项目为生产制造商）为中小企业、残疾人福利性单位投标时，应提供《中小企业声明函》（按下文给定格式），符合要求则享受磋商文件规定的价格扣除。未提供或未按给定格式提供《中小企业声明函》的，将不能享受磋商文件规定的价格扣除，但不影响投标文件的有效性。</w:t>
      </w:r>
    </w:p>
    <w:p w14:paraId="7182EA88">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监狱企业投标时，应当提供由省级以上监狱管理局、戒毒管理局（含新疆生产建设兵团）出具的属于监狱企业的证明文件（格式不做要求）。未提供证明文件的不能享受磋商文件规定的价格扣除，但不影响投标文件的有效性。</w:t>
      </w:r>
    </w:p>
    <w:p w14:paraId="047835E0">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磋商文件允许联合体投标的，组成联合体的投标供应商应提供《联合体协议》及《中小企业声明函》；磋商文件允许分包的，拟分包的投标供应商提供《分包意向协议》及《中小企业声明函》，满足第</w:t>
      </w:r>
      <w:r>
        <w:rPr>
          <w:rFonts w:hint="eastAsia" w:ascii="仿宋" w:hAnsi="仿宋" w:eastAsia="仿宋" w:cs="仿宋"/>
          <w:color w:val="auto"/>
          <w:highlight w:val="none"/>
          <w:lang w:val="en-US" w:eastAsia="zh-CN"/>
        </w:rPr>
        <w:t>六</w:t>
      </w:r>
      <w:r>
        <w:rPr>
          <w:rFonts w:hint="eastAsia" w:ascii="仿宋" w:hAnsi="仿宋" w:eastAsia="仿宋" w:cs="仿宋"/>
          <w:color w:val="auto"/>
          <w:highlight w:val="none"/>
        </w:rPr>
        <w:t>章《</w:t>
      </w:r>
      <w:r>
        <w:rPr>
          <w:rFonts w:hint="eastAsia" w:ascii="仿宋" w:hAnsi="仿宋" w:eastAsia="仿宋" w:cs="仿宋"/>
          <w:color w:val="auto"/>
          <w:highlight w:val="none"/>
          <w:lang w:val="en-US" w:eastAsia="zh-CN"/>
        </w:rPr>
        <w:t>磋商</w:t>
      </w:r>
      <w:r>
        <w:rPr>
          <w:rFonts w:hint="eastAsia" w:ascii="仿宋" w:hAnsi="仿宋" w:eastAsia="仿宋" w:cs="仿宋"/>
          <w:color w:val="auto"/>
          <w:highlight w:val="none"/>
        </w:rPr>
        <w:t>方法》</w:t>
      </w:r>
      <w:r>
        <w:rPr>
          <w:rFonts w:hint="eastAsia" w:ascii="仿宋" w:hAnsi="仿宋" w:eastAsia="仿宋" w:cs="仿宋"/>
          <w:color w:val="auto"/>
          <w:highlight w:val="none"/>
          <w:lang w:val="en-US" w:eastAsia="zh-CN"/>
        </w:rPr>
        <w:t>价格扣除</w:t>
      </w:r>
      <w:bookmarkStart w:id="7" w:name="_GoBack"/>
      <w:bookmarkEnd w:id="7"/>
      <w:r>
        <w:rPr>
          <w:rFonts w:hint="eastAsia" w:ascii="仿宋" w:hAnsi="仿宋" w:eastAsia="仿宋" w:cs="仿宋"/>
          <w:color w:val="auto"/>
          <w:highlight w:val="none"/>
        </w:rPr>
        <w:t>的要求，将享受磋商文件规定的价格扣除。</w:t>
      </w:r>
    </w:p>
    <w:p w14:paraId="2F064926">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非中小企业、残疾人福利性单位、监狱企业，也无联合体及分包情况的，可不提供此项内容。</w:t>
      </w:r>
    </w:p>
    <w:p w14:paraId="7A4A33C4">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2F966E9E">
      <w:pPr>
        <w:spacing w:line="360" w:lineRule="auto"/>
        <w:ind w:firstLine="422" w:firstLineChars="200"/>
        <w:jc w:val="left"/>
        <w:rPr>
          <w:rFonts w:hint="eastAsia" w:ascii="仿宋" w:hAnsi="仿宋" w:eastAsia="仿宋" w:cs="仿宋"/>
          <w:b/>
          <w:bCs/>
          <w:color w:val="auto"/>
          <w:sz w:val="22"/>
          <w:szCs w:val="22"/>
          <w:highlight w:val="none"/>
        </w:rPr>
      </w:pPr>
      <w:r>
        <w:rPr>
          <w:rFonts w:hint="eastAsia" w:ascii="仿宋" w:hAnsi="仿宋" w:eastAsia="仿宋" w:cs="仿宋"/>
          <w:b/>
          <w:bCs/>
          <w:color w:val="auto"/>
          <w:highlight w:val="none"/>
        </w:rPr>
        <w:t>特别提醒：中标人享受中小企业扶持政策的，成交供应商的《中小企业声明函》或《残疾人福利性单位声明函》或监狱企业证明文件将随成交结果公告一同公布，接受社会监督。</w:t>
      </w:r>
    </w:p>
    <w:p w14:paraId="574747C8">
      <w:pPr>
        <w:spacing w:line="360" w:lineRule="auto"/>
        <w:jc w:val="center"/>
        <w:rPr>
          <w:rFonts w:hint="eastAsia" w:ascii="仿宋" w:hAnsi="仿宋" w:eastAsia="仿宋" w:cs="仿宋"/>
          <w:b/>
          <w:color w:val="auto"/>
          <w:sz w:val="28"/>
          <w:szCs w:val="28"/>
          <w:highlight w:val="none"/>
          <w:lang w:bidi="ar"/>
        </w:rPr>
      </w:pPr>
      <w:r>
        <w:rPr>
          <w:rFonts w:hint="eastAsia" w:ascii="仿宋" w:hAnsi="仿宋" w:eastAsia="仿宋" w:cs="仿宋"/>
          <w:color w:val="auto"/>
          <w:sz w:val="22"/>
          <w:szCs w:val="22"/>
          <w:highlight w:val="none"/>
        </w:rPr>
        <w:br w:type="page"/>
      </w:r>
      <w:r>
        <w:rPr>
          <w:rFonts w:hint="eastAsia" w:ascii="仿宋" w:hAnsi="仿宋" w:eastAsia="仿宋" w:cs="仿宋"/>
          <w:b/>
          <w:color w:val="auto"/>
          <w:sz w:val="28"/>
          <w:szCs w:val="28"/>
          <w:highlight w:val="none"/>
          <w:lang w:bidi="ar"/>
        </w:rPr>
        <w:t>中小企业声明函</w:t>
      </w:r>
    </w:p>
    <w:p w14:paraId="48D0CE50">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bidi="ar"/>
        </w:rPr>
        <w:t>本公司郑重声明，根据《政府采购促进中小企业发展管理办法》（财库﹝2020﹞46 号）的规定，本公司参加</w:t>
      </w:r>
      <w:r>
        <w:rPr>
          <w:rFonts w:hint="eastAsia" w:ascii="仿宋" w:hAnsi="仿宋" w:eastAsia="仿宋" w:cs="仿宋"/>
          <w:color w:val="auto"/>
          <w:sz w:val="22"/>
          <w:szCs w:val="22"/>
          <w:highlight w:val="none"/>
          <w:u w:val="single"/>
          <w:lang w:bidi="ar"/>
        </w:rPr>
        <w:t>（采购人名称）</w:t>
      </w:r>
      <w:r>
        <w:rPr>
          <w:rFonts w:hint="eastAsia" w:ascii="仿宋" w:hAnsi="仿宋" w:eastAsia="仿宋" w:cs="仿宋"/>
          <w:color w:val="auto"/>
          <w:sz w:val="22"/>
          <w:szCs w:val="22"/>
          <w:highlight w:val="none"/>
          <w:lang w:bidi="ar"/>
        </w:rPr>
        <w:t>的</w:t>
      </w:r>
      <w:r>
        <w:rPr>
          <w:rFonts w:hint="eastAsia" w:ascii="仿宋" w:hAnsi="仿宋" w:eastAsia="仿宋" w:cs="仿宋"/>
          <w:iCs/>
          <w:color w:val="auto"/>
          <w:sz w:val="22"/>
          <w:szCs w:val="22"/>
          <w:highlight w:val="none"/>
          <w:u w:val="single"/>
          <w:lang w:bidi="ar"/>
        </w:rPr>
        <w:t>（项目名称）</w:t>
      </w:r>
      <w:r>
        <w:rPr>
          <w:rFonts w:hint="eastAsia" w:ascii="仿宋" w:hAnsi="仿宋" w:eastAsia="仿宋" w:cs="仿宋"/>
          <w:color w:val="auto"/>
          <w:sz w:val="22"/>
          <w:szCs w:val="22"/>
          <w:highlight w:val="none"/>
          <w:lang w:bidi="ar"/>
        </w:rPr>
        <w:t>采购活动，服务全部由符合政策要求的中小企业承接。相关企业的具体情况如下：</w:t>
      </w:r>
    </w:p>
    <w:p w14:paraId="631D497F">
      <w:pPr>
        <w:spacing w:line="500" w:lineRule="exact"/>
        <w:ind w:firstLine="440" w:firstLineChars="200"/>
        <w:jc w:val="left"/>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u w:val="single"/>
          <w:lang w:bidi="ar"/>
        </w:rPr>
        <w:t>（项目名称）</w:t>
      </w:r>
      <w:r>
        <w:rPr>
          <w:rFonts w:hint="eastAsia" w:ascii="仿宋" w:hAnsi="仿宋" w:eastAsia="仿宋" w:cs="仿宋"/>
          <w:color w:val="auto"/>
          <w:sz w:val="22"/>
          <w:szCs w:val="22"/>
          <w:highlight w:val="none"/>
          <w:lang w:bidi="ar"/>
        </w:rPr>
        <w:t>，属于</w:t>
      </w:r>
      <w:r>
        <w:rPr>
          <w:rFonts w:hint="eastAsia" w:ascii="仿宋" w:hAnsi="仿宋" w:eastAsia="仿宋" w:cs="仿宋"/>
          <w:color w:val="auto"/>
          <w:sz w:val="22"/>
          <w:szCs w:val="22"/>
          <w:highlight w:val="none"/>
          <w:u w:val="single"/>
          <w:lang w:bidi="ar"/>
        </w:rPr>
        <w:t>（采购文件中明确的所属行业）</w:t>
      </w:r>
      <w:r>
        <w:rPr>
          <w:rFonts w:hint="eastAsia" w:ascii="仿宋" w:hAnsi="仿宋" w:eastAsia="仿宋" w:cs="仿宋"/>
          <w:color w:val="auto"/>
          <w:sz w:val="22"/>
          <w:szCs w:val="22"/>
          <w:highlight w:val="none"/>
          <w:lang w:bidi="ar"/>
        </w:rPr>
        <w:t>； 承接企业为</w:t>
      </w:r>
      <w:r>
        <w:rPr>
          <w:rFonts w:hint="eastAsia" w:ascii="仿宋" w:hAnsi="仿宋" w:eastAsia="仿宋" w:cs="仿宋"/>
          <w:color w:val="auto"/>
          <w:sz w:val="22"/>
          <w:szCs w:val="22"/>
          <w:highlight w:val="none"/>
          <w:u w:val="single"/>
          <w:lang w:bidi="ar"/>
        </w:rPr>
        <w:t>（企业名称）</w:t>
      </w:r>
      <w:r>
        <w:rPr>
          <w:rFonts w:hint="eastAsia" w:ascii="仿宋" w:hAnsi="仿宋" w:eastAsia="仿宋" w:cs="仿宋"/>
          <w:color w:val="auto"/>
          <w:sz w:val="22"/>
          <w:szCs w:val="22"/>
          <w:highlight w:val="none"/>
          <w:lang w:bidi="ar"/>
        </w:rPr>
        <w:t>，从业人员</w:t>
      </w:r>
      <w:r>
        <w:rPr>
          <w:rFonts w:hint="eastAsia" w:ascii="仿宋" w:hAnsi="仿宋" w:eastAsia="仿宋" w:cs="仿宋"/>
          <w:color w:val="auto"/>
          <w:sz w:val="22"/>
          <w:szCs w:val="22"/>
          <w:highlight w:val="none"/>
          <w:u w:val="single"/>
          <w:lang w:bidi="ar"/>
        </w:rPr>
        <w:t xml:space="preserve">       </w:t>
      </w:r>
      <w:r>
        <w:rPr>
          <w:rFonts w:hint="eastAsia" w:ascii="仿宋" w:hAnsi="仿宋" w:eastAsia="仿宋" w:cs="仿宋"/>
          <w:color w:val="auto"/>
          <w:sz w:val="22"/>
          <w:szCs w:val="22"/>
          <w:highlight w:val="none"/>
          <w:lang w:bidi="ar"/>
        </w:rPr>
        <w:t>人，营业收入为</w:t>
      </w:r>
      <w:r>
        <w:rPr>
          <w:rFonts w:hint="eastAsia" w:ascii="仿宋" w:hAnsi="仿宋" w:eastAsia="仿宋" w:cs="仿宋"/>
          <w:color w:val="auto"/>
          <w:sz w:val="22"/>
          <w:szCs w:val="22"/>
          <w:highlight w:val="none"/>
          <w:u w:val="single"/>
          <w:lang w:bidi="ar"/>
        </w:rPr>
        <w:t xml:space="preserve">    </w:t>
      </w:r>
      <w:r>
        <w:rPr>
          <w:rFonts w:hint="eastAsia" w:ascii="仿宋" w:hAnsi="仿宋" w:eastAsia="仿宋" w:cs="仿宋"/>
          <w:color w:val="auto"/>
          <w:sz w:val="22"/>
          <w:szCs w:val="22"/>
          <w:highlight w:val="none"/>
          <w:lang w:bidi="ar"/>
        </w:rPr>
        <w:t>万元，资产总额为</w:t>
      </w:r>
      <w:r>
        <w:rPr>
          <w:rFonts w:hint="eastAsia" w:ascii="仿宋" w:hAnsi="仿宋" w:eastAsia="仿宋" w:cs="仿宋"/>
          <w:color w:val="auto"/>
          <w:sz w:val="22"/>
          <w:szCs w:val="22"/>
          <w:highlight w:val="none"/>
          <w:u w:val="single"/>
          <w:lang w:bidi="ar"/>
        </w:rPr>
        <w:t xml:space="preserve">      </w:t>
      </w:r>
      <w:r>
        <w:rPr>
          <w:rFonts w:hint="eastAsia" w:ascii="仿宋" w:hAnsi="仿宋" w:eastAsia="仿宋" w:cs="仿宋"/>
          <w:color w:val="auto"/>
          <w:sz w:val="22"/>
          <w:szCs w:val="22"/>
          <w:highlight w:val="none"/>
          <w:lang w:bidi="ar"/>
        </w:rPr>
        <w:t>万元，属于</w:t>
      </w:r>
      <w:r>
        <w:rPr>
          <w:rFonts w:hint="eastAsia" w:ascii="仿宋" w:hAnsi="仿宋" w:eastAsia="仿宋" w:cs="仿宋"/>
          <w:color w:val="auto"/>
          <w:sz w:val="22"/>
          <w:szCs w:val="22"/>
          <w:highlight w:val="none"/>
          <w:u w:val="single"/>
          <w:lang w:bidi="ar"/>
        </w:rPr>
        <w:t>（中型企业、 小型企业、微型企业）</w:t>
      </w:r>
      <w:r>
        <w:rPr>
          <w:rFonts w:hint="eastAsia" w:ascii="仿宋" w:hAnsi="仿宋" w:eastAsia="仿宋" w:cs="仿宋"/>
          <w:color w:val="auto"/>
          <w:sz w:val="22"/>
          <w:szCs w:val="22"/>
          <w:highlight w:val="none"/>
          <w:lang w:bidi="ar"/>
        </w:rPr>
        <w:t>。</w:t>
      </w:r>
    </w:p>
    <w:p w14:paraId="5F66B19C">
      <w:pPr>
        <w:spacing w:line="500" w:lineRule="exact"/>
        <w:ind w:firstLine="440" w:firstLineChars="200"/>
        <w:jc w:val="left"/>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769F8694">
      <w:pPr>
        <w:pStyle w:val="3"/>
        <w:ind w:firstLine="440"/>
        <w:rPr>
          <w:rFonts w:hint="eastAsia" w:ascii="仿宋" w:hAnsi="仿宋" w:eastAsia="仿宋" w:cs="仿宋"/>
          <w:color w:val="auto"/>
          <w:sz w:val="22"/>
          <w:szCs w:val="22"/>
          <w:highlight w:val="none"/>
        </w:rPr>
      </w:pPr>
    </w:p>
    <w:p w14:paraId="50AD68C9">
      <w:pPr>
        <w:spacing w:line="500" w:lineRule="exact"/>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bidi="ar"/>
        </w:rPr>
        <w:t xml:space="preserve">企业名称（盖章）： </w:t>
      </w:r>
    </w:p>
    <w:p w14:paraId="19703046">
      <w:pPr>
        <w:spacing w:line="500" w:lineRule="exact"/>
        <w:ind w:firstLine="440" w:firstLineChars="200"/>
        <w:jc w:val="center"/>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lang w:bidi="ar"/>
        </w:rPr>
        <w:t xml:space="preserve">                   日 期：    年  月  日</w:t>
      </w:r>
    </w:p>
    <w:p w14:paraId="06F8AB3C">
      <w:pPr>
        <w:pStyle w:val="5"/>
        <w:spacing w:after="0" w:line="500" w:lineRule="exact"/>
        <w:ind w:firstLine="0" w:firstLineChars="0"/>
        <w:rPr>
          <w:rFonts w:hint="eastAsia" w:ascii="仿宋" w:hAnsi="仿宋" w:eastAsia="仿宋" w:cs="仿宋"/>
          <w:b/>
          <w:bCs/>
          <w:color w:val="auto"/>
          <w:sz w:val="22"/>
          <w:szCs w:val="22"/>
          <w:highlight w:val="none"/>
        </w:rPr>
      </w:pPr>
    </w:p>
    <w:p w14:paraId="4C0E2DC4">
      <w:pPr>
        <w:tabs>
          <w:tab w:val="left" w:pos="5670"/>
        </w:tabs>
        <w:spacing w:line="500" w:lineRule="exact"/>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w:t>
      </w:r>
    </w:p>
    <w:p w14:paraId="415B9E50">
      <w:pPr>
        <w:tabs>
          <w:tab w:val="left" w:pos="5670"/>
        </w:tabs>
        <w:spacing w:line="360" w:lineRule="auto"/>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填写前请认真阅读《工业和信息化部、国家统计局、国家发展和改革委员会、财政部关于印发中小企业划型标准规定的通知》（工信部联企业[2011]300号）和《政府采购促进中小企业发展管理办法》（财库〔2020〕46号）相关规定。</w:t>
      </w:r>
    </w:p>
    <w:p w14:paraId="5B980B0C">
      <w:pPr>
        <w:tabs>
          <w:tab w:val="left" w:pos="5670"/>
        </w:tabs>
        <w:spacing w:line="360" w:lineRule="auto"/>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2、从业人员、营业收入、资产总额填报上一年度数据，无上一年度数据的新成立企业可不填报。</w:t>
      </w:r>
    </w:p>
    <w:p w14:paraId="0BDC785A">
      <w:pPr>
        <w:tabs>
          <w:tab w:val="left" w:pos="5670"/>
        </w:tabs>
        <w:spacing w:line="360" w:lineRule="auto"/>
        <w:ind w:firstLine="442" w:firstLineChars="200"/>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3、供应商不属于小微企业的不填写此表。</w:t>
      </w:r>
    </w:p>
    <w:p w14:paraId="10CE89ED">
      <w:pPr>
        <w:pStyle w:val="5"/>
        <w:ind w:firstLine="660" w:firstLineChars="300"/>
        <w:rPr>
          <w:rFonts w:hint="eastAsia" w:ascii="仿宋" w:hAnsi="仿宋" w:eastAsia="仿宋" w:cs="仿宋"/>
          <w:color w:val="auto"/>
          <w:sz w:val="22"/>
          <w:szCs w:val="22"/>
          <w:highlight w:val="none"/>
        </w:rPr>
      </w:pPr>
    </w:p>
    <w:p w14:paraId="26B521D0">
      <w:pPr>
        <w:pStyle w:val="5"/>
        <w:ind w:firstLine="660" w:firstLineChars="300"/>
        <w:rPr>
          <w:rFonts w:hint="eastAsia" w:ascii="仿宋" w:hAnsi="仿宋" w:eastAsia="仿宋" w:cs="仿宋"/>
          <w:color w:val="auto"/>
          <w:sz w:val="22"/>
          <w:szCs w:val="22"/>
          <w:highlight w:val="none"/>
        </w:rPr>
      </w:pPr>
    </w:p>
    <w:p w14:paraId="55F1BBE5">
      <w:pPr>
        <w:pStyle w:val="5"/>
        <w:ind w:firstLine="660" w:firstLineChars="300"/>
        <w:rPr>
          <w:rFonts w:hint="eastAsia" w:ascii="仿宋" w:hAnsi="仿宋" w:eastAsia="仿宋" w:cs="仿宋"/>
          <w:color w:val="auto"/>
          <w:sz w:val="22"/>
          <w:szCs w:val="22"/>
          <w:highlight w:val="none"/>
        </w:rPr>
      </w:pPr>
    </w:p>
    <w:p w14:paraId="0905AE84">
      <w:pPr>
        <w:pStyle w:val="5"/>
        <w:ind w:firstLine="660" w:firstLineChars="300"/>
        <w:rPr>
          <w:rFonts w:hint="eastAsia" w:ascii="仿宋" w:hAnsi="仿宋" w:eastAsia="仿宋" w:cs="仿宋"/>
          <w:color w:val="auto"/>
          <w:sz w:val="22"/>
          <w:szCs w:val="22"/>
          <w:highlight w:val="none"/>
        </w:rPr>
      </w:pPr>
    </w:p>
    <w:p w14:paraId="5038D5AE">
      <w:pPr>
        <w:tabs>
          <w:tab w:val="left" w:pos="5670"/>
        </w:tabs>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br w:type="page"/>
      </w:r>
      <w:r>
        <w:rPr>
          <w:rFonts w:hint="eastAsia" w:ascii="仿宋" w:hAnsi="仿宋" w:eastAsia="仿宋" w:cs="仿宋"/>
          <w:color w:val="auto"/>
          <w:sz w:val="22"/>
          <w:szCs w:val="22"/>
          <w:highlight w:val="none"/>
        </w:rPr>
        <w:t>（二）关于监狱企业的证明文件</w:t>
      </w:r>
    </w:p>
    <w:p w14:paraId="66F5826D">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7CA5200">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监狱企业参加政府采购活动时，应当提供由省级以上监狱管理局、戒毒管理局（含新疆生产建设兵团）出具的属于监狱企业的证明文件。</w:t>
      </w:r>
    </w:p>
    <w:p w14:paraId="14E7D944">
      <w:pPr>
        <w:pStyle w:val="5"/>
        <w:ind w:firstLine="660" w:firstLineChars="300"/>
        <w:rPr>
          <w:rFonts w:hint="eastAsia" w:ascii="仿宋" w:hAnsi="仿宋" w:eastAsia="仿宋" w:cs="仿宋"/>
          <w:color w:val="auto"/>
          <w:sz w:val="22"/>
          <w:szCs w:val="22"/>
          <w:highlight w:val="none"/>
        </w:rPr>
      </w:pPr>
    </w:p>
    <w:p w14:paraId="28F21B44">
      <w:pPr>
        <w:pStyle w:val="5"/>
        <w:ind w:firstLine="660" w:firstLineChars="300"/>
        <w:rPr>
          <w:rFonts w:hint="eastAsia" w:ascii="仿宋" w:hAnsi="仿宋" w:eastAsia="仿宋" w:cs="仿宋"/>
          <w:color w:val="auto"/>
          <w:sz w:val="22"/>
          <w:szCs w:val="22"/>
          <w:highlight w:val="none"/>
        </w:rPr>
      </w:pPr>
    </w:p>
    <w:p w14:paraId="61A81091">
      <w:pPr>
        <w:tabs>
          <w:tab w:val="left" w:pos="5670"/>
        </w:tabs>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br w:type="page"/>
      </w:r>
      <w:r>
        <w:rPr>
          <w:rFonts w:hint="eastAsia" w:ascii="仿宋" w:hAnsi="仿宋" w:eastAsia="仿宋" w:cs="仿宋"/>
          <w:color w:val="auto"/>
          <w:sz w:val="22"/>
          <w:szCs w:val="22"/>
          <w:highlight w:val="none"/>
        </w:rPr>
        <w:t>（三）关于残疾人福利性单位判定</w:t>
      </w:r>
    </w:p>
    <w:p w14:paraId="072AEE35">
      <w:pPr>
        <w:tabs>
          <w:tab w:val="left" w:pos="5670"/>
        </w:tabs>
        <w:spacing w:line="500" w:lineRule="exact"/>
        <w:jc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残疾人福利性单位声明函（格式）</w:t>
      </w:r>
    </w:p>
    <w:p w14:paraId="6AD3E47E">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rPr>
        <w:t>（项目编号：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）采购活动提供本单位制造的货物（由本单位承担工程/提供服务），或者提供其他残疾人福利性单位制造的货物（不包括使用非残疾人福利性单位注册商标的货物）。</w:t>
      </w:r>
    </w:p>
    <w:p w14:paraId="196FB590">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本单位对上述声明的真实性负责。如有虚假，将依法承担相应责任。</w:t>
      </w:r>
    </w:p>
    <w:p w14:paraId="28BCD614">
      <w:pPr>
        <w:spacing w:line="500" w:lineRule="exact"/>
        <w:ind w:firstLine="440" w:firstLineChars="200"/>
        <w:jc w:val="left"/>
        <w:rPr>
          <w:rFonts w:hint="eastAsia" w:ascii="仿宋" w:hAnsi="仿宋" w:eastAsia="仿宋" w:cs="仿宋"/>
          <w:color w:val="auto"/>
          <w:sz w:val="22"/>
          <w:szCs w:val="22"/>
          <w:highlight w:val="none"/>
        </w:rPr>
      </w:pPr>
    </w:p>
    <w:p w14:paraId="2CA2233D">
      <w:pPr>
        <w:spacing w:line="500" w:lineRule="exact"/>
        <w:ind w:firstLine="3960" w:firstLineChars="18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供应商：</w:t>
      </w:r>
      <w:r>
        <w:rPr>
          <w:rFonts w:hint="eastAsia" w:ascii="仿宋" w:hAnsi="仿宋" w:eastAsia="仿宋" w:cs="仿宋"/>
          <w:color w:val="auto"/>
          <w:sz w:val="22"/>
          <w:szCs w:val="22"/>
          <w:highlight w:val="none"/>
          <w:u w:val="single"/>
        </w:rPr>
        <w:t xml:space="preserve">  名称  </w:t>
      </w:r>
      <w:r>
        <w:rPr>
          <w:rFonts w:hint="eastAsia" w:ascii="仿宋" w:hAnsi="仿宋" w:eastAsia="仿宋" w:cs="仿宋"/>
          <w:color w:val="auto"/>
          <w:sz w:val="22"/>
          <w:szCs w:val="22"/>
          <w:highlight w:val="none"/>
        </w:rPr>
        <w:t>（加盖公章）</w:t>
      </w:r>
    </w:p>
    <w:p w14:paraId="10133739">
      <w:pPr>
        <w:tabs>
          <w:tab w:val="left" w:pos="5670"/>
        </w:tabs>
        <w:spacing w:line="500" w:lineRule="exact"/>
        <w:ind w:firstLine="4180" w:firstLineChars="19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日期：　　年　月　日</w:t>
      </w:r>
    </w:p>
    <w:p w14:paraId="47951F9B">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备注：</w:t>
      </w:r>
      <w:r>
        <w:rPr>
          <w:rFonts w:hint="eastAsia" w:ascii="仿宋" w:hAnsi="仿宋" w:eastAsia="仿宋" w:cs="仿宋"/>
          <w:color w:val="auto"/>
          <w:sz w:val="22"/>
          <w:szCs w:val="22"/>
          <w:highlight w:val="none"/>
        </w:rPr>
        <w:t>根据《财政部 民政部 中国残疾人联合会关于促进残疾人就业政府采购政策的通知》（财库〔2017〕141号）的规定：</w:t>
      </w:r>
    </w:p>
    <w:p w14:paraId="25F7DB42">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一、享受政府采购支持政策的残疾人福利性单位应当同时满足以下条件：</w:t>
      </w:r>
    </w:p>
    <w:p w14:paraId="3A05BF34">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（一）安置的残疾人占本单位在职职工人数的比例不低于25%（含25%），并且安置的残疾人人数不少于10人（含10人）；</w:t>
      </w:r>
    </w:p>
    <w:p w14:paraId="765CF2B2">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（二）依法与安置的每位残疾人签订了一年以上（含一年）的劳动合同或服务协议；</w:t>
      </w:r>
    </w:p>
    <w:p w14:paraId="0C75E6CE">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（三）为安置的每位残疾人按月足额缴纳了基本养老保险、基本医疗保险、失业保险、工伤保险和生育保险等社会保险费；</w:t>
      </w:r>
    </w:p>
    <w:p w14:paraId="3FEC8779">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（四）通过银行等金融机构向安置的每位残疾人，按月支付了不低于单位所在区县适用的经省级人民政府批准的月最低工资标准的工资；</w:t>
      </w:r>
    </w:p>
    <w:p w14:paraId="00DF6338">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（五）提供本单位制造的货物、承担的工程或者服务（以下简称产品），或者提供其他残疾人福利性单位制造的货物（不包括使用非残疾人福利性单位注册商标的货物）。</w:t>
      </w:r>
    </w:p>
    <w:p w14:paraId="34C2675A">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C1ED5D5">
      <w:pPr>
        <w:pStyle w:val="4"/>
        <w:rPr>
          <w:rFonts w:hint="eastAsia" w:ascii="仿宋" w:hAnsi="仿宋" w:eastAsia="仿宋" w:cs="仿宋"/>
          <w:color w:val="auto"/>
          <w:sz w:val="22"/>
          <w:szCs w:val="22"/>
          <w:highlight w:val="none"/>
        </w:rPr>
      </w:pPr>
    </w:p>
    <w:p w14:paraId="21E63971">
      <w:pPr>
        <w:pStyle w:val="4"/>
        <w:rPr>
          <w:rFonts w:hint="eastAsia" w:ascii="仿宋" w:hAnsi="仿宋" w:eastAsia="仿宋" w:cs="仿宋"/>
          <w:color w:val="auto"/>
          <w:sz w:val="22"/>
          <w:szCs w:val="22"/>
          <w:highlight w:val="none"/>
        </w:rPr>
      </w:pPr>
    </w:p>
    <w:p w14:paraId="6C744A5D">
      <w:pPr>
        <w:spacing w:line="360" w:lineRule="auto"/>
        <w:ind w:firstLine="420" w:firstLineChars="200"/>
        <w:outlineLvl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367D6D"/>
    <w:rsid w:val="6694506B"/>
    <w:rsid w:val="75FD4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First Indent"/>
    <w:basedOn w:val="4"/>
    <w:unhideWhenUsed/>
    <w:qFormat/>
    <w:uiPriority w:val="0"/>
    <w:pPr>
      <w:spacing w:line="240" w:lineRule="auto"/>
      <w:ind w:firstLine="420" w:firstLineChars="100"/>
    </w:pPr>
    <w:rPr>
      <w:rFonts w:ascii="Times New Roman" w:hAnsi="Times New Roman"/>
      <w:sz w:val="18"/>
      <w:szCs w:val="18"/>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customStyle="1" w:styleId="9">
    <w:name w:val="标题 3（投标文件）"/>
    <w:basedOn w:val="2"/>
    <w:autoRedefine/>
    <w:qFormat/>
    <w:uiPriority w:val="0"/>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2165</Words>
  <Characters>2260</Characters>
  <Lines>0</Lines>
  <Paragraphs>0</Paragraphs>
  <TotalTime>0</TotalTime>
  <ScaleCrop>false</ScaleCrop>
  <LinksUpToDate>false</LinksUpToDate>
  <CharactersWithSpaces>2363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2025-05-23T01:21:00Z</dcterms:created>
  <dc:creator>13983</dc:creator>
  <cp:lastModifiedBy>清欢</cp:lastModifiedBy>
  <dcterms:modified xsi:type="dcterms:W3CDTF">2025-06-18T07:28:19Z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eyJoZGlkIjoiYjFiM2Q5YmVmNTVjY2U0ZDY2OTc4Y2VhZGVjZWE5MGUiLCJ1c2VySWQiOiI0MTIyNjcyMjEifQ==</vt:lpwstr>
  </property>
  <property fmtid="{D5CDD505-2E9C-101B-9397-08002B2CF9AE}" pid="4" name="ICV">
    <vt:lpwstr>C47F6408893C4877A361CAA01779F603_12</vt:lpwstr>
  </property>
</Properties>
</file>