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合同编号：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签订地点：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签订时间： 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采购人（甲方）：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</w:t>
      </w:r>
    </w:p>
    <w:p>
      <w:pPr>
        <w:pStyle w:val="15"/>
        <w:spacing w:after="240" w:afterLines="100"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投标人（乙方）：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根据《中华人民共和国政府采购法》及实施条例、《中华人民共和国民法典》、《中央预算单位资金存放管理实施办法》及其他有关法律法规，和甲方就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项目（项目编号：          ）的投标、投标文件，为保证甲方采购项目的顺利实施，遵循平等、自愿、公平和诚信的原则，甲、乙双方同意签订本合同，并共同遵守如下条款：</w:t>
      </w:r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第一条 合同概况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（一）利率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1、</w:t>
      </w:r>
      <w:r>
        <w:rPr>
          <w:rFonts w:hint="eastAsia" w:hAnsi="宋体"/>
          <w:bCs/>
          <w:szCs w:val="21"/>
          <w:lang w:val="en-US" w:eastAsia="zh-CN"/>
        </w:rPr>
        <w:t>活</w:t>
      </w:r>
      <w:r>
        <w:rPr>
          <w:rFonts w:hint="eastAsia" w:ascii="宋体" w:hAnsi="宋体"/>
          <w:bCs/>
          <w:szCs w:val="21"/>
        </w:rPr>
        <w:t>期3个月利率：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2、</w:t>
      </w:r>
      <w:r>
        <w:rPr>
          <w:rFonts w:hint="eastAsia" w:hAnsi="宋体"/>
          <w:bCs/>
          <w:szCs w:val="21"/>
          <w:lang w:val="en-US" w:eastAsia="zh-CN"/>
        </w:rPr>
        <w:t>活</w:t>
      </w:r>
      <w:r>
        <w:rPr>
          <w:rFonts w:hint="eastAsia" w:ascii="宋体" w:hAnsi="宋体"/>
          <w:bCs/>
          <w:szCs w:val="21"/>
        </w:rPr>
        <w:t>期6个月利率：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3、</w:t>
      </w:r>
      <w:r>
        <w:rPr>
          <w:rFonts w:hint="eastAsia" w:hAnsi="宋体"/>
          <w:bCs/>
          <w:szCs w:val="21"/>
          <w:lang w:val="en-US" w:eastAsia="zh-CN"/>
        </w:rPr>
        <w:t>活</w:t>
      </w:r>
      <w:r>
        <w:rPr>
          <w:rFonts w:hint="eastAsia" w:ascii="宋体" w:hAnsi="宋体"/>
          <w:bCs/>
          <w:szCs w:val="21"/>
        </w:rPr>
        <w:t>期12个月利率：</w:t>
      </w:r>
      <w:r>
        <w:rPr>
          <w:rFonts w:hint="eastAsia" w:ascii="宋体" w:hAnsi="宋体"/>
          <w:bCs/>
          <w:szCs w:val="21"/>
          <w:u w:val="single"/>
        </w:rPr>
        <w:t xml:space="preserve">      </w:t>
      </w:r>
      <w:bookmarkStart w:id="0" w:name="_GoBack"/>
      <w:bookmarkEnd w:id="0"/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第二条 合同期限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自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日至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日，共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日历日。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 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第三条 甲方的权利和义务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（1）甲方有权对合同规定范围内乙方的服务行为进行监督和检查，拥有监管权。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（2）乙方在服务过程中出现重大违约，甲方有权撤回存款。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（3）国家法律、法规所规定的甲方其他权利和义务。</w:t>
      </w:r>
    </w:p>
    <w:p>
      <w:pPr>
        <w:pStyle w:val="15"/>
        <w:spacing w:line="500" w:lineRule="exact"/>
        <w:ind w:firstLine="42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第四条 乙方的权利和义务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（1）及时向甲方通告本项目服务范围内有关服务的重大事项。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（2）接受项目行业管理部门及政府有关部门的指导，接受甲方的监督。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（4）国家法律、法规所规定的乙方其他权利和义务。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第五条 违约责任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（一）因甲方过错给乙方造成损失的，由甲方承担相应的赔偿责任。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（二）因不可抗力未能履行协议的，根据不可抗力的影响，可部分或者全部免除责任，但法律另有规定的除外。当事人迟延履行后发生不可抗力的，不能免除责任。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（三）本协议所称不可抗力，是指不能预见、不能避免并不能克服的客观情况。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第六条 协议生效、变更和终止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（一）本协议有效期从合同签订之日起至 </w:t>
      </w:r>
      <w:r>
        <w:rPr>
          <w:rFonts w:hint="eastAsia"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日止，有效期内双方不得无故擅自变更或终止协议。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（二）协议期内乙方发生以下情形之一时，经甲方认定，甲方有权立即终止协议，并将协议终止时间和有关事宜通知乙方。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1.综合考评结果为“差”；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2.出现重大管理问题，造成财政资金重大损失；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3.严重违反国家有关财政资金管理规定；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4.严重违反委托代理协议。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（三）协议履行期间，如遇与协议生效后颁布的有关法律、法规、政策等规定不符的情况，乙方应按新的法律、法规、政策等规定执行。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（四）本协议终止后，甲乙双方应在协议期满 3 个月内，对委托代理期间发生的应尽未尽委托代理事项负责结清；有关保密义务的条款对双方仍继续有效。</w:t>
      </w:r>
    </w:p>
    <w:p>
      <w:pPr>
        <w:pStyle w:val="15"/>
        <w:spacing w:line="50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（五）甲乙双方如遇纠纷，应本着相互信任的原则，共同协商解决。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第七条 违约责任</w:t>
      </w:r>
    </w:p>
    <w:p>
      <w:pPr>
        <w:pStyle w:val="15"/>
        <w:spacing w:line="500" w:lineRule="exact"/>
        <w:ind w:firstLine="360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1、甲乙双方必须遵守本合同并执行合同中的各项规定，保证本合同的正常履行。</w:t>
      </w:r>
    </w:p>
    <w:p>
      <w:pPr>
        <w:pStyle w:val="15"/>
        <w:spacing w:line="500" w:lineRule="exact"/>
        <w:ind w:firstLine="360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widowControl/>
        <w:spacing w:line="500" w:lineRule="exact"/>
        <w:ind w:firstLine="48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第八条 争议的解决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1、因履行本合同引起的或与本合同有关的争议，甲、乙双方应首先通过友好协商解决，如果协商不能解决争议，则采取以下第____种方式解决争议：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（1）向甲方所在地有管辖权的人民法院提起诉讼；</w:t>
      </w:r>
    </w:p>
    <w:p>
      <w:pPr>
        <w:widowControl/>
        <w:spacing w:line="500" w:lineRule="exact"/>
        <w:ind w:firstLine="42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（2）向____________仲裁委员会按其仲裁规则申请仲裁。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　　2、在仲裁期间，本合同应继续履行。</w:t>
      </w:r>
    </w:p>
    <w:p>
      <w:pPr>
        <w:widowControl/>
        <w:spacing w:line="500" w:lineRule="exact"/>
        <w:ind w:firstLine="482" w:firstLine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第九条 合同文件</w:t>
      </w:r>
    </w:p>
    <w:p>
      <w:pPr>
        <w:snapToGrid w:val="0"/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1、本合同书　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2、中标通知书</w:t>
      </w:r>
      <w:r>
        <w:rPr>
          <w:rFonts w:hint="eastAsia" w:ascii="宋体" w:hAnsi="宋体" w:cs="宋体"/>
          <w:szCs w:val="21"/>
        </w:rPr>
        <w:tab/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3、协议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4、投标文件(含澄清文件)</w:t>
      </w:r>
    </w:p>
    <w:p>
      <w:pPr>
        <w:snapToGrid w:val="0"/>
        <w:spacing w:line="500" w:lineRule="exact"/>
        <w:ind w:firstLine="53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5、招标文件(含招标文件补充通知)</w:t>
      </w:r>
    </w:p>
    <w:p>
      <w:pPr>
        <w:pStyle w:val="15"/>
        <w:spacing w:line="500" w:lineRule="exact"/>
        <w:ind w:firstLine="24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第十条 其他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（一）其他未尽事宜由双方签订补充协议。特别说明：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本范本根据《中华人民共和国政府采购法》及实施条例、《中华人民共和国民法典》、《中央预算单位资金存放管理实施办法》及其他有关法律法规制定。具体项目的采购合同条款，在本范本框架内由甲乙双方协商一致签订。</w:t>
      </w:r>
    </w:p>
    <w:p>
      <w:pPr>
        <w:pStyle w:val="15"/>
        <w:spacing w:line="500" w:lineRule="exact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2.甲方（采购单位）应盖本单位公章（不允许盖内设科室章），乙方应盖单位公章或合同专用章，合同双方应盖骑缝章。   </w:t>
      </w:r>
    </w:p>
    <w:p>
      <w:pPr>
        <w:spacing w:line="5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3、本合同一式___份，甲乙双方各执____份，___份报送政府采购监督管理部门备案。</w:t>
      </w: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rPr>
          <w:rFonts w:hint="eastAsia" w:ascii="宋体" w:hAnsi="宋体" w:cs="宋体"/>
          <w:szCs w:val="21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  <w:r>
        <w:rPr>
          <w:rFonts w:hint="eastAsia" w:ascii="宋体" w:hAnsi="宋体" w:cs="宋体"/>
          <w:szCs w:val="21"/>
        </w:rPr>
        <w:t xml:space="preserve">甲方：   （盖章）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乙方：   （盖章）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法定代表人（授权代表）：               法定代表人（授权代表）：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    址：                             地    址：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开户银行：                             开户银行：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账    号：                             账    号：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    话：                             电    话：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传    真：                             传    真：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szCs w:val="21"/>
        </w:rPr>
        <w:t xml:space="preserve">签约日期：XX年XX月XX日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     签约日期：XX年XX月XX日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1ODE2MTJmYmI0YWRiZTZiNzFmOTFhNWRiNmM1N2EifQ=="/>
  </w:docVars>
  <w:rsids>
    <w:rsidRoot w:val="432A1D07"/>
    <w:rsid w:val="00C947CE"/>
    <w:rsid w:val="06C243FC"/>
    <w:rsid w:val="06E20FE2"/>
    <w:rsid w:val="0A171068"/>
    <w:rsid w:val="0A8F5DA2"/>
    <w:rsid w:val="0B9D76A8"/>
    <w:rsid w:val="0D8A1217"/>
    <w:rsid w:val="0E9412A4"/>
    <w:rsid w:val="10E256D1"/>
    <w:rsid w:val="18675BE9"/>
    <w:rsid w:val="19F739DA"/>
    <w:rsid w:val="1A687CD6"/>
    <w:rsid w:val="1B1D54F7"/>
    <w:rsid w:val="1C504B5A"/>
    <w:rsid w:val="20C87A14"/>
    <w:rsid w:val="224205E1"/>
    <w:rsid w:val="23772D04"/>
    <w:rsid w:val="25684D07"/>
    <w:rsid w:val="25A54085"/>
    <w:rsid w:val="262E2F77"/>
    <w:rsid w:val="27172CEA"/>
    <w:rsid w:val="2F195339"/>
    <w:rsid w:val="30E86E39"/>
    <w:rsid w:val="31AB594E"/>
    <w:rsid w:val="321A2B4A"/>
    <w:rsid w:val="348E2954"/>
    <w:rsid w:val="35F11CEB"/>
    <w:rsid w:val="36F63A60"/>
    <w:rsid w:val="37CD6DE3"/>
    <w:rsid w:val="3B2058CD"/>
    <w:rsid w:val="3FD124CF"/>
    <w:rsid w:val="4074171D"/>
    <w:rsid w:val="41531230"/>
    <w:rsid w:val="42603DCE"/>
    <w:rsid w:val="42D40179"/>
    <w:rsid w:val="432A1D07"/>
    <w:rsid w:val="43B45922"/>
    <w:rsid w:val="452C062E"/>
    <w:rsid w:val="45DA5793"/>
    <w:rsid w:val="473253AD"/>
    <w:rsid w:val="476F37E6"/>
    <w:rsid w:val="496D300E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8B7506C"/>
    <w:rsid w:val="590F469D"/>
    <w:rsid w:val="5BE002A5"/>
    <w:rsid w:val="620A0C48"/>
    <w:rsid w:val="67C90957"/>
    <w:rsid w:val="686C7E60"/>
    <w:rsid w:val="698F4CFA"/>
    <w:rsid w:val="6A6D0EF3"/>
    <w:rsid w:val="6AB253E5"/>
    <w:rsid w:val="6BB61543"/>
    <w:rsid w:val="6F395BFE"/>
    <w:rsid w:val="73AE1B1D"/>
    <w:rsid w:val="780C5B8E"/>
    <w:rsid w:val="7B146D0D"/>
    <w:rsid w:val="7C722EA9"/>
    <w:rsid w:val="7CC903AE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spacing w:after="100" w:afterLines="100" w:line="360" w:lineRule="auto"/>
      <w:ind w:right="357"/>
      <w:jc w:val="center"/>
      <w:outlineLvl w:val="0"/>
    </w:pPr>
    <w:rPr>
      <w:rFonts w:ascii="仿宋" w:hAnsi="仿宋" w:eastAsia="宋体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4">
    <w:name w:val="heading 2"/>
    <w:basedOn w:val="1"/>
    <w:next w:val="5"/>
    <w:link w:val="12"/>
    <w:autoRedefine/>
    <w:semiHidden/>
    <w:unhideWhenUsed/>
    <w:qFormat/>
    <w:uiPriority w:val="0"/>
    <w:pPr>
      <w:spacing w:after="100" w:afterLines="100" w:line="360" w:lineRule="auto"/>
      <w:ind w:right="357"/>
      <w:jc w:val="left"/>
      <w:outlineLvl w:val="1"/>
    </w:pPr>
    <w:rPr>
      <w:rFonts w:ascii="仿宋" w:hAnsi="仿宋" w:eastAsia="宋体" w:cs="仿宋"/>
      <w:b/>
      <w:bCs/>
      <w:sz w:val="30"/>
      <w:szCs w:val="32"/>
      <w:lang w:val="zh-CN" w:bidi="zh-CN"/>
    </w:rPr>
  </w:style>
  <w:style w:type="paragraph" w:styleId="6">
    <w:name w:val="heading 3"/>
    <w:basedOn w:val="1"/>
    <w:next w:val="1"/>
    <w:link w:val="14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center"/>
      <w:outlineLvl w:val="2"/>
    </w:pPr>
    <w:rPr>
      <w:rFonts w:ascii="Times New Roman" w:hAnsi="Times New Roman" w:eastAsia="宋体" w:cs="Times New Roman"/>
      <w:b/>
      <w:snapToGrid w:val="0"/>
      <w:color w:val="000000"/>
      <w:kern w:val="0"/>
      <w:sz w:val="28"/>
      <w:szCs w:val="22"/>
      <w:lang w:val="zh-CN" w:eastAsia="en-US" w:bidi="zh-CN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9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12">
    <w:name w:val="标题 2 Char"/>
    <w:link w:val="4"/>
    <w:autoRedefine/>
    <w:qFormat/>
    <w:uiPriority w:val="0"/>
    <w:rPr>
      <w:rFonts w:ascii="仿宋" w:hAnsi="仿宋" w:eastAsia="宋体" w:cs="仿宋"/>
      <w:b/>
      <w:bCs/>
      <w:sz w:val="24"/>
      <w:szCs w:val="32"/>
      <w:lang w:val="zh-CN" w:bidi="zh-CN"/>
    </w:rPr>
  </w:style>
  <w:style w:type="character" w:customStyle="1" w:styleId="13">
    <w:name w:val="标题 1 Char"/>
    <w:link w:val="3"/>
    <w:autoRedefine/>
    <w:qFormat/>
    <w:locked/>
    <w:uiPriority w:val="0"/>
    <w:rPr>
      <w:rFonts w:ascii="仿宋" w:hAnsi="仿宋" w:eastAsia="宋体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14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5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1576</Words>
  <Characters>1586</Characters>
  <Lines>0</Lines>
  <Paragraphs>0</Paragraphs>
  <TotalTime>0</TotalTime>
  <ScaleCrop>false</ScaleCrop>
  <LinksUpToDate>false</LinksUpToDate>
  <CharactersWithSpaces>1673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2024-04-12T07:48:00Z</dcterms:created>
  <dc:creator>男哥</dc:creator>
  <cp:lastModifiedBy>亞特集團@YTM-刘倩Amanda</cp:lastModifiedBy>
  <dcterms:modified xsi:type="dcterms:W3CDTF">2025-06-05T10:53:31Z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F4F5D376DE404172B7775DEF37C369FB_11</vt:lpwstr>
  </property>
</Properties>
</file>