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6A160">
      <w:pPr>
        <w:pStyle w:val="5"/>
        <w:keepNext w:val="0"/>
        <w:keepLines w:val="0"/>
        <w:widowControl/>
        <w:suppressLineNumbers w:val="0"/>
        <w:spacing w:before="0" w:beforeAutospacing="0" w:after="0" w:afterAutospacing="0" w:line="360" w:lineRule="auto"/>
        <w:ind w:right="0"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西安市鄠邑区农业农村局</w:t>
      </w:r>
    </w:p>
    <w:p w14:paraId="56A9F1BE">
      <w:pPr>
        <w:pStyle w:val="5"/>
        <w:keepNext w:val="0"/>
        <w:keepLines w:val="0"/>
        <w:widowControl/>
        <w:suppressLineNumbers w:val="0"/>
        <w:spacing w:before="0" w:beforeAutospacing="0" w:after="0" w:afterAutospacing="0" w:line="360" w:lineRule="auto"/>
        <w:ind w:right="0" w:firstLine="562" w:firstLineChars="200"/>
        <w:jc w:val="center"/>
        <w:rPr>
          <w:rFonts w:hint="eastAsia" w:ascii="宋体" w:hAnsi="宋体" w:eastAsia="宋体" w:cs="宋体"/>
          <w:b/>
          <w:bCs/>
          <w:sz w:val="28"/>
          <w:szCs w:val="28"/>
          <w:lang w:val="en-US" w:eastAsia="zh-CN"/>
        </w:rPr>
      </w:pPr>
      <w:bookmarkStart w:id="0" w:name="_GoBack"/>
      <w:bookmarkEnd w:id="0"/>
      <w:r>
        <w:rPr>
          <w:rFonts w:hint="eastAsia" w:ascii="宋体" w:hAnsi="宋体" w:eastAsia="宋体" w:cs="宋体"/>
          <w:b/>
          <w:bCs/>
          <w:sz w:val="28"/>
          <w:szCs w:val="28"/>
          <w:lang w:val="en-US" w:eastAsia="zh-CN"/>
        </w:rPr>
        <w:t>2025年度“广电帮扶·宽带乡村”项目合作协议书</w:t>
      </w:r>
    </w:p>
    <w:p w14:paraId="2764C6D1">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甲方： </w:t>
      </w:r>
    </w:p>
    <w:p w14:paraId="6D81BC24">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法定代表人： </w:t>
      </w:r>
    </w:p>
    <w:p w14:paraId="7C3C96E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纳税人识别号： </w:t>
      </w:r>
    </w:p>
    <w:p w14:paraId="07D2F90E">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地址： </w:t>
      </w:r>
    </w:p>
    <w:p w14:paraId="5B2B4A0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联系方式： </w:t>
      </w:r>
    </w:p>
    <w:p w14:paraId="33605279">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w:t>
      </w:r>
    </w:p>
    <w:p w14:paraId="7A596E63">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w:t>
      </w:r>
    </w:p>
    <w:p w14:paraId="180A45CE">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纳税人识别号：</w:t>
      </w:r>
    </w:p>
    <w:p w14:paraId="3AA50F66">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0BFF454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联系方式：</w:t>
      </w:r>
    </w:p>
    <w:p w14:paraId="3BA6E17E">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中共中央、国务院关于全面加强乡村振兴加快农业农村现代化的意见》中：“脱贫攻坚目标任务完成后，对摆脱贫困的县，从脱贫之日起设立5年过渡期，做到扶上马送一程。过渡期内保持现有主要帮扶政策总体稳定，并逐项分类优化调整，合理把握节奏、力度和时限，逐步实现由集中资源支持脱贫攻坚向全面推进乡村振兴平稳过渡，推动“三农”工作重心历史性转移。抓紧出台各项政策完善优化的具体实施办法，确保工作不留空档、政策不留空白。”的要求，为保持脱贫攻坚政策的稳定性、持续性，扎实巩固脱贫攻坚成果经甲乙双方协商一致，达成协议如下：</w:t>
      </w:r>
    </w:p>
    <w:p w14:paraId="093C3579">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一、合作事项</w:t>
      </w:r>
    </w:p>
    <w:p w14:paraId="3720E911">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1.为全区已开通数字电视基本服务（节目内容包括中央、省、市、县四级广播电视节目不少于72套）的脱贫户、监测户和幸福佳苑安置社区搬迁户的数字电视收视费用和日常调试、维护；</w:t>
      </w:r>
    </w:p>
    <w:p w14:paraId="24558D11">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2.为全区新增的监测户数字电视进行安装、调试、维护；</w:t>
      </w:r>
    </w:p>
    <w:p w14:paraId="71CD4EF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3.为全区已接入互联网WiFi热点的脱贫村、原市级重点村、幸福佳苑安置社区、市级乡村建设示范村、市级乡村振兴重点帮扶村数据信息传输费用和日常调试、维护；</w:t>
      </w:r>
    </w:p>
    <w:p w14:paraId="5D5FC1EA">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4.鄠邑区年度“广电帮扶.宽带乡村”的宣传工作，包括:“巩固拓展脱贫攻坚成果同乡村振兴有效衔接”广电网络高清互动数字电视平台宣传专栏及扶贫产品宣传推介等工作。</w:t>
      </w:r>
    </w:p>
    <w:p w14:paraId="2F8D6C9B">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乙方开通数字电视服务时免收安装工材费、基本节目收视费和WiFi热点流量服务费。</w:t>
      </w:r>
    </w:p>
    <w:p w14:paraId="3880C45D">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 合作时间</w:t>
      </w:r>
    </w:p>
    <w:p w14:paraId="2684B4CB">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r>
        <w:rPr>
          <w:rFonts w:hint="eastAsia" w:ascii="宋体" w:hAnsi="宋体" w:eastAsia="宋体" w:cs="宋体"/>
          <w:sz w:val="24"/>
          <w:szCs w:val="24"/>
          <w:lang w:val="en-US" w:eastAsia="zh-CN"/>
        </w:rPr>
        <w:t xml:space="preserve">起至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年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月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日止。</w:t>
      </w:r>
    </w:p>
    <w:p w14:paraId="39D1FE64">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三 、双方的权利和义务</w:t>
      </w:r>
    </w:p>
    <w:p w14:paraId="3132F518">
      <w:pPr>
        <w:pStyle w:val="5"/>
        <w:keepNext w:val="0"/>
        <w:keepLines w:val="0"/>
        <w:widowControl/>
        <w:numPr>
          <w:ilvl w:val="0"/>
          <w:numId w:val="1"/>
        </w:numPr>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甲方负责为乙方提供需开通收视、WiFi服务的脱贫户、监测户、脱贫村、原市级重点村、乡村建设示范村、重点帮扶村名单，并确保资料信息详细准确。</w:t>
      </w:r>
    </w:p>
    <w:p w14:paraId="3A6DBC06">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甲方负责统筹协调全区广电扶贫工作，指导各街办(景区管理局)做好与广电网络公司的各项衔接工作，并做好宣传协调，确保工作顺利推进。</w:t>
      </w:r>
    </w:p>
    <w:p w14:paraId="1F7A4558">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甲方负责项目的全程监管，并指导乙方做好项目的建档工作，指导乙方按照有关要求做好报账资料的收集工作。</w:t>
      </w:r>
    </w:p>
    <w:p w14:paraId="5A3D0742">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乙方严格按照甲方提供的名单，为脱贫户、监测户接入有线电视信号，为脱贫村、原市级重点村、乡村建设示范村、重点帮扶村建设互联网WiFi接入点，并负责设备的安装调试，确保信号畅通、收视正常。</w:t>
      </w:r>
    </w:p>
    <w:p w14:paraId="73B4B4F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乙方在项目实施过程中要坚持以人为本、群众自愿的原则，严禁违规收费。</w:t>
      </w:r>
    </w:p>
    <w:p w14:paraId="582B11D1">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乙方要强化管理、加强跟踪服务和后续服务，及时解决用户在使用中出现的故障及其他问题，不得扯皮推诿，切实做到为用户提供及时优质的维护服务，确保脱贫户、监测户正常收看电视、脱贫村、低收入村正常使用互联网WiFi服务。</w:t>
      </w:r>
    </w:p>
    <w:p w14:paraId="54C4711B">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 、合同价款</w:t>
      </w:r>
    </w:p>
    <w:p w14:paraId="0E73707E">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总项目资金</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万元。</w:t>
      </w:r>
    </w:p>
    <w:p w14:paraId="1504B3E3">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 付款方式</w:t>
      </w:r>
    </w:p>
    <w:p w14:paraId="01E2418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及时将所有款项转至乙方指定帐户，按照区农业农村局提供的脱贫户、监测户、幸福佳苑安置社区搬迁户名单，逐户进行数字电视开通、调试和维护等服务；按照区农业农村局提供的脱贫村、原市级重点村、市级乡村建设示范村和市级乡村振兴重点帮扶村名单，逐村进行WiFi热点接入、调试和维护等服务。</w:t>
      </w:r>
    </w:p>
    <w:p w14:paraId="6845932A">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六、 其他事项</w:t>
      </w:r>
    </w:p>
    <w:p w14:paraId="4A47A6A9">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履行本协议发生的争议，由甲乙双方协商解决。</w:t>
      </w:r>
    </w:p>
    <w:p w14:paraId="60E6FB51">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2.乙方如因自身原因，影响项目进度、质量等，一切经济损失由乙方负责。无故停止服务达三个月以上甲方有权解除合同。</w:t>
      </w:r>
    </w:p>
    <w:p w14:paraId="5B51290A">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3.如甲、乙双方在合同期间，因政策变动导致项目不能继续实施，甲方有权向乙方提出解除合同，乙方无权向甲方提出相关赔偿。</w:t>
      </w:r>
    </w:p>
    <w:p w14:paraId="36F9FA9D">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4.本协议一式贰份，甲乙双方各执一份，自双方法定代表人签字盖章后生效，本协议未尽事宜，双方可以签订补充协议。</w:t>
      </w:r>
    </w:p>
    <w:p w14:paraId="67EE0826">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4736036C">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57023426">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5D961AEF">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285A9669">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 方 （盖 章）：                          乙 方 ( 盖章）：</w:t>
      </w:r>
    </w:p>
    <w:p w14:paraId="1F696397">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02B3D57F">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法定代表人（签字）：                       法定代表人（单位负责人）（签字）：</w:t>
      </w:r>
    </w:p>
    <w:p w14:paraId="68945FFA">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6C2D0AD6">
      <w:pPr>
        <w:pStyle w:val="5"/>
        <w:keepNext w:val="0"/>
        <w:keepLines w:val="0"/>
        <w:widowControl/>
        <w:suppressLineNumbers w:val="0"/>
        <w:spacing w:before="0" w:beforeAutospacing="0" w:after="0" w:afterAutospacing="0" w:line="360" w:lineRule="auto"/>
        <w:ind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签订日期：   年   月  日                   签订日期：   年   月  日</w:t>
      </w:r>
    </w:p>
    <w:p w14:paraId="190F06EF">
      <w:pPr>
        <w:pStyle w:val="5"/>
        <w:keepNext w:val="0"/>
        <w:keepLines w:val="0"/>
        <w:widowControl/>
        <w:suppressLineNumbers w:val="0"/>
        <w:spacing w:before="0" w:beforeAutospacing="0" w:after="0" w:afterAutospacing="0" w:line="360" w:lineRule="auto"/>
        <w:ind w:right="0" w:firstLine="480" w:firstLineChars="200"/>
        <w:rPr>
          <w:rFonts w:hint="default" w:ascii="宋体" w:hAnsi="宋体" w:eastAsia="宋体" w:cs="宋体"/>
          <w:sz w:val="24"/>
          <w:szCs w:val="24"/>
          <w:lang w:val="en-US" w:eastAsia="zh-CN"/>
        </w:rPr>
      </w:pPr>
    </w:p>
    <w:p w14:paraId="420A3DFD">
      <w:pPr>
        <w:pStyle w:val="5"/>
        <w:keepNext w:val="0"/>
        <w:keepLines w:val="0"/>
        <w:widowControl/>
        <w:suppressLineNumbers w:val="0"/>
        <w:spacing w:before="0" w:beforeAutospacing="0" w:after="0" w:afterAutospacing="0" w:line="360" w:lineRule="auto"/>
        <w:ind w:right="0" w:firstLine="480" w:firstLineChars="200"/>
        <w:rPr>
          <w:rFonts w:hint="eastAsia" w:ascii="宋体" w:hAnsi="宋体" w:eastAsia="宋体" w:cs="宋体"/>
          <w:sz w:val="24"/>
          <w:szCs w:val="24"/>
          <w:lang w:val="en-US" w:eastAsia="zh-CN"/>
        </w:rPr>
      </w:pPr>
    </w:p>
    <w:p w14:paraId="03EAE3EE">
      <w:pPr>
        <w:pStyle w:val="5"/>
        <w:keepNext w:val="0"/>
        <w:keepLines w:val="0"/>
        <w:widowControl/>
        <w:suppressLineNumbers w:val="0"/>
        <w:spacing w:before="0" w:beforeAutospacing="0" w:after="0" w:afterAutospacing="0" w:line="360" w:lineRule="auto"/>
        <w:ind w:right="0" w:firstLine="482" w:firstLineChars="200"/>
        <w:rPr>
          <w:rFonts w:hint="eastAsia" w:ascii="宋体" w:hAnsi="宋体" w:eastAsia="宋体" w:cs="宋体"/>
          <w:b/>
          <w:bCs/>
          <w:sz w:val="24"/>
          <w:szCs w:val="24"/>
          <w:lang w:val="en-US" w:eastAsia="zh-CN"/>
        </w:rPr>
      </w:pPr>
    </w:p>
    <w:p w14:paraId="0E6C1357">
      <w:pPr>
        <w:pStyle w:val="4"/>
        <w:widowControl w:val="0"/>
        <w:numPr>
          <w:ilvl w:val="0"/>
          <w:numId w:val="0"/>
        </w:numPr>
        <w:ind w:right="1470" w:rightChars="700"/>
        <w:jc w:val="right"/>
        <w:rPr>
          <w:rFonts w:hint="eastAsia" w:ascii="宋体" w:hAnsi="宋体" w:eastAsia="宋体" w:cs="宋体"/>
          <w:b/>
          <w:bCs/>
          <w:lang w:eastAsia="zh-CN"/>
        </w:rPr>
      </w:pPr>
      <w:r>
        <w:rPr>
          <w:rFonts w:hint="eastAsia" w:ascii="宋体" w:hAnsi="宋体" w:eastAsia="宋体" w:cs="宋体"/>
          <w:b/>
          <w:bCs/>
          <w:lang w:val="en-US" w:eastAsia="zh-CN"/>
        </w:rPr>
        <w:t xml:space="preserve">   </w:t>
      </w:r>
      <w:r>
        <w:rPr>
          <w:rFonts w:hint="eastAsia" w:ascii="宋体" w:hAnsi="宋体" w:eastAsia="宋体" w:cs="宋体"/>
          <w:b/>
          <w:bCs/>
          <w:lang w:eastAsia="zh-CN"/>
        </w:rPr>
        <w:t>*最终合同模版以甲方所提供的合同稿件为准</w:t>
      </w:r>
    </w:p>
    <w:p w14:paraId="62FC6DE2">
      <w:pPr>
        <w:pStyle w:val="4"/>
        <w:widowControl w:val="0"/>
        <w:numPr>
          <w:ilvl w:val="0"/>
          <w:numId w:val="0"/>
        </w:numPr>
        <w:ind w:right="1470" w:rightChars="700"/>
        <w:jc w:val="both"/>
        <w:rPr>
          <w:rFonts w:hint="eastAsia" w:ascii="宋体" w:hAnsi="宋体" w:eastAsia="宋体" w:cs="宋体"/>
          <w:lang w:eastAsia="zh-CN"/>
        </w:rPr>
      </w:pPr>
    </w:p>
    <w:p w14:paraId="5C629664">
      <w:pPr>
        <w:pStyle w:val="4"/>
        <w:widowControl w:val="0"/>
        <w:numPr>
          <w:ilvl w:val="0"/>
          <w:numId w:val="0"/>
        </w:numPr>
        <w:ind w:right="1470" w:rightChars="700"/>
        <w:jc w:val="both"/>
        <w:rPr>
          <w:rFonts w:hint="eastAsia" w:ascii="宋体" w:hAnsi="宋体" w:eastAsia="宋体" w:cs="宋体"/>
          <w:lang w:eastAsia="zh-CN"/>
        </w:rPr>
      </w:pPr>
    </w:p>
    <w:p w14:paraId="3FC242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16C40"/>
    <w:multiLevelType w:val="singleLevel"/>
    <w:tmpl w:val="0B516C4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iN2Q5ZmQ3OTVmYmI4NzkxYzc4OWJjZWNmZGE0MTkifQ=="/>
  </w:docVars>
  <w:rsids>
    <w:rsidRoot w:val="00000000"/>
    <w:rsid w:val="342D5C72"/>
    <w:rsid w:val="58EA2E22"/>
    <w:rsid w:val="7060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line="240" w:lineRule="auto"/>
      <w:jc w:val="center"/>
      <w:outlineLvl w:val="0"/>
    </w:pPr>
    <w:rPr>
      <w:rFonts w:ascii="Times New Roman" w:hAnsi="Times New Roman" w:eastAsia="宋体"/>
      <w:b/>
      <w:kern w:val="44"/>
      <w:sz w:val="32"/>
      <w:szCs w:val="20"/>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uiPriority w:val="99"/>
    <w:rPr>
      <w:b/>
      <w:bCs/>
      <w:sz w:val="44"/>
    </w:rPr>
  </w:style>
  <w:style w:type="paragraph" w:styleId="4">
    <w:name w:val="Block Text"/>
    <w:basedOn w:val="1"/>
    <w:qFormat/>
    <w:uiPriority w:val="0"/>
    <w:pPr>
      <w:ind w:left="1440" w:leftChars="700" w:right="700" w:rightChars="700"/>
    </w:pPr>
    <w:rPr>
      <w:rFonts w:ascii="Calibri" w:hAnsi="Calibri"/>
    </w:rPr>
  </w:style>
  <w:style w:type="paragraph" w:styleId="5">
    <w:name w:val="Normal (Web)"/>
    <w:basedOn w:val="1"/>
    <w:qFormat/>
    <w:uiPriority w:val="99"/>
    <w:pPr>
      <w:widowControl/>
      <w:spacing w:before="100" w:beforeAutospacing="1" w:after="100" w:afterAutospacing="1"/>
      <w:jc w:val="left"/>
    </w:pPr>
    <w:rPr>
      <w:rFonts w:ascii="PMingLiU" w:hAnsi="PMingLiU" w:eastAsia="PMingLiU" w:cs="PMingLiU"/>
      <w:kern w:val="0"/>
      <w:sz w:val="24"/>
      <w:lang w:eastAsia="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1479</Words>
  <Characters>1514</Characters>
  <Lines>0</Lines>
  <Paragraphs>0</Paragraphs>
  <TotalTime>0</TotalTime>
  <ScaleCrop>false</ScaleCrop>
  <LinksUpToDate>false</LinksUpToDate>
  <CharactersWithSpaces>1656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2024-04-23T03:17:00Z</dcterms:created>
  <dc:creator>Admin</dc:creator>
  <cp:lastModifiedBy>载载</cp:lastModifiedBy>
  <dcterms:modified xsi:type="dcterms:W3CDTF">2025-06-19T02:00:23Z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2D81D785060648BB8E56DF021631FDFD_12</vt:lpwstr>
  </property>
  <property fmtid="{D5CDD505-2E9C-101B-9397-08002B2CF9AE}" pid="4" name="KSOTemplateDocerSaveRecord">
    <vt:lpwstr>eyJoZGlkIjoiZjRiN2Q5ZmQ3OTVmYmI4NzkxYzc4OWJjZWNmZGE0MTkiLCJ1c2VySWQiOiIyMDMwMTA3ODEifQ==</vt:lpwstr>
  </property>
</Properties>
</file>