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版本号：SXJTZB-ZC-CS2025050620250604001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钟楼博物馆保安费用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SXJTZB-ZC-CS20250506</w:t>
      </w:r>
      <w:r>
        <w:br/>
      </w:r>
      <w:r>
        <w:br/>
      </w:r>
      <w:r>
        <w:br/>
      </w:r>
    </w:p>
    <w:p>
      <w:pPr>
        <w:pStyle w:val="null3"/>
        <w:jc w:val="center"/>
        <w:outlineLvl w:val="2"/>
      </w:pPr>
      <w:r>
        <w:rPr>
          <w:rFonts w:ascii="仿宋_GB2312" w:hAnsi="仿宋_GB2312" w:cs="仿宋_GB2312" w:eastAsia="仿宋_GB2312"/>
          <w:sz w:val="28"/>
          <w:b/>
        </w:rPr>
        <w:t>西安市鄠邑区文物管理所</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西安市鄠邑区文物管理所</w:t>
      </w:r>
      <w:r>
        <w:rPr>
          <w:rFonts w:ascii="仿宋_GB2312" w:hAnsi="仿宋_GB2312" w:cs="仿宋_GB2312" w:eastAsia="仿宋_GB2312"/>
        </w:rPr>
        <w:t>委托，拟对</w:t>
      </w:r>
      <w:r>
        <w:rPr>
          <w:rFonts w:ascii="仿宋_GB2312" w:hAnsi="仿宋_GB2312" w:cs="仿宋_GB2312" w:eastAsia="仿宋_GB2312"/>
        </w:rPr>
        <w:t>钟楼博物馆保安费用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SXJTZB-ZC-CS20250506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钟楼博物馆保安费用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主要负责钟楼、文庙、王氏宗祠、公输堂的安全值班、保洁工作。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采购包1（钟楼博物馆保安费用）：属于专门面向中小企业采购。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2023年度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3、税收缴纳证明：提供已缴纳的2024年5月至今任意一个月的纳税证明或完税证明，纳税证明或完税证明上应有代收机构或税务机关的公章或业务专用章。依法免税的供应商应提供相关文件证明；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5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6、三年无重大违法记录声明：出具参加本次政府采购活动前三年内在经营活动中没有重大违法记录的书面声明；</w:t>
      </w:r>
    </w:p>
    <w:p>
      <w:pPr>
        <w:pStyle w:val="null3"/>
      </w:pPr>
      <w:r>
        <w:rPr>
          <w:rFonts w:ascii="仿宋_GB2312" w:hAnsi="仿宋_GB2312" w:cs="仿宋_GB2312" w:eastAsia="仿宋_GB2312"/>
        </w:rPr>
        <w:t>7、供应商资质：具有省级公安机关核发的保安服务许可证（陕西省外企业还须出具承诺书，承诺自承接本项目之日起30日内向采购人所在地设区的市级人民政府公安机关备案）；</w:t>
      </w:r>
    </w:p>
    <w:p>
      <w:pPr>
        <w:pStyle w:val="null3"/>
      </w:pPr>
      <w:r>
        <w:rPr>
          <w:rFonts w:ascii="仿宋_GB2312" w:hAnsi="仿宋_GB2312" w:cs="仿宋_GB2312" w:eastAsia="仿宋_GB2312"/>
        </w:rPr>
        <w:t>8、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9、本项目不接受联合体磋商：本项目不接受联合体磋商（提供书面声明）。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西安市鄠邑区文物管理所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鄠邑区东大街5号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029-84812505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曾小旦、王梦娜、张荷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采购包1：832,200.00元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国家发展和改革委员会办公厅印发的《关于招标代理服务收费有关问题的通知》（发改办价格〔2003〕857号）的有关规定执行。成交单位在领取成交通知书前，须向采购代理机构一次性支付代理服务费。 服务费交纳信息： 公司名称：陕西嘉唐建设项目管理有限公司 账 号: 112011580000141313 开 户 行：西安银行股份有限公司含光门支行。 公司邮箱：shanxijiatang@163.com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西安市鄠邑区文物管理所</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西安市鄠邑区文物管理所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西安市鄠邑区文物管理所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联系人：曾小旦、王梦娜、张荷</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主要负责钟楼、文庙、王氏宗祠、公输堂的安全值班、保洁工作。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832,200.00</w:t>
      </w:r>
    </w:p>
    <w:p>
      <w:pPr>
        <w:pStyle w:val="null3"/>
      </w:pPr>
      <w:r>
        <w:rPr>
          <w:rFonts w:ascii="仿宋_GB2312" w:hAnsi="仿宋_GB2312" w:cs="仿宋_GB2312" w:eastAsia="仿宋_GB2312"/>
        </w:rPr>
        <w:t>采购包最高限价（元）: 832,200.00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钟楼博物馆保安费用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832,200.00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标的名称：钟楼博物馆保安费用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05"/>
            </w:pPr>
            <w:r>
              <w:rPr>
                <w:rFonts w:ascii="仿宋_GB2312" w:hAnsi="仿宋_GB2312" w:cs="仿宋_GB2312" w:eastAsia="仿宋_GB2312"/>
                <w:sz w:val="21"/>
                <w:color w:val="000000"/>
              </w:rPr>
              <w:t>一、项目概况</w:t>
            </w:r>
          </w:p>
          <w:p>
            <w:pPr>
              <w:pStyle w:val="null3"/>
              <w:spacing w:after="105"/>
              <w:ind w:firstLine="560"/>
            </w:pPr>
            <w:r>
              <w:rPr>
                <w:rFonts w:ascii="仿宋_GB2312" w:hAnsi="仿宋_GB2312" w:cs="仿宋_GB2312" w:eastAsia="仿宋_GB2312"/>
                <w:sz w:val="21"/>
                <w:color w:val="000000"/>
              </w:rPr>
              <w:t>钟楼博物馆保安费用。</w:t>
            </w:r>
          </w:p>
          <w:p>
            <w:pPr>
              <w:pStyle w:val="null3"/>
              <w:spacing w:after="105"/>
            </w:pPr>
            <w:r>
              <w:rPr>
                <w:rFonts w:ascii="仿宋_GB2312" w:hAnsi="仿宋_GB2312" w:cs="仿宋_GB2312" w:eastAsia="仿宋_GB2312"/>
                <w:sz w:val="21"/>
                <w:color w:val="000000"/>
              </w:rPr>
              <w:t>二、服务内容</w:t>
            </w:r>
          </w:p>
          <w:p>
            <w:pPr>
              <w:pStyle w:val="null3"/>
              <w:spacing w:after="105"/>
              <w:ind w:firstLine="560"/>
            </w:pPr>
            <w:r>
              <w:rPr>
                <w:rFonts w:ascii="仿宋_GB2312" w:hAnsi="仿宋_GB2312" w:cs="仿宋_GB2312" w:eastAsia="仿宋_GB2312"/>
                <w:sz w:val="21"/>
                <w:color w:val="000000"/>
              </w:rPr>
              <w:t>1、在甲方指定的工作范围内，完成双方约定的工作任务，尽可能地预防刑事、治安案件等不安全事故的发生，消除安全隐患，提供合理、有效的安全建议，出现事故或案件时乙方派驻的保安员必须积极配合甲方及有关部门做好现场保护等工作。</w:t>
            </w:r>
          </w:p>
          <w:p>
            <w:pPr>
              <w:pStyle w:val="null3"/>
              <w:spacing w:after="105"/>
              <w:ind w:firstLine="560"/>
            </w:pPr>
            <w:r>
              <w:rPr>
                <w:rFonts w:ascii="仿宋_GB2312" w:hAnsi="仿宋_GB2312" w:cs="仿宋_GB2312" w:eastAsia="仿宋_GB2312"/>
                <w:sz w:val="21"/>
                <w:color w:val="000000"/>
              </w:rPr>
              <w:t>2、乙方按甲方需要</w:t>
            </w:r>
            <w:r>
              <w:rPr>
                <w:rFonts w:ascii="仿宋_GB2312" w:hAnsi="仿宋_GB2312" w:cs="仿宋_GB2312" w:eastAsia="仿宋_GB2312"/>
                <w:sz w:val="21"/>
                <w:color w:val="000000"/>
              </w:rPr>
              <w:t>用</w:t>
            </w:r>
            <w:r>
              <w:rPr>
                <w:rFonts w:ascii="仿宋_GB2312" w:hAnsi="仿宋_GB2312" w:cs="仿宋_GB2312" w:eastAsia="仿宋_GB2312"/>
                <w:sz w:val="21"/>
                <w:color w:val="000000"/>
              </w:rPr>
              <w:t>保安员人数向甲方派遣合格的保安员</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14 </w:t>
            </w:r>
            <w:r>
              <w:rPr>
                <w:rFonts w:ascii="仿宋_GB2312" w:hAnsi="仿宋_GB2312" w:cs="仿宋_GB2312" w:eastAsia="仿宋_GB2312"/>
                <w:sz w:val="21"/>
                <w:color w:val="000000"/>
              </w:rPr>
              <w:t>人、保洁员</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1 </w:t>
            </w:r>
            <w:r>
              <w:rPr>
                <w:rFonts w:ascii="仿宋_GB2312" w:hAnsi="仿宋_GB2312" w:cs="仿宋_GB2312" w:eastAsia="仿宋_GB2312"/>
                <w:sz w:val="21"/>
                <w:color w:val="000000"/>
              </w:rPr>
              <w:t>人。</w:t>
            </w:r>
          </w:p>
          <w:p>
            <w:pPr>
              <w:pStyle w:val="null3"/>
              <w:jc w:val="both"/>
            </w:pPr>
            <w:r>
              <w:rPr>
                <w:rFonts w:ascii="仿宋_GB2312" w:hAnsi="仿宋_GB2312" w:cs="仿宋_GB2312" w:eastAsia="仿宋_GB2312"/>
                <w:sz w:val="21"/>
                <w:color w:val="000000"/>
              </w:rPr>
              <w:t>三、技术要求</w:t>
            </w:r>
          </w:p>
          <w:p>
            <w:pPr>
              <w:pStyle w:val="null3"/>
              <w:ind w:firstLine="560"/>
              <w:jc w:val="both"/>
            </w:pPr>
            <w:r>
              <w:rPr>
                <w:rFonts w:ascii="仿宋_GB2312" w:hAnsi="仿宋_GB2312" w:cs="仿宋_GB2312" w:eastAsia="仿宋_GB2312"/>
                <w:sz w:val="21"/>
                <w:color w:val="000000"/>
              </w:rPr>
              <w:t>1、公输堂安防、消防控制室安全值班人员，24小时在岗，共计4人(2人具有消防初级操作员证）。</w:t>
            </w:r>
          </w:p>
          <w:p>
            <w:pPr>
              <w:pStyle w:val="null3"/>
              <w:ind w:firstLine="560"/>
              <w:jc w:val="both"/>
            </w:pPr>
            <w:r>
              <w:rPr>
                <w:rFonts w:ascii="仿宋_GB2312" w:hAnsi="仿宋_GB2312" w:cs="仿宋_GB2312" w:eastAsia="仿宋_GB2312"/>
                <w:sz w:val="21"/>
                <w:color w:val="000000"/>
              </w:rPr>
              <w:t>2、钟楼、文庙、王氏宗祠三处要害部位的安全值班人员，24小时在岗，共计10人（1人有电工证）。</w:t>
            </w:r>
          </w:p>
          <w:p>
            <w:pPr>
              <w:pStyle w:val="null3"/>
              <w:jc w:val="both"/>
            </w:pPr>
            <w:r>
              <w:rPr>
                <w:rFonts w:ascii="仿宋_GB2312" w:hAnsi="仿宋_GB2312" w:cs="仿宋_GB2312" w:eastAsia="仿宋_GB2312"/>
                <w:sz w:val="21"/>
                <w:color w:val="000000"/>
              </w:rPr>
              <w:t>四、服务要求</w:t>
            </w:r>
          </w:p>
          <w:p>
            <w:pPr>
              <w:pStyle w:val="null3"/>
              <w:ind w:firstLine="560"/>
              <w:jc w:val="both"/>
            </w:pPr>
            <w:r>
              <w:rPr>
                <w:rFonts w:ascii="仿宋_GB2312" w:hAnsi="仿宋_GB2312" w:cs="仿宋_GB2312" w:eastAsia="仿宋_GB2312"/>
                <w:sz w:val="21"/>
                <w:color w:val="000000"/>
              </w:rPr>
              <w:t>1、乙方根据甲方工作需要，选派思想品德良好，身体健康、能胜任保安员工作的男性保安员为甲方提供优质的保安服务，保安员初任年龄60周岁以下。其中部队退伍军人，保安学校毕业的人优先，经过严格培训，具有良好形象，责任心强，</w:t>
            </w:r>
            <w:r>
              <w:rPr>
                <w:rFonts w:ascii="仿宋_GB2312" w:hAnsi="仿宋_GB2312" w:cs="仿宋_GB2312" w:eastAsia="仿宋_GB2312"/>
                <w:sz w:val="21"/>
                <w:color w:val="000000"/>
              </w:rPr>
              <w:t>均需有保安证。</w:t>
            </w:r>
            <w:r>
              <w:rPr>
                <w:rFonts w:ascii="仿宋_GB2312" w:hAnsi="仿宋_GB2312" w:cs="仿宋_GB2312" w:eastAsia="仿宋_GB2312"/>
                <w:sz w:val="21"/>
                <w:color w:val="000000"/>
              </w:rPr>
              <w:t>保洁员要求</w:t>
            </w:r>
            <w:r>
              <w:rPr>
                <w:rFonts w:ascii="仿宋_GB2312" w:hAnsi="仿宋_GB2312" w:cs="仿宋_GB2312" w:eastAsia="仿宋_GB2312"/>
                <w:sz w:val="21"/>
                <w:color w:val="000000"/>
              </w:rPr>
              <w:t>55周岁以下，女性，经过培训后上岗。</w:t>
            </w:r>
          </w:p>
          <w:p>
            <w:pPr>
              <w:pStyle w:val="null3"/>
              <w:ind w:firstLine="560"/>
              <w:jc w:val="both"/>
            </w:pPr>
            <w:r>
              <w:rPr>
                <w:rFonts w:ascii="仿宋_GB2312" w:hAnsi="仿宋_GB2312" w:cs="仿宋_GB2312" w:eastAsia="仿宋_GB2312"/>
                <w:sz w:val="21"/>
                <w:color w:val="000000"/>
              </w:rPr>
              <w:t>2、乙方派驻保安员必须严格按照不低于公安部颁布的《中华人民共和国公共安全行业标准:保安服务操作规程与质量控制(GA/T594-2006)》）提供保安服务，对甲方因保安服务提出的合理建议和要求尽量给予满足，并及时整改，乙方有义务对派驻的保安员明确保安服务的工作要求。</w:t>
            </w:r>
          </w:p>
          <w:p>
            <w:pPr>
              <w:pStyle w:val="null3"/>
              <w:ind w:firstLine="560"/>
              <w:jc w:val="both"/>
            </w:pPr>
            <w:r>
              <w:rPr>
                <w:rFonts w:ascii="仿宋_GB2312" w:hAnsi="仿宋_GB2312" w:cs="仿宋_GB2312" w:eastAsia="仿宋_GB2312"/>
                <w:sz w:val="21"/>
                <w:color w:val="000000"/>
              </w:rPr>
              <w:t>3、乙方按照甲方的工作要求，结合甲方的工作环境，有权限据《中华人民共和国劳动合同法》和国家劳动标准，要求甲方为保安员提供相应的劳动条件和劳动保护，尽可能创造良好条件。</w:t>
            </w:r>
          </w:p>
          <w:p>
            <w:pPr>
              <w:pStyle w:val="null3"/>
              <w:ind w:firstLine="560"/>
              <w:jc w:val="both"/>
            </w:pPr>
            <w:r>
              <w:rPr>
                <w:rFonts w:ascii="仿宋_GB2312" w:hAnsi="仿宋_GB2312" w:cs="仿宋_GB2312" w:eastAsia="仿宋_GB2312"/>
                <w:sz w:val="21"/>
                <w:color w:val="000000"/>
              </w:rPr>
              <w:t>4、保安员的基本工资、意外伤害、绩效奖⾦、加班费、服装、工伤等费⽤由乙方负责办理并承担全部费⽤。</w:t>
            </w:r>
          </w:p>
          <w:p>
            <w:pPr>
              <w:pStyle w:val="null3"/>
              <w:ind w:firstLine="560"/>
              <w:jc w:val="both"/>
            </w:pPr>
            <w:r>
              <w:rPr>
                <w:rFonts w:ascii="仿宋_GB2312" w:hAnsi="仿宋_GB2312" w:cs="仿宋_GB2312" w:eastAsia="仿宋_GB2312"/>
                <w:sz w:val="21"/>
                <w:color w:val="000000"/>
              </w:rPr>
              <w:t>5、对甲方提出的不能履行岗位职责，不能胜任本职工作的保安员，乙方在接到甲方提出更换通知的15日内更换人员。</w:t>
            </w:r>
          </w:p>
          <w:p>
            <w:pPr>
              <w:pStyle w:val="null3"/>
              <w:jc w:val="both"/>
            </w:pPr>
            <w:r>
              <w:rPr>
                <w:rFonts w:ascii="仿宋_GB2312" w:hAnsi="仿宋_GB2312" w:cs="仿宋_GB2312" w:eastAsia="仿宋_GB2312"/>
                <w:sz w:val="21"/>
                <w:color w:val="000000"/>
              </w:rPr>
              <w:t>五、商务要求</w:t>
            </w:r>
          </w:p>
          <w:p>
            <w:pPr>
              <w:pStyle w:val="null3"/>
              <w:jc w:val="both"/>
            </w:pPr>
            <w:r>
              <w:rPr>
                <w:rFonts w:ascii="仿宋_GB2312" w:hAnsi="仿宋_GB2312" w:cs="仿宋_GB2312" w:eastAsia="仿宋_GB2312"/>
                <w:sz w:val="21"/>
                <w:color w:val="000000"/>
              </w:rPr>
              <w:t>1、服务期限</w:t>
            </w:r>
          </w:p>
          <w:p>
            <w:pPr>
              <w:pStyle w:val="null3"/>
              <w:ind w:firstLine="560"/>
              <w:jc w:val="both"/>
            </w:pPr>
            <w:r>
              <w:rPr>
                <w:rFonts w:ascii="仿宋_GB2312" w:hAnsi="仿宋_GB2312" w:cs="仿宋_GB2312" w:eastAsia="仿宋_GB2312"/>
                <w:sz w:val="21"/>
                <w:color w:val="000000"/>
              </w:rPr>
              <w:t>自合同签订之日起18个月</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2、款项结算</w:t>
            </w:r>
          </w:p>
          <w:p>
            <w:pPr>
              <w:pStyle w:val="null3"/>
              <w:jc w:val="both"/>
            </w:pPr>
            <w:r>
              <w:rPr>
                <w:rFonts w:ascii="仿宋_GB2312" w:hAnsi="仿宋_GB2312" w:cs="仿宋_GB2312" w:eastAsia="仿宋_GB2312"/>
                <w:sz w:val="21"/>
                <w:color w:val="000000"/>
              </w:rPr>
              <w:t>乙方次月</w:t>
            </w:r>
            <w:r>
              <w:rPr>
                <w:rFonts w:ascii="仿宋_GB2312" w:hAnsi="仿宋_GB2312" w:cs="仿宋_GB2312" w:eastAsia="仿宋_GB2312"/>
                <w:sz w:val="21"/>
                <w:color w:val="000000"/>
              </w:rPr>
              <w:t>5日前向甲方提供上月度的服务费正规发票，经甲方审核后，15日前将服务费汇至乙方指定账户，如未能提供正规发票，甲方有权延期支付相应月度服务费。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保安员 14 人、保洁员 1 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乙方次月5日前向甲方提供上月度的服务费正规发票，经甲方审核后，15日前将服务费汇至乙方指定账户，如未能提供正规发票，甲方有权延期支付相应月度服务费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5.65</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按《保安管理条例》、《中华人民共和国民法典》中的相关条款执行。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提供已缴纳的2024年5月至今任意一个月的纳税证明或完税证明，纳税证明或完税证明上应有代收机构或税务机关的公章或业务专用章。依法免税的供应商应提供相关文件证明；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5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具有省级公安机关核发的保安服务许可证（陕西省外企业还须出具承诺书，承诺自承接本项目之日起30日内向采购人所在地设区的市级人民政府公安机关备案）；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标的清单 报价表 磋商方案说明书.docx 响应函 商务条款偏离表.docx 资格证明文件.docx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标的清单 报价表 磋商方案说明书.docx 响应函 资格证明文件.docx 供应商承诺书.docx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标的清单 报价表 磋商方案说明书.docx 响应函 资格证明文件.docx 供应商承诺书.docx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标的清单 报价表 磋商方案说明书.docx 响应函 资格证明文件.docx 供应商承诺书.docx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满足磋商文件中要求的服务期</w:t>
            </w:r>
          </w:p>
        </w:tc>
        <w:tc>
          <w:tcPr>
            <w:tcW w:type="dxa" w:w="1661"/>
          </w:tcPr>
          <w:p>
            <w:pPr>
              <w:pStyle w:val="null3"/>
            </w:pPr>
            <w:r>
              <w:rPr>
                <w:rFonts w:ascii="仿宋_GB2312" w:hAnsi="仿宋_GB2312" w:cs="仿宋_GB2312" w:eastAsia="仿宋_GB2312"/>
              </w:rPr>
              <w:t>服务内容及服务邀请应答表 磋商方案说明书.docx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 商务条款偏离表.docx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评审内容：供应商针对本项目提供具体的整体实施方案：①安保服务总体设想；②进退场交接方案；③重难点分析及解决方案；④管理服务目标；⑤服务理念及特色；⑥风险评估报告；⑦运营管理制度与考核办法；⑧岗位工作秩序；⑨培训方案；⑩健全的培训管理制度等内容。 评审标准：方案各部分内容全面详细、阐述条例清晰详尽、符合本项目采购需求得30分；评审内容每缺一项扣3分；评审内容有缺陷未完全响应评审标准的扣0.5-2.5分。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安保服务计划</w:t>
            </w:r>
          </w:p>
        </w:tc>
        <w:tc>
          <w:tcPr>
            <w:tcW w:type="dxa" w:w="2492"/>
          </w:tcPr>
          <w:p>
            <w:pPr>
              <w:pStyle w:val="null3"/>
            </w:pPr>
            <w:r>
              <w:rPr>
                <w:rFonts w:ascii="仿宋_GB2312" w:hAnsi="仿宋_GB2312" w:cs="仿宋_GB2312" w:eastAsia="仿宋_GB2312"/>
              </w:rPr>
              <w:t>评审内容：供应商针对本项目提供具体的安保服务计划：①工作计划；②实施时间；③巡逻计划；④安全保卫计划等内容。 评审标准：计划各部分内容全面详细、阐述条例清晰详尽、符合本项目采购需求得12分；评审内容每缺一项扣3分；评审内容有缺陷未完全响应评审标准的扣0.5-2.5分。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针对本项目提出完整的管理制度，并承诺所有上岗人员在上岗前经过专业培训：①各部门、各岗位管理制度、工作职能、岗位职责、工作标准；②安全管理制度；③文明环保措施；④内部质量控制方案；⑤档案管理制度等内容。 评审标准：各部分内容全面详细、阐述条例清晰详尽、符合本项目采购需求得15分；评审内容每缺一项扣3分；评审内容有缺陷未完全响应评审标准的扣0.5-2.5分。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评审内容：针对本项目制定完整详细的突发事件应急方案体系（①重大节假日应急方案；②停水停电；③消防安全应急方案；④特殊情况等应急方案）。 评审标准：方案各部分内容全面详细、阐述条例清晰详尽、符合本项目采购需求得12分；评审内容每缺一项扣3分；评审内容有缺陷未完全响应评审标准的扣0.5-2.5分。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项目人员及设备配置</w:t>
            </w:r>
          </w:p>
        </w:tc>
        <w:tc>
          <w:tcPr>
            <w:tcW w:type="dxa" w:w="2492"/>
          </w:tcPr>
          <w:p>
            <w:pPr>
              <w:pStyle w:val="null3"/>
            </w:pPr>
            <w:r>
              <w:rPr>
                <w:rFonts w:ascii="仿宋_GB2312" w:hAnsi="仿宋_GB2312" w:cs="仿宋_GB2312" w:eastAsia="仿宋_GB2312"/>
              </w:rPr>
              <w:t>评审内容： ①根据拟投入的服务人员数量、年龄、专业经验、资格/职称等情况；②拟投入设备情况。 评审依据：内容全面详细、阐述条理清晰详尽、符合本项目采购需求，能保障本项目实施得6分；评审内容每缺一项扣3分，评审内容有缺陷未完全响应评审标准的扣0.5-2.5分。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供应商提供2022年6月至今（以合同签订日期为准）类似项目业绩，以合同复印件为准，每一份计2分，最多计10分。 评审依据：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价格分采用低价优先法计算，即满足磋商文件要求且磋商报价最低的磋商报价为评标基准价，其价格分为满分。其他供应商的价格分统一按照下列公式计算： 1.经符合性审查合格的磋商文件，其报价为有效磋商报价。 2.磋商报价得分＝（评标基准价/磋商报价）×15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详见附件：磋商方案说明书.docx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