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widowControl w:val="0"/>
        <w:spacing w:before="0" w:after="0" w:line="360" w:lineRule="auto"/>
        <w:ind w:left="0"/>
        <w:jc w:val="center"/>
        <w:rPr>
          <w:rFonts w:hint="eastAsia" w:ascii="宋体" w:hAnsi="宋体" w:eastAsia="宋体" w:cs="宋体"/>
          <w:sz w:val="32"/>
          <w:highlight w:val="none"/>
        </w:rPr>
      </w:pPr>
      <w:r>
        <w:rPr>
          <w:rFonts w:hint="eastAsia" w:ascii="宋体" w:hAnsi="宋体" w:eastAsia="宋体" w:cs="宋体"/>
          <w:sz w:val="32"/>
          <w:highlight w:val="none"/>
        </w:rPr>
        <w:t>商务条款偏离表</w:t>
      </w:r>
    </w:p>
    <w:p>
      <w:pPr>
        <w:pStyle w:val="4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项目名称：                      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</w:t>
      </w:r>
      <w:r>
        <w:rPr>
          <w:rFonts w:hint="eastAsia" w:cs="宋体"/>
          <w:highlight w:val="none"/>
          <w:lang w:eastAsia="zh-CN"/>
        </w:rPr>
        <w:t>进行处罚</w:t>
      </w: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highlight w:val="none"/>
        </w:rPr>
      </w:pP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highlight w:val="none"/>
        </w:rPr>
        <w:t>（单位公章）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宋体" w:hAnsi="宋体" w:eastAsia="宋体" w:cs="宋体"/>
          <w:highlight w:val="none"/>
        </w:rPr>
      </w:pPr>
    </w:p>
    <w:p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YzViNzVhMmZhZmE4Nzg5M2E1ODliNDczNjQzMjMifQ=="/>
  </w:docVars>
  <w:rsids>
    <w:rsidRoot w:val="5CDD285C"/>
    <w:rsid w:val="5CDD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2024-06-06T05:16:00Z</dcterms:created>
  <dc:creator>余生太长。</dc:creator>
  <cp:lastModifiedBy>余生太长。</cp:lastModifiedBy>
  <dcterms:modified xsi:type="dcterms:W3CDTF">2024-06-06T05:17:15Z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CB194FFBEBD147D6A71720120C014E41_11</vt:lpwstr>
  </property>
</Properties>
</file>