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版本号：SXYDY202500620250606002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西安市鄠邑区东新路东延伸段、许滨路、规划一、二路、西苑路北延伸段、丰桥路基础设施土地征收组卷报批项目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SXYDY2025006</w:t>
      </w:r>
      <w:r>
        <w:br/>
      </w:r>
      <w:r>
        <w:br/>
      </w:r>
      <w:r>
        <w:br/>
      </w:r>
    </w:p>
    <w:p>
      <w:pPr>
        <w:pStyle w:val="null3"/>
        <w:jc w:val="center"/>
        <w:outlineLvl w:val="2"/>
      </w:pPr>
      <w:r>
        <w:rPr>
          <w:rFonts w:ascii="仿宋_GB2312" w:hAnsi="仿宋_GB2312" w:cs="仿宋_GB2312" w:eastAsia="仿宋_GB2312"/>
          <w:sz w:val="28"/>
          <w:b/>
        </w:rPr>
        <w:t>西安市鄠邑区住房和城乡建设局</w:t>
      </w:r>
    </w:p>
    <w:p>
      <w:pPr>
        <w:pStyle w:val="null3"/>
        <w:jc w:val="center"/>
        <w:outlineLvl w:val="2"/>
      </w:pPr>
      <w:r>
        <w:rPr>
          <w:rFonts w:ascii="仿宋_GB2312" w:hAnsi="仿宋_GB2312" w:cs="仿宋_GB2312" w:eastAsia="仿宋_GB2312"/>
          <w:sz w:val="28"/>
          <w:b/>
        </w:rPr>
        <w:t>陕西易道源项目管理有限公司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陕西易道源项目管理有限公司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西安市鄠邑区住房和城乡建设局</w:t>
      </w:r>
      <w:r>
        <w:rPr>
          <w:rFonts w:ascii="仿宋_GB2312" w:hAnsi="仿宋_GB2312" w:cs="仿宋_GB2312" w:eastAsia="仿宋_GB2312"/>
        </w:rPr>
        <w:t>委托，拟对</w:t>
      </w:r>
      <w:r>
        <w:rPr>
          <w:rFonts w:ascii="仿宋_GB2312" w:hAnsi="仿宋_GB2312" w:cs="仿宋_GB2312" w:eastAsia="仿宋_GB2312"/>
        </w:rPr>
        <w:t>西安市鄠邑区东新路东延伸段、许滨路、规划一、二路、西苑路北延伸段、丰桥路基础设施土地征收组卷报批项目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SXYDY2025006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西安市鄠邑区东新路东延伸段、许滨路、规划一、二路、西苑路北延伸段、丰桥路基础设施土地征收组卷报批项目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按照鄠邑区重点项目谋划要求，2024年计划实施5条市政道路建设，分别为：1、东新路东延伸 段(东城路-潭峪河)。2、许滨路(兆丰路-东新路)。3、规划一、二路(规划路一：东城北路-潭峪河、规划路二：丰京大道-洋陂路)。4、西苑路北延伸段(古城路-西户快速干道)。5、丰桥路(东新路东延伸段-丰京路)。因涉及土地征收，需要进行前期的土地勘界、组卷报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采购包1（土地勘界）：属于专门面向中小企业采购。</w:t>
      </w:r>
    </w:p>
    <w:p>
      <w:pPr>
        <w:pStyle w:val="null3"/>
      </w:pPr>
      <w:r>
        <w:rPr>
          <w:rFonts w:ascii="仿宋_GB2312" w:hAnsi="仿宋_GB2312" w:cs="仿宋_GB2312" w:eastAsia="仿宋_GB2312"/>
        </w:rPr>
        <w:t>采购包2（东新路东延伸段、丰桥路、许滨路土地组卷报批）：属于专门面向中小企业采购。</w:t>
      </w:r>
    </w:p>
    <w:p>
      <w:pPr>
        <w:pStyle w:val="null3"/>
      </w:pPr>
      <w:r>
        <w:rPr>
          <w:rFonts w:ascii="仿宋_GB2312" w:hAnsi="仿宋_GB2312" w:cs="仿宋_GB2312" w:eastAsia="仿宋_GB2312"/>
        </w:rPr>
        <w:t>采购包3（规划一、二路、西苑路北延伸段土地组卷报批）：属于专门面向中小企业采购。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2、法定代表人授权书：法定代表人直接参加投标的，须出具法定代表人证明及法人身份证；法定代表人授权代表参加投标的，须出具法定代表人授权书及授权代表身份证</w:t>
      </w:r>
    </w:p>
    <w:p>
      <w:pPr>
        <w:pStyle w:val="null3"/>
      </w:pPr>
      <w:r>
        <w:rPr>
          <w:rFonts w:ascii="仿宋_GB2312" w:hAnsi="仿宋_GB2312" w:cs="仿宋_GB2312" w:eastAsia="仿宋_GB2312"/>
        </w:rPr>
        <w:t>3、财务状况报告：提供经审计的2023或2024年度财务报告或开标前六个月内其本公司银行账户出具的资信证明</w:t>
      </w:r>
    </w:p>
    <w:p>
      <w:pPr>
        <w:pStyle w:val="null3"/>
      </w:pPr>
      <w:r>
        <w:rPr>
          <w:rFonts w:ascii="仿宋_GB2312" w:hAnsi="仿宋_GB2312" w:cs="仿宋_GB2312" w:eastAsia="仿宋_GB2312"/>
        </w:rPr>
        <w:t>4、税收缴纳证明：供应商提供截止至开标时间前六个月任一月份的缴费凭据；依法免税的应提供相关文件证明</w:t>
      </w:r>
    </w:p>
    <w:p>
      <w:pPr>
        <w:pStyle w:val="null3"/>
      </w:pPr>
      <w:r>
        <w:rPr>
          <w:rFonts w:ascii="仿宋_GB2312" w:hAnsi="仿宋_GB2312" w:cs="仿宋_GB2312" w:eastAsia="仿宋_GB2312"/>
        </w:rPr>
        <w:t>5、社会保障资金缴纳证明：供应商提供截止至开标时间前六个月任一月份的缴费凭据或社保机构开具的社会保险参保缴费情况证明；依法不需要缴纳社会保障资金的应提供相关文件证明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6、具备专业技术能力：供应商提供具有履行本合同所必需的设备和专业技术能力的承诺函</w:t>
      </w:r>
    </w:p>
    <w:p>
      <w:pPr>
        <w:pStyle w:val="null3"/>
      </w:pPr>
      <w:r>
        <w:rPr>
          <w:rFonts w:ascii="仿宋_GB2312" w:hAnsi="仿宋_GB2312" w:cs="仿宋_GB2312" w:eastAsia="仿宋_GB2312"/>
        </w:rPr>
        <w:t>7、无重大违法记录：供应商提供参加政府采购活动前三年内在经营活动中没有重大违法记录的承诺函</w:t>
      </w:r>
    </w:p>
    <w:p>
      <w:pPr>
        <w:pStyle w:val="null3"/>
      </w:pPr>
      <w:r>
        <w:rPr>
          <w:rFonts w:ascii="仿宋_GB2312" w:hAnsi="仿宋_GB2312" w:cs="仿宋_GB2312" w:eastAsia="仿宋_GB2312"/>
        </w:rPr>
        <w:t>8、企业资质：供应商应具备测绘乙级及以上资质</w:t>
      </w:r>
    </w:p>
    <w:p>
      <w:pPr>
        <w:pStyle w:val="null3"/>
      </w:pPr>
      <w:r>
        <w:rPr>
          <w:rFonts w:ascii="仿宋_GB2312" w:hAnsi="仿宋_GB2312" w:cs="仿宋_GB2312" w:eastAsia="仿宋_GB2312"/>
        </w:rPr>
        <w:t>9、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10、非联合体投标：供应商提供非联合体投标声明函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2、法定代表人授权书：法定代表人直接参加投标的，须出具法定代表人证明及法人身份证；法定代表人授权代表参加投标的，须出具法定代表人授权书及授权代表身份证</w:t>
      </w:r>
    </w:p>
    <w:p>
      <w:pPr>
        <w:pStyle w:val="null3"/>
      </w:pPr>
      <w:r>
        <w:rPr>
          <w:rFonts w:ascii="仿宋_GB2312" w:hAnsi="仿宋_GB2312" w:cs="仿宋_GB2312" w:eastAsia="仿宋_GB2312"/>
        </w:rPr>
        <w:t>3、财务状况报告：提供经审计的2023或2024年度财务报告或开标前六个月内其本公司银行账户出具的资信证明</w:t>
      </w:r>
    </w:p>
    <w:p>
      <w:pPr>
        <w:pStyle w:val="null3"/>
      </w:pPr>
      <w:r>
        <w:rPr>
          <w:rFonts w:ascii="仿宋_GB2312" w:hAnsi="仿宋_GB2312" w:cs="仿宋_GB2312" w:eastAsia="仿宋_GB2312"/>
        </w:rPr>
        <w:t>4、税收缴纳证明：供应商提供截止至开标时间前六个月任一月份的缴费凭据；依法免税的应提供相关文件证明</w:t>
      </w:r>
    </w:p>
    <w:p>
      <w:pPr>
        <w:pStyle w:val="null3"/>
      </w:pPr>
      <w:r>
        <w:rPr>
          <w:rFonts w:ascii="仿宋_GB2312" w:hAnsi="仿宋_GB2312" w:cs="仿宋_GB2312" w:eastAsia="仿宋_GB2312"/>
        </w:rPr>
        <w:t>5、社会保障资金缴纳证明：供应商提供截止至开标时间前六个月任一月份的缴费凭据或社保机构开具的社会保险参保缴费情况证明；依法不需要缴纳社会保障资金的应提供相关文件证明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6、具备专业技术能力：供应商提供具有履行本合同所必需的设备和专业技术能力的承诺函</w:t>
      </w:r>
    </w:p>
    <w:p>
      <w:pPr>
        <w:pStyle w:val="null3"/>
      </w:pPr>
      <w:r>
        <w:rPr>
          <w:rFonts w:ascii="仿宋_GB2312" w:hAnsi="仿宋_GB2312" w:cs="仿宋_GB2312" w:eastAsia="仿宋_GB2312"/>
        </w:rPr>
        <w:t>7、无重大违法记录：供应商提供参加政府采购活动前三年内在经营活动中没有重大违法记录的承诺函</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9、非联合体投标：供应商提供非联合体投标声明函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2、法定代表人授权书：法定代表人直接参加投标的，须出具法定代表人证明及法人身份证；法定代表人授权代表参加投标的，须出具法定代表人授权书及授权代表身份证</w:t>
      </w:r>
    </w:p>
    <w:p>
      <w:pPr>
        <w:pStyle w:val="null3"/>
      </w:pPr>
      <w:r>
        <w:rPr>
          <w:rFonts w:ascii="仿宋_GB2312" w:hAnsi="仿宋_GB2312" w:cs="仿宋_GB2312" w:eastAsia="仿宋_GB2312"/>
        </w:rPr>
        <w:t>3、财务状况报告：提供经审计的2023或2024年度财务报告或开标前六个月内其本公司银行账户出具的资信证明</w:t>
      </w:r>
    </w:p>
    <w:p>
      <w:pPr>
        <w:pStyle w:val="null3"/>
      </w:pPr>
      <w:r>
        <w:rPr>
          <w:rFonts w:ascii="仿宋_GB2312" w:hAnsi="仿宋_GB2312" w:cs="仿宋_GB2312" w:eastAsia="仿宋_GB2312"/>
        </w:rPr>
        <w:t>4、税收缴纳证明：供应商提供截止至开标时间前六个月任一月份的缴费凭据；依法免税的应提供相关文件证明</w:t>
      </w:r>
    </w:p>
    <w:p>
      <w:pPr>
        <w:pStyle w:val="null3"/>
      </w:pPr>
      <w:r>
        <w:rPr>
          <w:rFonts w:ascii="仿宋_GB2312" w:hAnsi="仿宋_GB2312" w:cs="仿宋_GB2312" w:eastAsia="仿宋_GB2312"/>
        </w:rPr>
        <w:t>5、社会保障资金缴纳证明：供应商提供截止至开标时间前六个月任一月份的缴费凭据或社保机构开具的社会保险参保缴费情况证明；依法不需要缴纳社会保障资金的应提供相关文件证明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6、具备专业技术能力：供应商提供具有履行本合同所必需的设备和专业技术能力的承诺函</w:t>
      </w:r>
    </w:p>
    <w:p>
      <w:pPr>
        <w:pStyle w:val="null3"/>
      </w:pPr>
      <w:r>
        <w:rPr>
          <w:rFonts w:ascii="仿宋_GB2312" w:hAnsi="仿宋_GB2312" w:cs="仿宋_GB2312" w:eastAsia="仿宋_GB2312"/>
        </w:rPr>
        <w:t>7、无重大违法记录：供应商提供参加政府采购活动前三年内在经营活动中没有重大违法记录的承诺函</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9、非联合体投标：供应商提供非联合体投标声明函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鄠邑区人民路中段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029-81462869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陕西易道源项目管理有限公司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西安市新城区新园产业大厦9楼C座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查阅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029-89330233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p>
          <w:p>
            <w:pPr>
              <w:pStyle w:val="null3"/>
            </w:pPr>
            <w:r>
              <w:rPr>
                <w:rFonts w:ascii="仿宋_GB2312" w:hAnsi="仿宋_GB2312" w:cs="仿宋_GB2312" w:eastAsia="仿宋_GB2312"/>
              </w:rPr>
              <w:t>采购包2：2,550,000.00元</w:t>
            </w:r>
          </w:p>
          <w:p>
            <w:pPr>
              <w:pStyle w:val="null3"/>
            </w:pPr>
            <w:r>
              <w:rPr>
                <w:rFonts w:ascii="仿宋_GB2312" w:hAnsi="仿宋_GB2312" w:cs="仿宋_GB2312" w:eastAsia="仿宋_GB2312"/>
              </w:rPr>
              <w:t>采购包3：2,550,000.00元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关于印发《招标代理服务收费管理暂行办法》的通知（计价格〔2002〕1980号）、《国家发展和改革委员会办公厅关于招标代理服务收费有关问题的通知》（发改办价格〔2003〕857号）文件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西安市鄠邑区住房和城乡建设局</w:t>
      </w:r>
      <w:r>
        <w:rPr>
          <w:rFonts w:ascii="仿宋_GB2312" w:hAnsi="仿宋_GB2312" w:cs="仿宋_GB2312" w:eastAsia="仿宋_GB2312"/>
        </w:rPr>
        <w:t>和</w:t>
      </w:r>
      <w:r>
        <w:rPr>
          <w:rFonts w:ascii="仿宋_GB2312" w:hAnsi="仿宋_GB2312" w:cs="仿宋_GB2312" w:eastAsia="仿宋_GB2312"/>
        </w:rPr>
        <w:t>陕西易道源项目管理有限公司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陕西易道源项目管理有限公司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陕西易道源项目管理有限公司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陕西易道源项目管理有限公司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陕西易道源项目管理有限公司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陕西易道源项目管理有限公司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联系人：查阅</w:t>
      </w:r>
    </w:p>
    <w:p>
      <w:pPr>
        <w:pStyle w:val="null3"/>
      </w:pPr>
      <w:r>
        <w:rPr>
          <w:rFonts w:ascii="仿宋_GB2312" w:hAnsi="仿宋_GB2312" w:cs="仿宋_GB2312" w:eastAsia="仿宋_GB2312"/>
        </w:rPr>
        <w:t>联系电话：029-89330233</w:t>
      </w:r>
    </w:p>
    <w:p>
      <w:pPr>
        <w:pStyle w:val="null3"/>
      </w:pPr>
      <w:r>
        <w:rPr>
          <w:rFonts w:ascii="仿宋_GB2312" w:hAnsi="仿宋_GB2312" w:cs="仿宋_GB2312" w:eastAsia="仿宋_GB2312"/>
        </w:rPr>
        <w:t>地址：西安市新城区新园产业大厦9楼C座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按照鄠邑区重点项目谋划要求，计划实施5条市政道路建设，分别为：1、东新路东延伸 段(东城路-潭峪河)。2、许滨路(兆丰路-东新路)。3、规划一、二路(规划路一：东城北路-潭峪河、规划路二：丰京大道-洋陂路)。4、西苑路北延伸段(古城路-西户快速干道)。5、丰桥路(东新路东延伸段-丰京路)。因涉及土地征收，需要进行前期的土地勘界、组卷报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东新路东延伸段、许滨路、 规划一、二路、西苑路北延伸段、 丰桥路土地勘界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2,550,000.00</w:t>
      </w:r>
    </w:p>
    <w:p>
      <w:pPr>
        <w:pStyle w:val="null3"/>
      </w:pPr>
      <w:r>
        <w:rPr>
          <w:rFonts w:ascii="仿宋_GB2312" w:hAnsi="仿宋_GB2312" w:cs="仿宋_GB2312" w:eastAsia="仿宋_GB2312"/>
        </w:rPr>
        <w:t>采购包最高限价（元）: 2,550,000.00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东新路东延伸段、丰桥路、许滨路土地组卷报批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2,550,000.00</w:t>
      </w:r>
    </w:p>
    <w:p>
      <w:pPr>
        <w:pStyle w:val="null3"/>
      </w:pPr>
      <w:r>
        <w:rPr>
          <w:rFonts w:ascii="仿宋_GB2312" w:hAnsi="仿宋_GB2312" w:cs="仿宋_GB2312" w:eastAsia="仿宋_GB2312"/>
        </w:rPr>
        <w:t>采购包最高限价（元）: 2,550,000.00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规划一、二路、西苑路北延伸段土地组卷报批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标的名称：东新路东延伸段、许滨路、 规划一、二路、西苑路北延伸段、 丰桥路土地勘界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000000"/>
              </w:rPr>
              <w:t>明确土地权属界限，通过实地调查、测量、绘图等技术手段，确定土地的边界位置，解决土地纠纷，保障土地资源合理利用和合法权益。</w:t>
            </w:r>
          </w:p>
          <w:p>
            <w:pPr>
              <w:pStyle w:val="null3"/>
              <w:spacing w:before="90"/>
              <w:ind w:left="90" w:right="1230" w:firstLine="564"/>
              <w:jc w:val="both"/>
            </w:pPr>
            <w:r>
              <w:rPr>
                <w:rFonts w:ascii="仿宋_GB2312" w:hAnsi="仿宋_GB2312" w:cs="仿宋_GB2312" w:eastAsia="仿宋_GB2312"/>
                <w:sz w:val="18"/>
                <w:color w:val="000000"/>
              </w:rPr>
              <w:t>具体为5条路勘测定界测量（包含地类回退）、1:500实测图测量、航拍正射影像图、航拍视频。</w:t>
            </w:r>
          </w:p>
          <w:p>
            <w:pPr>
              <w:pStyle w:val="null3"/>
              <w:spacing w:before="90"/>
              <w:ind w:left="90" w:right="1230" w:firstLine="564"/>
              <w:jc w:val="both"/>
            </w:pPr>
            <w:r>
              <w:rPr>
                <w:rFonts w:ascii="仿宋_GB2312" w:hAnsi="仿宋_GB2312" w:cs="仿宋_GB2312" w:eastAsia="仿宋_GB2312"/>
                <w:sz w:val="18"/>
                <w:color w:val="000000"/>
              </w:rPr>
              <w:t>服务期：自合同签订生效之日起30日历天</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标的名称：东新路东延伸段、丰桥路、许滨路土地组卷报批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right="150"/>
            </w:pPr>
            <w:r>
              <w:rPr>
                <w:rFonts w:ascii="仿宋_GB2312" w:hAnsi="仿宋_GB2312" w:cs="仿宋_GB2312" w:eastAsia="仿宋_GB2312"/>
                <w:sz w:val="18"/>
                <w:color w:val="000000"/>
              </w:rPr>
              <w:t>本次服务的工作内容主要是东新路东延伸段、许滨路、丰桥路基础设施土地征收组卷报批项目（完成组卷报批工作、取得省级批复），</w:t>
            </w:r>
            <w:r>
              <w:rPr>
                <w:rFonts w:ascii="仿宋_GB2312" w:hAnsi="仿宋_GB2312" w:cs="仿宋_GB2312" w:eastAsia="仿宋_GB2312"/>
                <w:sz w:val="18"/>
                <w:color w:val="000000"/>
              </w:rPr>
              <w:t>具体工作内容主要包括但不限于</w:t>
            </w:r>
          </w:p>
          <w:p>
            <w:pPr>
              <w:pStyle w:val="null3"/>
              <w:spacing w:before="90"/>
              <w:ind w:left="90" w:right="1230" w:firstLine="566"/>
              <w:jc w:val="both"/>
            </w:pPr>
            <w:r>
              <w:rPr>
                <w:rFonts w:ascii="仿宋_GB2312" w:hAnsi="仿宋_GB2312" w:cs="仿宋_GB2312" w:eastAsia="仿宋_GB2312"/>
                <w:sz w:val="18"/>
                <w:b/>
                <w:color w:val="000000"/>
              </w:rPr>
              <w:t>（1）土地征收拆迁补偿安置工作方案：</w:t>
            </w:r>
          </w:p>
          <w:p>
            <w:pPr>
              <w:pStyle w:val="null3"/>
              <w:spacing w:before="90"/>
              <w:ind w:left="90" w:right="1230" w:firstLine="564"/>
              <w:jc w:val="both"/>
            </w:pPr>
            <w:r>
              <w:rPr>
                <w:rFonts w:ascii="仿宋_GB2312" w:hAnsi="仿宋_GB2312" w:cs="仿宋_GB2312" w:eastAsia="仿宋_GB2312"/>
                <w:sz w:val="18"/>
                <w:color w:val="000000"/>
              </w:rPr>
              <w:t>①编制土地征收拆迁补偿安置工作方案；</w:t>
            </w:r>
          </w:p>
          <w:p>
            <w:pPr>
              <w:pStyle w:val="null3"/>
              <w:spacing w:before="90"/>
              <w:ind w:left="90" w:right="1230" w:firstLine="564"/>
              <w:jc w:val="both"/>
            </w:pPr>
            <w:r>
              <w:rPr>
                <w:rFonts w:ascii="仿宋_GB2312" w:hAnsi="仿宋_GB2312" w:cs="仿宋_GB2312" w:eastAsia="仿宋_GB2312"/>
                <w:sz w:val="18"/>
                <w:color w:val="000000"/>
              </w:rPr>
              <w:t>②跟踪市局会签进度；</w:t>
            </w:r>
          </w:p>
          <w:p>
            <w:pPr>
              <w:pStyle w:val="null3"/>
              <w:spacing w:before="90"/>
              <w:ind w:left="90" w:right="1230" w:firstLine="564"/>
              <w:jc w:val="both"/>
            </w:pPr>
            <w:r>
              <w:rPr>
                <w:rFonts w:ascii="仿宋_GB2312" w:hAnsi="仿宋_GB2312" w:cs="仿宋_GB2312" w:eastAsia="仿宋_GB2312"/>
                <w:sz w:val="18"/>
                <w:color w:val="000000"/>
              </w:rPr>
              <w:t>③取得土地征收拆迁补偿安置工作方案备案表。</w:t>
            </w:r>
          </w:p>
          <w:p>
            <w:pPr>
              <w:pStyle w:val="null3"/>
              <w:spacing w:before="90"/>
              <w:ind w:left="90" w:right="1230" w:firstLine="566"/>
              <w:jc w:val="both"/>
            </w:pPr>
            <w:r>
              <w:rPr>
                <w:rFonts w:ascii="仿宋_GB2312" w:hAnsi="仿宋_GB2312" w:cs="仿宋_GB2312" w:eastAsia="仿宋_GB2312"/>
                <w:sz w:val="18"/>
                <w:b/>
                <w:color w:val="000000"/>
              </w:rPr>
              <w:t>（2）农用地转用和土地征收组卷资料编制服务：</w:t>
            </w:r>
          </w:p>
          <w:p>
            <w:pPr>
              <w:pStyle w:val="null3"/>
              <w:spacing w:before="90"/>
              <w:ind w:left="90" w:right="1230" w:firstLine="564"/>
              <w:jc w:val="both"/>
            </w:pPr>
            <w:r>
              <w:rPr>
                <w:rFonts w:ascii="仿宋_GB2312" w:hAnsi="仿宋_GB2312" w:cs="仿宋_GB2312" w:eastAsia="仿宋_GB2312"/>
                <w:sz w:val="18"/>
                <w:color w:val="000000"/>
              </w:rPr>
              <w:t>①对接相关街办村组，编制该批次的土地征收预公告、土地征收补偿安置公告，同步协调相关街办村组，张贴公示上述两公告，并按照时间节点，及时获取相关公示照片。</w:t>
            </w:r>
          </w:p>
          <w:p>
            <w:pPr>
              <w:pStyle w:val="null3"/>
              <w:spacing w:before="90"/>
              <w:ind w:left="90" w:right="1230" w:firstLine="564"/>
              <w:jc w:val="both"/>
            </w:pPr>
            <w:r>
              <w:rPr>
                <w:rFonts w:ascii="仿宋_GB2312" w:hAnsi="仿宋_GB2312" w:cs="仿宋_GB2312" w:eastAsia="仿宋_GB2312"/>
                <w:sz w:val="18"/>
                <w:color w:val="000000"/>
              </w:rPr>
              <w:t>②对接并协调相关街办村组，编制涉及村组相关报地手续及资料，包括并不限于：听证相关材料的签字盖章及影像资料收集、补偿登记签字盖章及影像资料收集、权属资料的编制盖章、土地征收补偿安置协议签字盖章等具体技术服务。</w:t>
            </w:r>
          </w:p>
          <w:p>
            <w:pPr>
              <w:pStyle w:val="null3"/>
              <w:spacing w:before="90"/>
              <w:ind w:left="90" w:right="1230" w:firstLine="564"/>
              <w:jc w:val="both"/>
            </w:pPr>
            <w:r>
              <w:rPr>
                <w:rFonts w:ascii="仿宋_GB2312" w:hAnsi="仿宋_GB2312" w:cs="仿宋_GB2312" w:eastAsia="仿宋_GB2312"/>
                <w:sz w:val="18"/>
                <w:color w:val="000000"/>
              </w:rPr>
              <w:t>③按照陕西省自然资源厅、西安市自然资源和规划局的要求，编制涉及西安市自然资源和规划局鄠邑分局和西安市鄠邑区人民政府的相关资料，包括并不限于：相关请示文件、建设用地审查情况表、建设项目意向统计表、一表一方案、土地权属汇总表、符合法律法规规定的说明、土地征收的承诺、社保备案表、补充耕地的说明、规划用途的意见、违法用地的说明、土地分类面积表、涉及各类自然保护地及生态红线的说明及对相关部门的征求意见。</w:t>
            </w:r>
          </w:p>
          <w:p>
            <w:pPr>
              <w:pStyle w:val="null3"/>
              <w:spacing w:before="90"/>
              <w:ind w:left="90" w:right="1230" w:firstLine="564"/>
              <w:jc w:val="both"/>
            </w:pPr>
            <w:r>
              <w:rPr>
                <w:rFonts w:ascii="仿宋_GB2312" w:hAnsi="仿宋_GB2312" w:cs="仿宋_GB2312" w:eastAsia="仿宋_GB2312"/>
                <w:sz w:val="18"/>
                <w:color w:val="000000"/>
              </w:rPr>
              <w:t>④编制相关技术图鉴，包括并不限于：土地利用现状图、国土空间三区三线图等。</w:t>
            </w:r>
          </w:p>
          <w:p>
            <w:pPr>
              <w:pStyle w:val="null3"/>
              <w:spacing w:before="90"/>
              <w:ind w:left="90" w:right="1230" w:firstLine="564"/>
              <w:jc w:val="both"/>
            </w:pPr>
            <w:r>
              <w:rPr>
                <w:rFonts w:ascii="仿宋_GB2312" w:hAnsi="仿宋_GB2312" w:cs="仿宋_GB2312" w:eastAsia="仿宋_GB2312"/>
                <w:sz w:val="18"/>
                <w:color w:val="000000"/>
              </w:rPr>
              <w:t>⑤协调西安市自然资源和规划局鄠邑分局，对编制完成的相关资料进行签章并跟踪进度。</w:t>
            </w:r>
          </w:p>
          <w:p>
            <w:pPr>
              <w:pStyle w:val="null3"/>
              <w:spacing w:before="90"/>
              <w:ind w:left="90" w:right="1230" w:firstLine="564"/>
              <w:jc w:val="both"/>
            </w:pPr>
            <w:r>
              <w:rPr>
                <w:rFonts w:ascii="仿宋_GB2312" w:hAnsi="仿宋_GB2312" w:cs="仿宋_GB2312" w:eastAsia="仿宋_GB2312"/>
                <w:sz w:val="18"/>
                <w:color w:val="000000"/>
              </w:rPr>
              <w:t>⑥整理并扫描已完成签章的相关报批文件，同时按照省、市要求归纳。</w:t>
            </w:r>
          </w:p>
          <w:p>
            <w:pPr>
              <w:pStyle w:val="null3"/>
              <w:spacing w:before="90"/>
              <w:ind w:left="90" w:right="1230" w:firstLine="564"/>
              <w:jc w:val="both"/>
            </w:pPr>
            <w:r>
              <w:rPr>
                <w:rFonts w:ascii="仿宋_GB2312" w:hAnsi="仿宋_GB2312" w:cs="仿宋_GB2312" w:eastAsia="仿宋_GB2312"/>
                <w:sz w:val="18"/>
                <w:color w:val="000000"/>
              </w:rPr>
              <w:t>⑦其他相关资料的编制等。</w:t>
            </w:r>
          </w:p>
          <w:p>
            <w:pPr>
              <w:pStyle w:val="null3"/>
              <w:spacing w:before="90"/>
              <w:ind w:left="90" w:right="1230" w:firstLine="564"/>
              <w:jc w:val="both"/>
            </w:pPr>
            <w:r>
              <w:rPr>
                <w:rFonts w:ascii="仿宋_GB2312" w:hAnsi="仿宋_GB2312" w:cs="仿宋_GB2312" w:eastAsia="仿宋_GB2312"/>
                <w:sz w:val="18"/>
                <w:b/>
                <w:color w:val="000000"/>
              </w:rPr>
              <w:t>（3）报批服务</w:t>
            </w:r>
          </w:p>
          <w:p>
            <w:pPr>
              <w:pStyle w:val="null3"/>
              <w:spacing w:before="90"/>
              <w:ind w:left="90" w:right="1230" w:firstLine="564"/>
              <w:jc w:val="both"/>
            </w:pPr>
            <w:r>
              <w:rPr>
                <w:rFonts w:ascii="仿宋_GB2312" w:hAnsi="仿宋_GB2312" w:cs="仿宋_GB2312" w:eastAsia="仿宋_GB2312"/>
                <w:sz w:val="18"/>
                <w:color w:val="000000"/>
              </w:rPr>
              <w:t>及时跟踪项目进度，推进手续办理；取得土地征转批复</w:t>
            </w:r>
          </w:p>
          <w:p>
            <w:pPr>
              <w:pStyle w:val="null3"/>
              <w:spacing w:before="90"/>
              <w:ind w:left="90" w:right="1230" w:firstLine="564"/>
              <w:jc w:val="both"/>
            </w:pPr>
            <w:r>
              <w:rPr>
                <w:rFonts w:ascii="仿宋_GB2312" w:hAnsi="仿宋_GB2312" w:cs="仿宋_GB2312" w:eastAsia="仿宋_GB2312"/>
                <w:sz w:val="18"/>
                <w:color w:val="000000"/>
              </w:rPr>
              <w:t>①区级上报：</w:t>
            </w:r>
          </w:p>
          <w:p>
            <w:pPr>
              <w:pStyle w:val="null3"/>
              <w:spacing w:before="90"/>
              <w:ind w:left="90" w:right="1230" w:firstLine="564"/>
              <w:jc w:val="both"/>
            </w:pPr>
            <w:r>
              <w:rPr>
                <w:rFonts w:ascii="仿宋_GB2312" w:hAnsi="仿宋_GB2312" w:cs="仿宋_GB2312" w:eastAsia="仿宋_GB2312"/>
                <w:sz w:val="18"/>
                <w:color w:val="000000"/>
              </w:rPr>
              <w:t>通过系统，由西安市自然资源和规划局鄠邑分局上报西安市自然资源和规划局，及时跟踪审核进度，并进行补正。</w:t>
            </w:r>
          </w:p>
          <w:p>
            <w:pPr>
              <w:pStyle w:val="null3"/>
              <w:spacing w:before="90"/>
              <w:ind w:left="90" w:right="1230" w:firstLine="564"/>
              <w:jc w:val="both"/>
            </w:pPr>
            <w:r>
              <w:rPr>
                <w:rFonts w:ascii="仿宋_GB2312" w:hAnsi="仿宋_GB2312" w:cs="仿宋_GB2312" w:eastAsia="仿宋_GB2312"/>
                <w:sz w:val="18"/>
                <w:color w:val="000000"/>
              </w:rPr>
              <w:t>②市级会签：</w:t>
            </w:r>
          </w:p>
          <w:p>
            <w:pPr>
              <w:pStyle w:val="null3"/>
              <w:spacing w:before="90"/>
              <w:ind w:left="90" w:right="1230" w:firstLine="564"/>
              <w:jc w:val="both"/>
            </w:pPr>
            <w:r>
              <w:rPr>
                <w:rFonts w:ascii="仿宋_GB2312" w:hAnsi="仿宋_GB2312" w:cs="仿宋_GB2312" w:eastAsia="仿宋_GB2312"/>
                <w:sz w:val="18"/>
                <w:color w:val="000000"/>
              </w:rPr>
              <w:t>待完成审核后，协调并跟踪市局各处室会签进度；</w:t>
            </w:r>
          </w:p>
          <w:p>
            <w:pPr>
              <w:pStyle w:val="null3"/>
              <w:spacing w:before="90"/>
              <w:ind w:left="90" w:right="1230" w:firstLine="564"/>
              <w:jc w:val="both"/>
            </w:pPr>
            <w:r>
              <w:rPr>
                <w:rFonts w:ascii="仿宋_GB2312" w:hAnsi="仿宋_GB2312" w:cs="仿宋_GB2312" w:eastAsia="仿宋_GB2312"/>
                <w:sz w:val="18"/>
                <w:color w:val="000000"/>
              </w:rPr>
              <w:t>完成会签后，跟踪市局局长办公会审批进度；</w:t>
            </w:r>
          </w:p>
          <w:p>
            <w:pPr>
              <w:pStyle w:val="null3"/>
              <w:spacing w:before="90"/>
              <w:ind w:left="90" w:right="1230" w:firstLine="564"/>
              <w:jc w:val="both"/>
            </w:pPr>
            <w:r>
              <w:rPr>
                <w:rFonts w:ascii="仿宋_GB2312" w:hAnsi="仿宋_GB2312" w:cs="仿宋_GB2312" w:eastAsia="仿宋_GB2312"/>
                <w:sz w:val="18"/>
                <w:color w:val="000000"/>
              </w:rPr>
              <w:t>上报市政府，跟踪市政府审批进度。同时，根据市政府要求，完成相关资料的签章工作。</w:t>
            </w:r>
          </w:p>
          <w:p>
            <w:pPr>
              <w:pStyle w:val="null3"/>
              <w:spacing w:before="90"/>
              <w:ind w:left="90" w:right="1230" w:firstLine="564"/>
              <w:jc w:val="both"/>
            </w:pPr>
            <w:r>
              <w:rPr>
                <w:rFonts w:ascii="仿宋_GB2312" w:hAnsi="仿宋_GB2312" w:cs="仿宋_GB2312" w:eastAsia="仿宋_GB2312"/>
                <w:sz w:val="18"/>
                <w:color w:val="000000"/>
              </w:rPr>
              <w:t>③省级会签：</w:t>
            </w:r>
          </w:p>
          <w:p>
            <w:pPr>
              <w:pStyle w:val="null3"/>
              <w:spacing w:before="90"/>
              <w:ind w:left="90" w:right="1230" w:firstLine="564"/>
              <w:jc w:val="both"/>
            </w:pPr>
            <w:r>
              <w:rPr>
                <w:rFonts w:ascii="仿宋_GB2312" w:hAnsi="仿宋_GB2312" w:cs="仿宋_GB2312" w:eastAsia="仿宋_GB2312"/>
                <w:sz w:val="18"/>
                <w:color w:val="000000"/>
              </w:rPr>
              <w:t>上报陕西省自然资源厅，并跟踪完成省厅审查进度；</w:t>
            </w:r>
          </w:p>
          <w:p>
            <w:pPr>
              <w:pStyle w:val="null3"/>
              <w:spacing w:before="90"/>
              <w:ind w:left="90" w:right="1230" w:firstLine="564"/>
              <w:jc w:val="both"/>
            </w:pPr>
            <w:r>
              <w:rPr>
                <w:rFonts w:ascii="仿宋_GB2312" w:hAnsi="仿宋_GB2312" w:cs="仿宋_GB2312" w:eastAsia="仿宋_GB2312"/>
                <w:sz w:val="18"/>
                <w:color w:val="000000"/>
              </w:rPr>
              <w:t>待完成审查后，协调并跟踪省厅各处室会签进度；</w:t>
            </w:r>
          </w:p>
          <w:p>
            <w:pPr>
              <w:pStyle w:val="null3"/>
              <w:spacing w:before="90"/>
              <w:ind w:left="90" w:right="1230" w:firstLine="564"/>
              <w:jc w:val="both"/>
            </w:pPr>
            <w:r>
              <w:rPr>
                <w:rFonts w:ascii="仿宋_GB2312" w:hAnsi="仿宋_GB2312" w:cs="仿宋_GB2312" w:eastAsia="仿宋_GB2312"/>
                <w:sz w:val="18"/>
                <w:color w:val="000000"/>
              </w:rPr>
              <w:t>完成会签后，协调并跟踪省厅小组审定会会议进度；</w:t>
            </w:r>
          </w:p>
          <w:p>
            <w:pPr>
              <w:pStyle w:val="null3"/>
              <w:spacing w:before="90"/>
              <w:ind w:left="90" w:right="1230" w:firstLine="564"/>
              <w:jc w:val="both"/>
            </w:pPr>
            <w:r>
              <w:rPr>
                <w:rFonts w:ascii="仿宋_GB2312" w:hAnsi="仿宋_GB2312" w:cs="仿宋_GB2312" w:eastAsia="仿宋_GB2312"/>
                <w:sz w:val="18"/>
                <w:color w:val="000000"/>
              </w:rPr>
              <w:t>上报省政府，跟踪省政府审批进度。</w:t>
            </w:r>
          </w:p>
          <w:p>
            <w:pPr>
              <w:pStyle w:val="null3"/>
              <w:spacing w:before="90"/>
              <w:ind w:left="90" w:right="1230" w:firstLine="564"/>
              <w:jc w:val="both"/>
            </w:pPr>
            <w:r>
              <w:rPr>
                <w:rFonts w:ascii="仿宋_GB2312" w:hAnsi="仿宋_GB2312" w:cs="仿宋_GB2312" w:eastAsia="仿宋_GB2312"/>
                <w:sz w:val="18"/>
                <w:color w:val="000000"/>
              </w:rPr>
              <w:t>④取得省级、市级、区级批文：</w:t>
            </w:r>
          </w:p>
          <w:p>
            <w:pPr>
              <w:pStyle w:val="null3"/>
              <w:spacing w:before="90"/>
              <w:ind w:left="90" w:right="1230" w:firstLine="564"/>
              <w:jc w:val="both"/>
            </w:pPr>
            <w:r>
              <w:rPr>
                <w:rFonts w:ascii="仿宋_GB2312" w:hAnsi="仿宋_GB2312" w:cs="仿宋_GB2312" w:eastAsia="仿宋_GB2312"/>
                <w:sz w:val="18"/>
                <w:color w:val="000000"/>
              </w:rPr>
              <w:t>待省政府审批完成后，及时协调自然资源相关部门，取得该批次项目的省级批文、市级批文、区级批文。</w:t>
            </w:r>
          </w:p>
          <w:p>
            <w:pPr>
              <w:pStyle w:val="null3"/>
              <w:spacing w:before="90"/>
              <w:ind w:right="1230"/>
              <w:jc w:val="both"/>
            </w:pPr>
            <w:r>
              <w:rPr>
                <w:rFonts w:ascii="仿宋_GB2312" w:hAnsi="仿宋_GB2312" w:cs="仿宋_GB2312" w:eastAsia="仿宋_GB2312"/>
                <w:sz w:val="18"/>
                <w:b/>
                <w:color w:val="000000"/>
              </w:rPr>
              <w:t>(4)土地登记代理</w:t>
            </w:r>
          </w:p>
          <w:p>
            <w:pPr>
              <w:pStyle w:val="null3"/>
              <w:spacing w:before="90"/>
              <w:ind w:left="90" w:right="1230" w:firstLine="564"/>
              <w:jc w:val="both"/>
            </w:pPr>
            <w:r>
              <w:rPr>
                <w:rFonts w:ascii="仿宋_GB2312" w:hAnsi="仿宋_GB2312" w:cs="仿宋_GB2312" w:eastAsia="仿宋_GB2312"/>
                <w:sz w:val="18"/>
                <w:color w:val="000000"/>
              </w:rPr>
              <w:t>1、依据甲方提供的项目建设批准文件、农用地转用和土地征收批复、社保缴纳凭证等材料，对拟办理用地范围开展合规性审查；</w:t>
            </w:r>
          </w:p>
          <w:p>
            <w:pPr>
              <w:pStyle w:val="null3"/>
              <w:spacing w:before="90"/>
              <w:ind w:left="90" w:right="1230" w:firstLine="564"/>
              <w:jc w:val="both"/>
            </w:pPr>
            <w:r>
              <w:rPr>
                <w:rFonts w:ascii="仿宋_GB2312" w:hAnsi="仿宋_GB2312" w:cs="仿宋_GB2312" w:eastAsia="仿宋_GB2312"/>
                <w:sz w:val="18"/>
                <w:color w:val="000000"/>
              </w:rPr>
              <w:t>2、指导并协助甲方通过合规性审查的用地范围开展宗地测量相关工作，并取得测量成果和宗地图；</w:t>
            </w:r>
          </w:p>
          <w:p>
            <w:pPr>
              <w:pStyle w:val="null3"/>
              <w:spacing w:before="90"/>
              <w:ind w:left="90" w:right="1230" w:firstLine="564"/>
              <w:jc w:val="both"/>
            </w:pPr>
            <w:r>
              <w:rPr>
                <w:rFonts w:ascii="仿宋_GB2312" w:hAnsi="仿宋_GB2312" w:cs="仿宋_GB2312" w:eastAsia="仿宋_GB2312"/>
                <w:sz w:val="18"/>
                <w:color w:val="000000"/>
              </w:rPr>
              <w:t>3、指导并协助甲方办理并提供关于国有土地使用证、建设用地规划许可证、建设工程规划许可证的相关咨询服务；</w:t>
            </w:r>
          </w:p>
          <w:p>
            <w:pPr>
              <w:pStyle w:val="null3"/>
              <w:spacing w:before="90"/>
              <w:ind w:left="90" w:right="1230" w:firstLine="566"/>
              <w:jc w:val="both"/>
            </w:pPr>
            <w:r>
              <w:rPr>
                <w:rFonts w:ascii="仿宋_GB2312" w:hAnsi="仿宋_GB2312" w:cs="仿宋_GB2312" w:eastAsia="仿宋_GB2312"/>
                <w:sz w:val="18"/>
                <w:b/>
                <w:color w:val="000000"/>
              </w:rPr>
              <w:t>（5）其他</w:t>
            </w:r>
          </w:p>
          <w:p>
            <w:pPr>
              <w:pStyle w:val="null3"/>
              <w:spacing w:before="90"/>
              <w:ind w:left="90" w:right="1230" w:firstLine="564"/>
              <w:jc w:val="both"/>
            </w:pPr>
            <w:r>
              <w:rPr>
                <w:rFonts w:ascii="仿宋_GB2312" w:hAnsi="仿宋_GB2312" w:cs="仿宋_GB2312" w:eastAsia="仿宋_GB2312"/>
                <w:sz w:val="18"/>
                <w:color w:val="000000"/>
              </w:rPr>
              <w:t>中标单位提供不限于本报批项目的政策支持服务，协助协调第三方技术机构出具专业报告，对接土地主管部门并协调推进土地审批手续的办理。</w:t>
            </w:r>
          </w:p>
          <w:p>
            <w:pPr>
              <w:pStyle w:val="null3"/>
              <w:spacing w:before="90"/>
              <w:ind w:left="90" w:right="1230" w:firstLine="566"/>
              <w:jc w:val="both"/>
            </w:pPr>
            <w:r>
              <w:rPr>
                <w:rFonts w:ascii="仿宋_GB2312" w:hAnsi="仿宋_GB2312" w:cs="仿宋_GB2312" w:eastAsia="仿宋_GB2312"/>
                <w:sz w:val="18"/>
                <w:b/>
                <w:color w:val="000000"/>
              </w:rPr>
              <w:t>（6）服务期</w:t>
            </w:r>
          </w:p>
          <w:p>
            <w:pPr>
              <w:pStyle w:val="null3"/>
              <w:jc w:val="left"/>
            </w:pPr>
            <w:r>
              <w:rPr>
                <w:rFonts w:ascii="仿宋_GB2312" w:hAnsi="仿宋_GB2312" w:cs="仿宋_GB2312" w:eastAsia="仿宋_GB2312"/>
                <w:sz w:val="18"/>
                <w:color w:val="000000"/>
              </w:rPr>
              <w:t>自合同签订生效之日起6个月（直到拿到省市区批复为止）</w:t>
            </w:r>
          </w:p>
          <w:p>
            <w:pPr>
              <w:pStyle w:val="null3"/>
              <w:ind w:left="15" w:right="150"/>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标的名称：规划一、二路、西苑路北延伸段土地组卷报批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本次服务的工作内容主要是规划一、二路、西苑路北延伸段基础设施土地征收组卷报批项目（完成组卷报批工作、取得省级批复），</w:t>
            </w:r>
            <w:r>
              <w:rPr>
                <w:rFonts w:ascii="仿宋_GB2312" w:hAnsi="仿宋_GB2312" w:cs="仿宋_GB2312" w:eastAsia="仿宋_GB2312"/>
                <w:sz w:val="18"/>
                <w:color w:val="000000"/>
              </w:rPr>
              <w:t>具体工作内容主要包括但不限于</w:t>
            </w:r>
          </w:p>
          <w:p>
            <w:pPr>
              <w:pStyle w:val="null3"/>
              <w:spacing w:before="90"/>
              <w:ind w:left="90" w:right="1230" w:firstLine="566"/>
              <w:jc w:val="both"/>
            </w:pPr>
            <w:r>
              <w:rPr>
                <w:rFonts w:ascii="仿宋_GB2312" w:hAnsi="仿宋_GB2312" w:cs="仿宋_GB2312" w:eastAsia="仿宋_GB2312"/>
                <w:sz w:val="18"/>
                <w:b/>
                <w:color w:val="000000"/>
              </w:rPr>
              <w:t>（1）土地征收拆迁补偿安置工作方案：</w:t>
            </w:r>
          </w:p>
          <w:p>
            <w:pPr>
              <w:pStyle w:val="null3"/>
              <w:spacing w:before="90"/>
              <w:ind w:left="90" w:right="1230" w:firstLine="564"/>
              <w:jc w:val="both"/>
            </w:pPr>
            <w:r>
              <w:rPr>
                <w:rFonts w:ascii="仿宋_GB2312" w:hAnsi="仿宋_GB2312" w:cs="仿宋_GB2312" w:eastAsia="仿宋_GB2312"/>
                <w:sz w:val="18"/>
                <w:color w:val="000000"/>
              </w:rPr>
              <w:t>①编制土地征收拆迁补偿安置工作方案；</w:t>
            </w:r>
          </w:p>
          <w:p>
            <w:pPr>
              <w:pStyle w:val="null3"/>
              <w:spacing w:before="90"/>
              <w:ind w:left="90" w:right="1230" w:firstLine="564"/>
              <w:jc w:val="both"/>
            </w:pPr>
            <w:r>
              <w:rPr>
                <w:rFonts w:ascii="仿宋_GB2312" w:hAnsi="仿宋_GB2312" w:cs="仿宋_GB2312" w:eastAsia="仿宋_GB2312"/>
                <w:sz w:val="18"/>
                <w:color w:val="000000"/>
              </w:rPr>
              <w:t>②跟踪市局会签进度；</w:t>
            </w:r>
          </w:p>
          <w:p>
            <w:pPr>
              <w:pStyle w:val="null3"/>
              <w:spacing w:before="90"/>
              <w:ind w:left="90" w:right="1230" w:firstLine="564"/>
              <w:jc w:val="both"/>
            </w:pPr>
            <w:r>
              <w:rPr>
                <w:rFonts w:ascii="仿宋_GB2312" w:hAnsi="仿宋_GB2312" w:cs="仿宋_GB2312" w:eastAsia="仿宋_GB2312"/>
                <w:sz w:val="18"/>
                <w:color w:val="000000"/>
              </w:rPr>
              <w:t>③取得土地征收拆迁补偿安置工作方案备案表。</w:t>
            </w:r>
          </w:p>
          <w:p>
            <w:pPr>
              <w:pStyle w:val="null3"/>
              <w:spacing w:before="90"/>
              <w:ind w:left="90" w:right="1230" w:firstLine="566"/>
              <w:jc w:val="both"/>
            </w:pPr>
            <w:r>
              <w:rPr>
                <w:rFonts w:ascii="仿宋_GB2312" w:hAnsi="仿宋_GB2312" w:cs="仿宋_GB2312" w:eastAsia="仿宋_GB2312"/>
                <w:sz w:val="18"/>
                <w:b/>
                <w:color w:val="000000"/>
              </w:rPr>
              <w:t>（2）农用地转用和土地征收组卷资料编制服务：</w:t>
            </w:r>
          </w:p>
          <w:p>
            <w:pPr>
              <w:pStyle w:val="null3"/>
              <w:spacing w:before="90"/>
              <w:ind w:left="90" w:right="1230" w:firstLine="564"/>
              <w:jc w:val="both"/>
            </w:pPr>
            <w:r>
              <w:rPr>
                <w:rFonts w:ascii="仿宋_GB2312" w:hAnsi="仿宋_GB2312" w:cs="仿宋_GB2312" w:eastAsia="仿宋_GB2312"/>
                <w:sz w:val="18"/>
                <w:color w:val="000000"/>
              </w:rPr>
              <w:t>①对接相关街办村组，编制该批次的土地征收预公告、土地征收补偿安置公告，同步协调相关街办村组，张贴公示上述两公告，并按照时间节点，及时获取相关公示照片。</w:t>
            </w:r>
          </w:p>
          <w:p>
            <w:pPr>
              <w:pStyle w:val="null3"/>
              <w:spacing w:before="90"/>
              <w:ind w:left="90" w:right="1230" w:firstLine="564"/>
              <w:jc w:val="both"/>
            </w:pPr>
            <w:r>
              <w:rPr>
                <w:rFonts w:ascii="仿宋_GB2312" w:hAnsi="仿宋_GB2312" w:cs="仿宋_GB2312" w:eastAsia="仿宋_GB2312"/>
                <w:sz w:val="18"/>
                <w:color w:val="000000"/>
              </w:rPr>
              <w:t>②对接并协调相关街办村组，编制涉及村组相关报地手续及资料，包括并不限于：听证相关材料的签字盖章及影像资料收集、补偿登记签字盖章及影像资料收集、权属资料的编制盖章、土地征收补偿安置协议签字盖章等具体技术服务。</w:t>
            </w:r>
          </w:p>
          <w:p>
            <w:pPr>
              <w:pStyle w:val="null3"/>
              <w:spacing w:before="90"/>
              <w:ind w:left="90" w:right="1230" w:firstLine="564"/>
              <w:jc w:val="both"/>
            </w:pPr>
            <w:r>
              <w:rPr>
                <w:rFonts w:ascii="仿宋_GB2312" w:hAnsi="仿宋_GB2312" w:cs="仿宋_GB2312" w:eastAsia="仿宋_GB2312"/>
                <w:sz w:val="18"/>
                <w:color w:val="000000"/>
              </w:rPr>
              <w:t>③按照陕西省自然资源厅、西安市自然资源和规划局的要求，编制涉及西安市自然资源和规划局鄠邑分局和西安市鄠邑区人民政府的相关资料，包括并不限于：相关请示文件、建设用地审查情况表、建设项目意向统计表、一表一方案、土地权属汇总表、符合法律法规规定的说明、土地征收的承诺、社保备案表、补充耕地的说明、规划用途的意见、违法用地的说明、土地分类面积表、涉及各类自然保护地及生态红线的说明及对相关部门的征求意见。</w:t>
            </w:r>
          </w:p>
          <w:p>
            <w:pPr>
              <w:pStyle w:val="null3"/>
              <w:spacing w:before="90"/>
              <w:ind w:left="90" w:right="1230" w:firstLine="564"/>
              <w:jc w:val="both"/>
            </w:pPr>
            <w:r>
              <w:rPr>
                <w:rFonts w:ascii="仿宋_GB2312" w:hAnsi="仿宋_GB2312" w:cs="仿宋_GB2312" w:eastAsia="仿宋_GB2312"/>
                <w:sz w:val="18"/>
                <w:color w:val="000000"/>
              </w:rPr>
              <w:t>④编制相关技术图鉴，包括并不限于：土地利用现状图、国土空间三区三线图等。</w:t>
            </w:r>
          </w:p>
          <w:p>
            <w:pPr>
              <w:pStyle w:val="null3"/>
              <w:spacing w:before="90"/>
              <w:ind w:left="90" w:right="1230" w:firstLine="564"/>
              <w:jc w:val="both"/>
            </w:pPr>
            <w:r>
              <w:rPr>
                <w:rFonts w:ascii="仿宋_GB2312" w:hAnsi="仿宋_GB2312" w:cs="仿宋_GB2312" w:eastAsia="仿宋_GB2312"/>
                <w:sz w:val="18"/>
                <w:color w:val="000000"/>
              </w:rPr>
              <w:t>⑤协调西安市自然资源和规划局鄠邑分局，对编制完成的相关资料进行签章并跟踪进度。</w:t>
            </w:r>
          </w:p>
          <w:p>
            <w:pPr>
              <w:pStyle w:val="null3"/>
              <w:spacing w:before="90"/>
              <w:ind w:left="90" w:right="1230" w:firstLine="564"/>
              <w:jc w:val="both"/>
            </w:pPr>
            <w:r>
              <w:rPr>
                <w:rFonts w:ascii="仿宋_GB2312" w:hAnsi="仿宋_GB2312" w:cs="仿宋_GB2312" w:eastAsia="仿宋_GB2312"/>
                <w:sz w:val="18"/>
                <w:color w:val="000000"/>
              </w:rPr>
              <w:t>⑥整理并扫描已完成签章的相关报批文件，同时按照省、市要求归纳。</w:t>
            </w:r>
          </w:p>
          <w:p>
            <w:pPr>
              <w:pStyle w:val="null3"/>
              <w:spacing w:before="90"/>
              <w:ind w:left="90" w:right="1230" w:firstLine="564"/>
              <w:jc w:val="both"/>
            </w:pPr>
            <w:r>
              <w:rPr>
                <w:rFonts w:ascii="仿宋_GB2312" w:hAnsi="仿宋_GB2312" w:cs="仿宋_GB2312" w:eastAsia="仿宋_GB2312"/>
                <w:sz w:val="18"/>
                <w:color w:val="000000"/>
              </w:rPr>
              <w:t>⑦其他相关资料的编制等。</w:t>
            </w:r>
          </w:p>
          <w:p>
            <w:pPr>
              <w:pStyle w:val="null3"/>
              <w:spacing w:before="90"/>
              <w:ind w:left="90" w:right="1230" w:firstLine="564"/>
              <w:jc w:val="both"/>
            </w:pPr>
            <w:r>
              <w:rPr>
                <w:rFonts w:ascii="仿宋_GB2312" w:hAnsi="仿宋_GB2312" w:cs="仿宋_GB2312" w:eastAsia="仿宋_GB2312"/>
                <w:sz w:val="18"/>
                <w:b/>
                <w:color w:val="000000"/>
              </w:rPr>
              <w:t>（3）报批服务</w:t>
            </w:r>
          </w:p>
          <w:p>
            <w:pPr>
              <w:pStyle w:val="null3"/>
              <w:spacing w:before="90"/>
              <w:ind w:left="90" w:right="1230" w:firstLine="564"/>
              <w:jc w:val="both"/>
            </w:pPr>
            <w:r>
              <w:rPr>
                <w:rFonts w:ascii="仿宋_GB2312" w:hAnsi="仿宋_GB2312" w:cs="仿宋_GB2312" w:eastAsia="仿宋_GB2312"/>
                <w:sz w:val="18"/>
                <w:color w:val="000000"/>
              </w:rPr>
              <w:t>及时跟踪项目进度，推进手续办理；取得土地征转批复</w:t>
            </w:r>
          </w:p>
          <w:p>
            <w:pPr>
              <w:pStyle w:val="null3"/>
              <w:spacing w:before="90"/>
              <w:ind w:left="90" w:right="1230" w:firstLine="564"/>
              <w:jc w:val="both"/>
            </w:pPr>
            <w:r>
              <w:rPr>
                <w:rFonts w:ascii="仿宋_GB2312" w:hAnsi="仿宋_GB2312" w:cs="仿宋_GB2312" w:eastAsia="仿宋_GB2312"/>
                <w:sz w:val="18"/>
                <w:color w:val="000000"/>
              </w:rPr>
              <w:t>①区级上报：</w:t>
            </w:r>
          </w:p>
          <w:p>
            <w:pPr>
              <w:pStyle w:val="null3"/>
              <w:spacing w:before="90"/>
              <w:ind w:left="90" w:right="1230" w:firstLine="564"/>
              <w:jc w:val="both"/>
            </w:pPr>
            <w:r>
              <w:rPr>
                <w:rFonts w:ascii="仿宋_GB2312" w:hAnsi="仿宋_GB2312" w:cs="仿宋_GB2312" w:eastAsia="仿宋_GB2312"/>
                <w:sz w:val="18"/>
                <w:color w:val="000000"/>
              </w:rPr>
              <w:t>通过系统，由西安市自然资源和规划局鄠邑分局上报西安市自然资源和规划局，及时跟踪审核进度，并进行补正。</w:t>
            </w:r>
          </w:p>
          <w:p>
            <w:pPr>
              <w:pStyle w:val="null3"/>
              <w:spacing w:before="90"/>
              <w:ind w:left="90" w:right="1230" w:firstLine="564"/>
              <w:jc w:val="both"/>
            </w:pPr>
            <w:r>
              <w:rPr>
                <w:rFonts w:ascii="仿宋_GB2312" w:hAnsi="仿宋_GB2312" w:cs="仿宋_GB2312" w:eastAsia="仿宋_GB2312"/>
                <w:sz w:val="18"/>
                <w:color w:val="000000"/>
              </w:rPr>
              <w:t>②市级会签：</w:t>
            </w:r>
          </w:p>
          <w:p>
            <w:pPr>
              <w:pStyle w:val="null3"/>
              <w:spacing w:before="90"/>
              <w:ind w:left="90" w:right="1230" w:firstLine="564"/>
              <w:jc w:val="both"/>
            </w:pPr>
            <w:r>
              <w:rPr>
                <w:rFonts w:ascii="仿宋_GB2312" w:hAnsi="仿宋_GB2312" w:cs="仿宋_GB2312" w:eastAsia="仿宋_GB2312"/>
                <w:sz w:val="18"/>
                <w:color w:val="000000"/>
              </w:rPr>
              <w:t>待完成审核后，协调并跟踪市局各处室会签进度；</w:t>
            </w:r>
          </w:p>
          <w:p>
            <w:pPr>
              <w:pStyle w:val="null3"/>
              <w:spacing w:before="90"/>
              <w:ind w:left="90" w:right="1230" w:firstLine="564"/>
              <w:jc w:val="both"/>
            </w:pPr>
            <w:r>
              <w:rPr>
                <w:rFonts w:ascii="仿宋_GB2312" w:hAnsi="仿宋_GB2312" w:cs="仿宋_GB2312" w:eastAsia="仿宋_GB2312"/>
                <w:sz w:val="18"/>
                <w:color w:val="000000"/>
              </w:rPr>
              <w:t>完成会签后，跟踪市局局长办公会审批进度；</w:t>
            </w:r>
          </w:p>
          <w:p>
            <w:pPr>
              <w:pStyle w:val="null3"/>
              <w:spacing w:before="90"/>
              <w:ind w:left="90" w:right="1230" w:firstLine="564"/>
              <w:jc w:val="both"/>
            </w:pPr>
            <w:r>
              <w:rPr>
                <w:rFonts w:ascii="仿宋_GB2312" w:hAnsi="仿宋_GB2312" w:cs="仿宋_GB2312" w:eastAsia="仿宋_GB2312"/>
                <w:sz w:val="18"/>
                <w:color w:val="000000"/>
              </w:rPr>
              <w:t>上报市政府，跟踪市政府审批进度。同时，根据市政府要求，完成相关资料的签章工作。</w:t>
            </w:r>
          </w:p>
          <w:p>
            <w:pPr>
              <w:pStyle w:val="null3"/>
              <w:spacing w:before="90"/>
              <w:ind w:left="90" w:right="1230" w:firstLine="564"/>
              <w:jc w:val="both"/>
            </w:pPr>
            <w:r>
              <w:rPr>
                <w:rFonts w:ascii="仿宋_GB2312" w:hAnsi="仿宋_GB2312" w:cs="仿宋_GB2312" w:eastAsia="仿宋_GB2312"/>
                <w:sz w:val="18"/>
                <w:color w:val="000000"/>
              </w:rPr>
              <w:t>③省级会签：</w:t>
            </w:r>
          </w:p>
          <w:p>
            <w:pPr>
              <w:pStyle w:val="null3"/>
              <w:spacing w:before="90"/>
              <w:ind w:left="90" w:right="1230" w:firstLine="564"/>
              <w:jc w:val="both"/>
            </w:pPr>
            <w:r>
              <w:rPr>
                <w:rFonts w:ascii="仿宋_GB2312" w:hAnsi="仿宋_GB2312" w:cs="仿宋_GB2312" w:eastAsia="仿宋_GB2312"/>
                <w:sz w:val="18"/>
                <w:color w:val="000000"/>
              </w:rPr>
              <w:t>上报陕西省自然资源厅，并跟踪完成省厅审查进度；</w:t>
            </w:r>
          </w:p>
          <w:p>
            <w:pPr>
              <w:pStyle w:val="null3"/>
              <w:spacing w:before="90"/>
              <w:ind w:left="90" w:right="1230" w:firstLine="564"/>
              <w:jc w:val="both"/>
            </w:pPr>
            <w:r>
              <w:rPr>
                <w:rFonts w:ascii="仿宋_GB2312" w:hAnsi="仿宋_GB2312" w:cs="仿宋_GB2312" w:eastAsia="仿宋_GB2312"/>
                <w:sz w:val="18"/>
                <w:color w:val="000000"/>
              </w:rPr>
              <w:t>待完成审查后，协调并跟踪省厅各处室会签进度；</w:t>
            </w:r>
          </w:p>
          <w:p>
            <w:pPr>
              <w:pStyle w:val="null3"/>
              <w:spacing w:before="90"/>
              <w:ind w:left="90" w:right="1230" w:firstLine="564"/>
              <w:jc w:val="both"/>
            </w:pPr>
            <w:r>
              <w:rPr>
                <w:rFonts w:ascii="仿宋_GB2312" w:hAnsi="仿宋_GB2312" w:cs="仿宋_GB2312" w:eastAsia="仿宋_GB2312"/>
                <w:sz w:val="18"/>
                <w:color w:val="000000"/>
              </w:rPr>
              <w:t>完成会签后，协调并跟踪省厅小组审定会会议进度；</w:t>
            </w:r>
          </w:p>
          <w:p>
            <w:pPr>
              <w:pStyle w:val="null3"/>
              <w:spacing w:before="90"/>
              <w:ind w:left="90" w:right="1230" w:firstLine="564"/>
              <w:jc w:val="both"/>
            </w:pPr>
            <w:r>
              <w:rPr>
                <w:rFonts w:ascii="仿宋_GB2312" w:hAnsi="仿宋_GB2312" w:cs="仿宋_GB2312" w:eastAsia="仿宋_GB2312"/>
                <w:sz w:val="18"/>
                <w:color w:val="000000"/>
              </w:rPr>
              <w:t>上报省政府，跟踪省政府审批进度。</w:t>
            </w:r>
          </w:p>
          <w:p>
            <w:pPr>
              <w:pStyle w:val="null3"/>
              <w:spacing w:before="90"/>
              <w:ind w:left="90" w:right="1230" w:firstLine="564"/>
              <w:jc w:val="both"/>
            </w:pPr>
            <w:r>
              <w:rPr>
                <w:rFonts w:ascii="仿宋_GB2312" w:hAnsi="仿宋_GB2312" w:cs="仿宋_GB2312" w:eastAsia="仿宋_GB2312"/>
                <w:sz w:val="18"/>
                <w:color w:val="000000"/>
              </w:rPr>
              <w:t>④取得省级、市级、区级批文：</w:t>
            </w:r>
          </w:p>
          <w:p>
            <w:pPr>
              <w:pStyle w:val="null3"/>
              <w:spacing w:before="90"/>
              <w:ind w:left="90" w:right="1230" w:firstLine="564"/>
              <w:jc w:val="both"/>
            </w:pPr>
            <w:r>
              <w:rPr>
                <w:rFonts w:ascii="仿宋_GB2312" w:hAnsi="仿宋_GB2312" w:cs="仿宋_GB2312" w:eastAsia="仿宋_GB2312"/>
                <w:sz w:val="18"/>
                <w:color w:val="000000"/>
              </w:rPr>
              <w:t>待省政府审批完成后，及时协调自然资源相关部门，取得该批次项目的省级批文、市级批文、区级批文。</w:t>
            </w:r>
          </w:p>
          <w:p>
            <w:pPr>
              <w:pStyle w:val="null3"/>
              <w:spacing w:before="90"/>
              <w:ind w:right="1230"/>
              <w:jc w:val="both"/>
            </w:pPr>
            <w:r>
              <w:rPr>
                <w:rFonts w:ascii="仿宋_GB2312" w:hAnsi="仿宋_GB2312" w:cs="仿宋_GB2312" w:eastAsia="仿宋_GB2312"/>
                <w:sz w:val="18"/>
                <w:b/>
                <w:color w:val="000000"/>
              </w:rPr>
              <w:t>(4)土地登记代理</w:t>
            </w:r>
          </w:p>
          <w:p>
            <w:pPr>
              <w:pStyle w:val="null3"/>
              <w:spacing w:before="90"/>
              <w:ind w:left="90" w:right="1230" w:firstLine="564"/>
              <w:jc w:val="both"/>
            </w:pPr>
            <w:r>
              <w:rPr>
                <w:rFonts w:ascii="仿宋_GB2312" w:hAnsi="仿宋_GB2312" w:cs="仿宋_GB2312" w:eastAsia="仿宋_GB2312"/>
                <w:sz w:val="18"/>
                <w:color w:val="000000"/>
              </w:rPr>
              <w:t>1、依据甲方提供的项目建设批准文件、农用地转用和土地征收批复、社保缴纳凭证等材料，对拟办理用地范围开展合规性审查；</w:t>
            </w:r>
          </w:p>
          <w:p>
            <w:pPr>
              <w:pStyle w:val="null3"/>
              <w:spacing w:before="90"/>
              <w:ind w:left="90" w:right="1230" w:firstLine="564"/>
              <w:jc w:val="both"/>
            </w:pPr>
            <w:r>
              <w:rPr>
                <w:rFonts w:ascii="仿宋_GB2312" w:hAnsi="仿宋_GB2312" w:cs="仿宋_GB2312" w:eastAsia="仿宋_GB2312"/>
                <w:sz w:val="18"/>
                <w:color w:val="000000"/>
              </w:rPr>
              <w:t>2、指导并协助甲方通过合规性审查的用地范围开展宗地测量相关工作，并取得测量成果和宗地图；</w:t>
            </w:r>
          </w:p>
          <w:p>
            <w:pPr>
              <w:pStyle w:val="null3"/>
              <w:spacing w:before="90"/>
              <w:ind w:left="90" w:right="1230" w:firstLine="564"/>
              <w:jc w:val="both"/>
            </w:pPr>
            <w:r>
              <w:rPr>
                <w:rFonts w:ascii="仿宋_GB2312" w:hAnsi="仿宋_GB2312" w:cs="仿宋_GB2312" w:eastAsia="仿宋_GB2312"/>
                <w:sz w:val="18"/>
                <w:color w:val="000000"/>
              </w:rPr>
              <w:t>3、指导并协助甲方办理并提供关于国有土地使用证、建设用地规划许可证、建设工程规划许可证的相关咨询服务；</w:t>
            </w:r>
          </w:p>
          <w:p>
            <w:pPr>
              <w:pStyle w:val="null3"/>
              <w:spacing w:before="90"/>
              <w:ind w:left="90" w:right="1230" w:firstLine="566"/>
              <w:jc w:val="both"/>
            </w:pPr>
            <w:r>
              <w:rPr>
                <w:rFonts w:ascii="仿宋_GB2312" w:hAnsi="仿宋_GB2312" w:cs="仿宋_GB2312" w:eastAsia="仿宋_GB2312"/>
                <w:sz w:val="18"/>
                <w:b/>
                <w:color w:val="000000"/>
              </w:rPr>
              <w:t>（5）其他</w:t>
            </w:r>
          </w:p>
          <w:p>
            <w:pPr>
              <w:pStyle w:val="null3"/>
              <w:spacing w:before="90"/>
              <w:ind w:left="90" w:right="1230" w:firstLine="564"/>
              <w:jc w:val="both"/>
            </w:pPr>
            <w:r>
              <w:rPr>
                <w:rFonts w:ascii="仿宋_GB2312" w:hAnsi="仿宋_GB2312" w:cs="仿宋_GB2312" w:eastAsia="仿宋_GB2312"/>
                <w:sz w:val="18"/>
                <w:color w:val="000000"/>
              </w:rPr>
              <w:t>中标单位提供不限于本报批项目的政策支持服务，协助协调第三方技术机构出具专业报告，对接土地主管部门并协调推进土地审批手续的办理。</w:t>
            </w:r>
          </w:p>
          <w:p>
            <w:pPr>
              <w:pStyle w:val="null3"/>
              <w:spacing w:before="90"/>
              <w:ind w:left="90" w:right="1230" w:firstLine="566"/>
              <w:jc w:val="both"/>
            </w:pPr>
            <w:r>
              <w:rPr>
                <w:rFonts w:ascii="仿宋_GB2312" w:hAnsi="仿宋_GB2312" w:cs="仿宋_GB2312" w:eastAsia="仿宋_GB2312"/>
                <w:sz w:val="18"/>
                <w:b/>
                <w:color w:val="000000"/>
              </w:rPr>
              <w:t>（6）服务期</w:t>
            </w:r>
          </w:p>
          <w:p>
            <w:pPr>
              <w:pStyle w:val="null3"/>
              <w:jc w:val="left"/>
            </w:pPr>
            <w:r>
              <w:rPr>
                <w:rFonts w:ascii="仿宋_GB2312" w:hAnsi="仿宋_GB2312" w:cs="仿宋_GB2312" w:eastAsia="仿宋_GB2312"/>
                <w:sz w:val="18"/>
                <w:color w:val="000000"/>
              </w:rPr>
              <w:t>自合同签订生效之日起6个月（直到拿到省市区批复为止）</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按项目需求自行配备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按项目需求自行配备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按项目需求自行配备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按项目需求自行配备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自合同签订生效之日起6个月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自合同签订生效之日起6个月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西安市鄠邑区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西安市鄠邑区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完成全部工作（以双方最终协商为准）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通过市级审查，上报省厅前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取得省级批复后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取得区级批复后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通过市级审查，上报省厅前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取得省级批复后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取得区级批复后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一、争议解决方式： 对本合同执行过程中发生的一切争议，双方友好协商解决，如协商不能解决，依法向采购人所在地有管辖权的人民法院提起诉讼。 二、违约责任： 1、按《民法典》中的相关条款执行。 2、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一、争议解决方式 对本合同执行过程中发生的一切争议，双方友好协商解决，如协商不能解决，依法向采购人所在地有管辖权的人民法院提起诉讼。 二、违约责任 1、按《民法典》中的相关条款执行。 2、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一、争议解决方式： 对本合同执行过程中发生的一切争议，双方友好协商解决，如协商不能解决，依法向采购人所在地有管辖权的人民法院提起诉讼。 二、违约责任： 1、按《民法典》中的相关条款执行。 2、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提供经审计的2023或2024年度财务报告或开标前六个月内其本公司银行账户出具的资信证明，供应商需在项目电子化交易系统中按要求上传相应证明文件并进行电子签章。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提供经审计的2023或2024年度财务报告或开标前六个月内其本公司银行账户出具的资信证明，供应商需在项目电子化交易系统中按要求上传相应证明文件并进行电子签章。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提供经审计的2023或2024年度财务报告或开标前六个月内其本公司银行账户出具的资信证明，供应商需在项目电子化交易系统中按要求上传相应证明文件并进行电子签章。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法定代表人直接参加投标的，须出具法定代表人证明及法人身份证；法定代表人授权代表参加投标的，须出具法定代表人授权书及授权代表身份证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提供经审计的2023或2024年度财务报告或开标前六个月内其本公司银行账户出具的资信证明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供应商提供截止至开标时间前六个月任一月份的缴费凭据；依法免税的应提供相关文件证明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供应商提供截止至开标时间前六个月任一月份的缴费凭据或社保机构开具的社会保险参保缴费情况证明；依法不需要缴纳社会保障资金的应提供相关文件证明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供应商应具备测绘乙级及以上资质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供应商提供非联合体投标声明函</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法定代表人直接参加投标的，须出具法定代表人证明及法人身份证；法定代表人授权代表参加投标的，须出具法定代表人授权书及授权代表身份证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提供经审计的2023或2024年度财务报告或开标前六个月内其本公司银行账户出具的资信证明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供应商提供截止至开标时间前六个月任一月份的缴费凭据；依法免税的应提供相关文件证明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供应商提供截止至开标时间前六个月任一月份的缴费凭据或社保机构开具的社会保险参保缴费情况证明；依法不需要缴纳社会保障资金的应提供相关文件证明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供应商提供非联合体投标声明函</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法定代表人直接参加投标的，须出具法定代表人证明及法人身份证；法定代表人授权代表参加投标的，须出具法定代表人授权书及授权代表身份证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提供经审计的2023或2024年度财务报告或开标前六个月内其本公司银行账户出具的资信证明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供应商提供截止至开标时间前六个月任一月份的缴费凭据；依法免税的应提供相关文件证明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供应商提供截止至开标时间前六个月任一月份的缴费凭据或社保机构开具的社会保险参保缴费情况证明；依法不需要缴纳社会保障资金的应提供相关文件证明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供应商提供非联合体投标声明函</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供应商应为中型企业、小型企业、微型企业。供应商为中型企业、小型企业、微型企业的，提供《中小企业声明函》；（残疾人福利性单位、监狱企业视同小型、微型企业）。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供应商应为中型企业、小型企业、微型企业。供应商为中型企业、小型企业、微型企业的，提供《中小企业声明函》；（残疾人福利性单位、监狱企业视同小型、微型企业）。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供应商应为中型企业、小型企业、微型企业。供应商为中型企业、小型企业、微型企业的，提供《中小企业声明函》；（残疾人福利性单位、监狱企业视同小型、微型企业）。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 （1）投标函 （2）开标一览表 （3）标的清单（4）资格证明材料 （5）供应商概况 （6）供应商参加政府采购活动承诺书 （7）服务方案</w:t>
            </w:r>
          </w:p>
        </w:tc>
        <w:tc>
          <w:tcPr>
            <w:tcW w:type="dxa" w:w="1661"/>
          </w:tcPr>
          <w:p>
            <w:pPr>
              <w:pStyle w:val="null3"/>
            </w:pPr>
            <w:r>
              <w:rPr>
                <w:rFonts w:ascii="仿宋_GB2312" w:hAnsi="仿宋_GB2312" w:cs="仿宋_GB2312" w:eastAsia="仿宋_GB2312"/>
              </w:rPr>
              <w:t>供应商参加政府采购活动承诺书.docx 开标一览表 投标函 标的清单 投标文件封面 资格证明材料.docx 服务方案.docx 供应商概况.docx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供应商参加政府采购活动承诺书.docx 开标一览表 投标函 中小企业声明函 残疾人福利性单位声明函 标的清单 投标文件封面 资格证明材料.docx 服务方案.docx 监狱企业的证明文件 供应商概况.docx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逐条响应招标文件要求的各项技术（服务）、商务实质性条款。</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完全理解并逐条响应招标文件合同条款的要求，且未含有采购人不能接受的附加条件的。</w:t>
            </w:r>
          </w:p>
        </w:tc>
        <w:tc>
          <w:tcPr>
            <w:tcW w:type="dxa" w:w="1661"/>
          </w:tcPr>
          <w:p>
            <w:pPr>
              <w:pStyle w:val="null3"/>
            </w:pPr>
            <w:r>
              <w:rPr>
                <w:rFonts w:ascii="仿宋_GB2312" w:hAnsi="仿宋_GB2312" w:cs="仿宋_GB2312" w:eastAsia="仿宋_GB2312"/>
              </w:rPr>
              <w:t>服务方案.docx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 （1）投标函 （2）开标一览表 （3）标的清单（4）资格证明材料 （5）供应商概况 （6）供应商参加政府采购活动承诺书 （7）服务方案</w:t>
            </w:r>
          </w:p>
        </w:tc>
        <w:tc>
          <w:tcPr>
            <w:tcW w:type="dxa" w:w="1661"/>
          </w:tcPr>
          <w:p>
            <w:pPr>
              <w:pStyle w:val="null3"/>
            </w:pPr>
            <w:r>
              <w:rPr>
                <w:rFonts w:ascii="仿宋_GB2312" w:hAnsi="仿宋_GB2312" w:cs="仿宋_GB2312" w:eastAsia="仿宋_GB2312"/>
              </w:rPr>
              <w:t>供应商参加政府采购活动承诺书.docx 开标一览表 投标函 标的清单 资格证明材料.docx 服务方案.docx 供应商概况.docx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供应商参加政府采购活动承诺书.docx 开标一览表 投标函 中小企业声明函 残疾人福利性单位声明函 标的清单 投标文件封面 资格证明材料.docx 服务方案.docx 监狱企业的证明文件 供应商概况.docx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逐条响应招标文件要求的各项技术（服务）、商务实质性条款。</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完全理解并逐条响应招标文件合同条款的要求，且未含有采购人不能接受的附加条件的。</w:t>
            </w:r>
          </w:p>
        </w:tc>
        <w:tc>
          <w:tcPr>
            <w:tcW w:type="dxa" w:w="1661"/>
          </w:tcPr>
          <w:p>
            <w:pPr>
              <w:pStyle w:val="null3"/>
            </w:pPr>
            <w:r>
              <w:rPr>
                <w:rFonts w:ascii="仿宋_GB2312" w:hAnsi="仿宋_GB2312" w:cs="仿宋_GB2312" w:eastAsia="仿宋_GB2312"/>
              </w:rPr>
              <w:t>服务方案.docx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 （1）投标函 （2）开标一览表 （3）标的清单（4）资格证明材料 （5）供应商概况 （6）供应商参加政府采购活动承诺书 （7）服务方案</w:t>
            </w:r>
          </w:p>
        </w:tc>
        <w:tc>
          <w:tcPr>
            <w:tcW w:type="dxa" w:w="1661"/>
          </w:tcPr>
          <w:p>
            <w:pPr>
              <w:pStyle w:val="null3"/>
            </w:pPr>
            <w:r>
              <w:rPr>
                <w:rFonts w:ascii="仿宋_GB2312" w:hAnsi="仿宋_GB2312" w:cs="仿宋_GB2312" w:eastAsia="仿宋_GB2312"/>
              </w:rPr>
              <w:t>供应商参加政府采购活动承诺书.docx 开标一览表 投标函 标的清单 资格证明材料.docx 服务方案.docx 供应商概况.docx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供应商参加政府采购活动承诺书.docx 开标一览表 投标函 中小企业声明函 残疾人福利性单位声明函 标的清单 投标文件封面 资格证明材料.docx 服务方案.docx 监狱企业的证明文件 供应商概况.docx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逐条响应招标文件要求的各项技术（服务）、商务实质性条款。</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完全理解并逐条响应招标文件合同条款的要求，且未含有采购人不能接受的附加条件的。</w:t>
            </w:r>
          </w:p>
        </w:tc>
        <w:tc>
          <w:tcPr>
            <w:tcW w:type="dxa" w:w="1661"/>
          </w:tcPr>
          <w:p>
            <w:pPr>
              <w:pStyle w:val="null3"/>
            </w:pPr>
            <w:r>
              <w:rPr>
                <w:rFonts w:ascii="仿宋_GB2312" w:hAnsi="仿宋_GB2312" w:cs="仿宋_GB2312" w:eastAsia="仿宋_GB2312"/>
              </w:rPr>
              <w:t>服务方案.docx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根据供应商对项目背景、及实施目标的理解情况赋分。对项目有较深入的分析，能准确把握项目背景和建设目标的，得3-5分；对项目有一定理解，能基本清楚项目建设目标的，得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实施方案，应做到可行、可靠、合理、先进。技术措施全面，体现招标人的需求；对服务内容质量的保证，重点和难点针对性强；结论符合国家相关法律法规。具体措施应当满足本项目需求且切实可行。方案全面、具体、可行、科学合理，得5-10分；方案较为合理、规范，得3-5分；方案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提供技术组织措施、质量控制措施；进度计划合理完整、可操作性强，进度保证措施；同时满足服务期要求，有对突发事件的应急方案及措施。措施内容科学可行，有针对性且内容丰富，得5-10分；措施内容较为科学可行，有针对性，得3-5分； 措施内容简单，得0-3分。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保密管理方案</w:t>
            </w:r>
          </w:p>
        </w:tc>
        <w:tc>
          <w:tcPr>
            <w:tcW w:type="dxa" w:w="2492"/>
          </w:tcPr>
          <w:p>
            <w:pPr>
              <w:pStyle w:val="null3"/>
            </w:pPr>
            <w:r>
              <w:rPr>
                <w:rFonts w:ascii="仿宋_GB2312" w:hAnsi="仿宋_GB2312" w:cs="仿宋_GB2312" w:eastAsia="仿宋_GB2312"/>
              </w:rPr>
              <w:t>资料的保密管理方案。 方案全面、具体、可行、科学合理，得7-10分； 方案较为合理、规范，得3-7分； 方案简单，得0-3分。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对项目实施过程中的重点、难点分析及解决方案</w:t>
            </w:r>
          </w:p>
        </w:tc>
        <w:tc>
          <w:tcPr>
            <w:tcW w:type="dxa" w:w="2492"/>
          </w:tcPr>
          <w:p>
            <w:pPr>
              <w:pStyle w:val="null3"/>
            </w:pPr>
            <w:r>
              <w:rPr>
                <w:rFonts w:ascii="仿宋_GB2312" w:hAnsi="仿宋_GB2312" w:cs="仿宋_GB2312" w:eastAsia="仿宋_GB2312"/>
              </w:rPr>
              <w:t>针对本项目的实际情况，提出有针对性的关键点分析及解决方案。方案全面、具体、可行、科学合理，得7-10分； 方案较为合理、规范，得3-7分； 方案简单，得0-3分。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项目负责人及人员组成</w:t>
            </w:r>
          </w:p>
        </w:tc>
        <w:tc>
          <w:tcPr>
            <w:tcW w:type="dxa" w:w="2492"/>
          </w:tcPr>
          <w:p>
            <w:pPr>
              <w:pStyle w:val="null3"/>
            </w:pPr>
            <w:r>
              <w:rPr>
                <w:rFonts w:ascii="仿宋_GB2312" w:hAnsi="仿宋_GB2312" w:cs="仿宋_GB2312" w:eastAsia="仿宋_GB2312"/>
              </w:rPr>
              <w:t>1.拟派项目负责人具有本科及以上学历得5分，专科学历得3分；具备高级职称证书得5分，中级职称得3分，其他不得分。 2.项目团队“有针对本项目的服务团队、组织结构合理、岗位职责明确的技术人员。 项目组成员（不含项目负责人），具有中级及以上技术职称的，每人得3分，最高得6分。 项目组成员（不含项目负责人），具有本科及以上学历的，每人得2分，最高得4分。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提供近年（2022年5月至今）的类似项目业绩(每提供一份得2分)，最高得10分。（以中标通知书或合同复印件为准）。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售后服务方案全面，对于技术服务响应时间、服务团队及保障措施等方面，考虑全面、准确、周密、合理、可行有相关的服务承诺。根据响应程度计8-15分。未提供计0分。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实质性满足招标文件要求且投标价格最低的投标报价为评标基准价，其价格分为满分10分， 其它投标报价得分=（评标基准价/投标报价）*10分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根据供应商对项目背景、及实施目标的理解情况赋分。对项目有较深入的分析，能准确把握项目背景和建设目标的，得3-5分；对项目有一定理解，能基本清楚项目建设目标的，得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实施方案，应做到可行、可靠、合理、先进。技术措施全面，体现招标人的需求；对服务内容质量的保证，重点和难点针对性强；结论符合国家相关法律法规。具体措施应当满足本项目需求且切实可行。方案全面、具体、可行、科学合理，得5-10分；方案较为合理、规范，得3-5分；方案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提供技术组织措施、质量控制措施；进度计划合理完整、可操作性强，进度保证措施；同时满足服务期要求，有对突发事件的应急方案及措施。措施内容科学可行，有针对性且内容丰富，得5-10分；措施内容较为科学可行，有针对性，得3-5分； 措施内容简单，得0-3分。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保密管理方案</w:t>
            </w:r>
          </w:p>
        </w:tc>
        <w:tc>
          <w:tcPr>
            <w:tcW w:type="dxa" w:w="2492"/>
          </w:tcPr>
          <w:p>
            <w:pPr>
              <w:pStyle w:val="null3"/>
            </w:pPr>
            <w:r>
              <w:rPr>
                <w:rFonts w:ascii="仿宋_GB2312" w:hAnsi="仿宋_GB2312" w:cs="仿宋_GB2312" w:eastAsia="仿宋_GB2312"/>
              </w:rPr>
              <w:t>资料的保密管理方案。 方案全面、具体、可行、科学合理，得7-10分； 方案较为合理、规范，得3-7分； 方案简单，得0-3分。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对项目实施过程中的重点、难点分析及解决方案</w:t>
            </w:r>
          </w:p>
        </w:tc>
        <w:tc>
          <w:tcPr>
            <w:tcW w:type="dxa" w:w="2492"/>
          </w:tcPr>
          <w:p>
            <w:pPr>
              <w:pStyle w:val="null3"/>
            </w:pPr>
            <w:r>
              <w:rPr>
                <w:rFonts w:ascii="仿宋_GB2312" w:hAnsi="仿宋_GB2312" w:cs="仿宋_GB2312" w:eastAsia="仿宋_GB2312"/>
              </w:rPr>
              <w:t>针对本项目的实际情况，提出有针对性的关键点分析及解决方案。方案全面、具体、可行、科学合理，得7-10分； 方案较为合理、规范，得3-7分； 方案简单，得0-3分。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项目负责人及人员组成</w:t>
            </w:r>
          </w:p>
        </w:tc>
        <w:tc>
          <w:tcPr>
            <w:tcW w:type="dxa" w:w="2492"/>
          </w:tcPr>
          <w:p>
            <w:pPr>
              <w:pStyle w:val="null3"/>
            </w:pPr>
            <w:r>
              <w:rPr>
                <w:rFonts w:ascii="仿宋_GB2312" w:hAnsi="仿宋_GB2312" w:cs="仿宋_GB2312" w:eastAsia="仿宋_GB2312"/>
              </w:rPr>
              <w:t>1.拟派项目负责人具有本科及以上学历得5分，专科学历得3分；具备高级职称证书得5分，中级职称得3分，其他不得分。 2.项目团队“有针对本项目的服务团队、组织结构合理、岗位职责明确的技术人员。 项目组成员（不含项目负责人），具有中级及以上技术职称的，每人得3分，最高得6分。 项目组成员（不含项目负责人），具有本科及以上学历的，每人得2分，最高得4分。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提供近年（2022年5月至今）的类似项目业绩(每提供一份得2分)，最高得10分。（以中标通知书或合同复印件为准）。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售后服务方案全面，对于技术服务响应时间、服务团队及保障措施等方面，考虑全面、准确、周密、合理、可行有相关的服务承诺。根据响应程度计8-15分。未提供计0分。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实质性满足招标文件要求且投标价格最低的投标报价为评标基准价，其价格分为满分10分， 其它投标报价得分=（评标基准价/投标报价）*10分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根据供应商对项目背景、及实施目标的理解情况赋分。对项目有较深入的分析，能准确把握项目背景和建设目标的，得3-5分；对项目有一定理解，能基本清楚项目建设目标的，得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实施方案，应做到可行、可靠、合理、先进。技术措施全面，体现招标人的需求；对服务内容质量的保证，重点和难点针对性强；结论符合国家相关法律法规。具体措施应当满足本项目需求且切实可行。方案全面、具体、可行、科学合理，得5-10分；方案较为合理、规范，得3-5分；方案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提供技术组织措施、质量控制措施；进度计划合理完整、可操作性强，进度保证措施；同时满足服务期要求，有对突发事件的应急方案及措施。措施内容科学可行，有针对性且内容丰富，得5-10分；措施内容较为科学可行，有针对性，得3-5分； 措施内容简单，得0-3分。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保密管理方案</w:t>
            </w:r>
          </w:p>
        </w:tc>
        <w:tc>
          <w:tcPr>
            <w:tcW w:type="dxa" w:w="2492"/>
          </w:tcPr>
          <w:p>
            <w:pPr>
              <w:pStyle w:val="null3"/>
            </w:pPr>
            <w:r>
              <w:rPr>
                <w:rFonts w:ascii="仿宋_GB2312" w:hAnsi="仿宋_GB2312" w:cs="仿宋_GB2312" w:eastAsia="仿宋_GB2312"/>
              </w:rPr>
              <w:t>资料的保密管理方案。 方案全面、具体、可行、科学合理，得7-10分； 方案较为合理、规范，得3-7分； 方案简单，得0-3分。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对项目实施过程中的重点、难点分析及解决方案</w:t>
            </w:r>
          </w:p>
        </w:tc>
        <w:tc>
          <w:tcPr>
            <w:tcW w:type="dxa" w:w="2492"/>
          </w:tcPr>
          <w:p>
            <w:pPr>
              <w:pStyle w:val="null3"/>
            </w:pPr>
            <w:r>
              <w:rPr>
                <w:rFonts w:ascii="仿宋_GB2312" w:hAnsi="仿宋_GB2312" w:cs="仿宋_GB2312" w:eastAsia="仿宋_GB2312"/>
              </w:rPr>
              <w:t>针对本项目的实际情况，提出有针对性的关键点分析及解决方案。方案全面、具体、可行、科学合理，得7-10分； 方案较为合理、规范，得3-7分； 方案简单，得0-3分。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项目负责人及人员组成</w:t>
            </w:r>
          </w:p>
        </w:tc>
        <w:tc>
          <w:tcPr>
            <w:tcW w:type="dxa" w:w="2492"/>
          </w:tcPr>
          <w:p>
            <w:pPr>
              <w:pStyle w:val="null3"/>
            </w:pPr>
            <w:r>
              <w:rPr>
                <w:rFonts w:ascii="仿宋_GB2312" w:hAnsi="仿宋_GB2312" w:cs="仿宋_GB2312" w:eastAsia="仿宋_GB2312"/>
              </w:rPr>
              <w:t>1.拟派项目负责人具有本科及以上学历得5分，专科学历得3分；具备高级职称证书得5分，中级职称得3分，其他不得分。 2.项目团队“有针对本项目的服务团队、组织结构合理、岗位职责明确的技术人员。 项目组成员（不含项目负责人），具有中级及以上技术职称的，每人得3分，最高得6分。 项目组成员（不含项目负责人），具有本科及以上学历的，每人得2分，最高得4分。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提供近年（2022年5月至今）的类似项目业绩(每提供一份得2分)，最高得10分。（以中标通知书或合同复印件为准）。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售后服务方案全面，对于技术服务响应时间、服务团队及保障措施等方面，考虑全面、准确、周密、合理、可行有相关的服务承诺。根据响应程度计8-15分。未提供计0分。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实质性满足招标文件要求且投标价格最低的投标报价为评标基准价，其价格分为满分10分， 其它投标报价得分=（评标基准价/投标报价）*10分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