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57403A">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0"/>
        <w:rPr>
          <w:rFonts w:hint="eastAsia" w:ascii="宋体" w:hAnsi="宋体" w:cs="宋体"/>
          <w:b/>
          <w:bCs/>
          <w:color w:val="auto"/>
          <w:sz w:val="44"/>
          <w:szCs w:val="44"/>
        </w:rPr>
      </w:pPr>
      <w:r>
        <w:rPr>
          <w:rFonts w:hint="eastAsia" w:ascii="宋体" w:hAnsi="宋体" w:cs="宋体"/>
          <w:b/>
          <w:bCs/>
          <w:color w:val="auto"/>
          <w:sz w:val="44"/>
          <w:szCs w:val="44"/>
        </w:rPr>
        <w:t>拟签订的合同文本</w:t>
      </w:r>
    </w:p>
    <w:p w14:paraId="67482DA8">
      <w:pPr>
        <w:tabs>
          <w:tab w:val="left" w:pos="735"/>
        </w:tabs>
        <w:autoSpaceDE w:val="0"/>
        <w:autoSpaceDN w:val="0"/>
        <w:adjustRightInd w:val="0"/>
        <w:snapToGrid w:val="0"/>
        <w:spacing w:line="420" w:lineRule="exact"/>
        <w:ind w:firstLine="472" w:firstLineChars="196"/>
        <w:rPr>
          <w:rFonts w:hint="eastAsia" w:ascii="宋体" w:hAnsi="宋体" w:eastAsia="宋体" w:cs="宋体"/>
          <w:b/>
          <w:color w:val="auto"/>
          <w:sz w:val="24"/>
          <w:highlight w:val="none"/>
          <w:lang w:val="zh-CN"/>
        </w:rPr>
      </w:pPr>
      <w:bookmarkStart w:id="0" w:name="_Toc152042554"/>
      <w:bookmarkStart w:id="1" w:name="_Toc152045772"/>
      <w:bookmarkStart w:id="2" w:name="_Toc229646775"/>
      <w:bookmarkStart w:id="3" w:name="_Toc144974834"/>
      <w:r>
        <w:rPr>
          <w:rFonts w:hint="eastAsia" w:ascii="宋体" w:hAnsi="宋体" w:eastAsia="宋体" w:cs="宋体"/>
          <w:b/>
          <w:color w:val="auto"/>
          <w:sz w:val="24"/>
          <w:highlight w:val="none"/>
          <w:lang w:val="zh-CN"/>
        </w:rPr>
        <w:t>（此合同草案条款，</w:t>
      </w:r>
      <w:r>
        <w:rPr>
          <w:rFonts w:hint="eastAsia" w:ascii="宋体" w:hAnsi="宋体" w:eastAsia="宋体" w:cs="宋体"/>
          <w:b/>
          <w:color w:val="auto"/>
          <w:sz w:val="24"/>
          <w:highlight w:val="none"/>
          <w:lang w:val="en-US" w:eastAsia="zh-CN"/>
        </w:rPr>
        <w:t>采购人和中标单位</w:t>
      </w:r>
      <w:r>
        <w:rPr>
          <w:rFonts w:hint="eastAsia" w:ascii="宋体" w:hAnsi="宋体" w:eastAsia="宋体" w:cs="宋体"/>
          <w:b/>
          <w:color w:val="auto"/>
          <w:sz w:val="24"/>
          <w:highlight w:val="none"/>
          <w:lang w:val="zh-CN"/>
        </w:rPr>
        <w:t>所签订的合同</w:t>
      </w:r>
      <w:r>
        <w:rPr>
          <w:rFonts w:hint="eastAsia" w:ascii="宋体" w:hAnsi="宋体" w:eastAsia="宋体" w:cs="宋体"/>
          <w:b/>
          <w:color w:val="auto"/>
          <w:sz w:val="24"/>
          <w:highlight w:val="none"/>
          <w:lang w:val="en-US" w:eastAsia="zh-CN"/>
        </w:rPr>
        <w:t>不得对</w:t>
      </w:r>
      <w:r>
        <w:rPr>
          <w:rFonts w:hint="eastAsia" w:ascii="宋体" w:hAnsi="宋体" w:eastAsia="宋体" w:cs="宋体"/>
          <w:b/>
          <w:color w:val="auto"/>
          <w:sz w:val="24"/>
          <w:highlight w:val="none"/>
          <w:lang w:val="zh-CN"/>
        </w:rPr>
        <w:t>招标文件确定的事项和</w:t>
      </w:r>
      <w:r>
        <w:rPr>
          <w:rFonts w:hint="eastAsia" w:ascii="宋体" w:hAnsi="宋体" w:eastAsia="宋体" w:cs="宋体"/>
          <w:b/>
          <w:color w:val="auto"/>
          <w:sz w:val="24"/>
          <w:highlight w:val="none"/>
          <w:lang w:val="en-US" w:eastAsia="zh-CN"/>
        </w:rPr>
        <w:t>成交</w:t>
      </w:r>
      <w:r>
        <w:rPr>
          <w:rFonts w:hint="eastAsia" w:ascii="宋体" w:hAnsi="宋体" w:eastAsia="宋体" w:cs="宋体"/>
          <w:b/>
          <w:color w:val="auto"/>
          <w:sz w:val="24"/>
          <w:highlight w:val="none"/>
          <w:lang w:val="zh-CN"/>
        </w:rPr>
        <w:t>供应商的投标文件做实质性修改，最终签订的合同以采购人确定的合同内容为准。）</w:t>
      </w:r>
    </w:p>
    <w:p w14:paraId="3A5573D7">
      <w:pPr>
        <w:ind w:left="210" w:firstLine="0" w:firstLineChars="0"/>
        <w:jc w:val="center"/>
        <w:rPr>
          <w:rFonts w:hint="eastAsia" w:ascii="宋体" w:hAnsi="宋体" w:eastAsia="宋体" w:cs="宋体"/>
          <w:highlight w:val="none"/>
        </w:rPr>
      </w:pPr>
    </w:p>
    <w:bookmarkEnd w:id="0"/>
    <w:bookmarkEnd w:id="1"/>
    <w:bookmarkEnd w:id="2"/>
    <w:bookmarkEnd w:id="3"/>
    <w:p w14:paraId="216DE565">
      <w:pPr>
        <w:spacing w:line="440" w:lineRule="exact"/>
        <w:ind w:firstLine="480" w:firstLineChars="200"/>
        <w:rPr>
          <w:rFonts w:ascii="宋体" w:hAnsi="宋体"/>
          <w:sz w:val="24"/>
          <w:highlight w:val="none"/>
        </w:rPr>
      </w:pPr>
      <w:r>
        <w:rPr>
          <w:rFonts w:ascii="宋体" w:hAnsi="宋体"/>
          <w:sz w:val="24"/>
          <w:highlight w:val="none"/>
        </w:rPr>
        <w:t xml:space="preserve">合同编号： </w:t>
      </w:r>
    </w:p>
    <w:p w14:paraId="369214FB">
      <w:pPr>
        <w:spacing w:line="440" w:lineRule="exact"/>
        <w:ind w:firstLine="480" w:firstLineChars="200"/>
        <w:rPr>
          <w:rFonts w:ascii="宋体" w:hAnsi="宋体"/>
          <w:sz w:val="24"/>
          <w:highlight w:val="none"/>
        </w:rPr>
      </w:pPr>
      <w:r>
        <w:rPr>
          <w:rFonts w:ascii="宋体" w:hAnsi="宋体"/>
          <w:sz w:val="24"/>
          <w:highlight w:val="none"/>
        </w:rPr>
        <w:t xml:space="preserve">签订地点： </w:t>
      </w:r>
    </w:p>
    <w:p w14:paraId="5585E09F">
      <w:pPr>
        <w:spacing w:line="440" w:lineRule="exact"/>
        <w:ind w:firstLine="480" w:firstLineChars="200"/>
        <w:rPr>
          <w:rFonts w:hint="eastAsia"/>
          <w:color w:val="000000"/>
          <w:sz w:val="24"/>
          <w:highlight w:val="none"/>
        </w:rPr>
      </w:pPr>
      <w:r>
        <w:rPr>
          <w:rFonts w:ascii="宋体" w:hAnsi="宋体"/>
          <w:sz w:val="24"/>
          <w:highlight w:val="none"/>
        </w:rPr>
        <w:t>签订时间：</w:t>
      </w:r>
    </w:p>
    <w:p w14:paraId="5614EE6F">
      <w:pPr>
        <w:spacing w:line="440" w:lineRule="exact"/>
        <w:ind w:firstLine="480" w:firstLineChars="200"/>
        <w:rPr>
          <w:rFonts w:ascii="宋体" w:hAnsi="宋体"/>
          <w:sz w:val="24"/>
          <w:highlight w:val="none"/>
        </w:rPr>
      </w:pPr>
      <w:r>
        <w:rPr>
          <w:rFonts w:hint="eastAsia" w:ascii="宋体" w:hAnsi="宋体"/>
          <w:sz w:val="24"/>
          <w:highlight w:val="none"/>
        </w:rPr>
        <w:t>采购人（甲</w:t>
      </w:r>
      <w:r>
        <w:rPr>
          <w:rFonts w:ascii="宋体" w:hAnsi="宋体"/>
          <w:sz w:val="24"/>
          <w:highlight w:val="none"/>
        </w:rPr>
        <w:t>方</w:t>
      </w:r>
      <w:r>
        <w:rPr>
          <w:rFonts w:hint="eastAsia" w:ascii="宋体" w:hAnsi="宋体"/>
          <w:sz w:val="24"/>
          <w:highlight w:val="none"/>
        </w:rPr>
        <w:t>）</w:t>
      </w:r>
      <w:r>
        <w:rPr>
          <w:rFonts w:ascii="宋体" w:hAnsi="宋体"/>
          <w:sz w:val="24"/>
          <w:highlight w:val="none"/>
        </w:rPr>
        <w:t>：</w:t>
      </w:r>
    </w:p>
    <w:p w14:paraId="59277E8F">
      <w:pPr>
        <w:spacing w:line="440" w:lineRule="exact"/>
        <w:ind w:firstLine="480" w:firstLineChars="200"/>
        <w:rPr>
          <w:rFonts w:hint="eastAsia" w:ascii="宋体" w:hAnsi="宋体"/>
          <w:sz w:val="24"/>
          <w:highlight w:val="none"/>
        </w:rPr>
      </w:pPr>
      <w:r>
        <w:rPr>
          <w:rFonts w:hint="eastAsia" w:ascii="宋体" w:hAnsi="宋体"/>
          <w:sz w:val="24"/>
          <w:highlight w:val="none"/>
        </w:rPr>
        <w:t>成交人（乙</w:t>
      </w:r>
      <w:r>
        <w:rPr>
          <w:rFonts w:ascii="宋体" w:hAnsi="宋体"/>
          <w:sz w:val="24"/>
          <w:highlight w:val="none"/>
        </w:rPr>
        <w:t>方</w:t>
      </w:r>
      <w:r>
        <w:rPr>
          <w:rFonts w:hint="eastAsia" w:ascii="宋体" w:hAnsi="宋体"/>
          <w:sz w:val="24"/>
          <w:highlight w:val="none"/>
        </w:rPr>
        <w:t>）</w:t>
      </w:r>
      <w:r>
        <w:rPr>
          <w:rFonts w:ascii="宋体" w:hAnsi="宋体"/>
          <w:sz w:val="24"/>
          <w:highlight w:val="none"/>
        </w:rPr>
        <w:t>：</w:t>
      </w:r>
    </w:p>
    <w:p w14:paraId="7AB7D712">
      <w:pPr>
        <w:spacing w:line="520" w:lineRule="exact"/>
        <w:rPr>
          <w:rFonts w:hint="eastAsia" w:ascii="宋体" w:hAnsi="宋体"/>
          <w:sz w:val="24"/>
          <w:highlight w:val="none"/>
        </w:rPr>
      </w:pPr>
      <w:r>
        <w:rPr>
          <w:rFonts w:hint="eastAsia" w:ascii="宋体" w:hAnsi="宋体"/>
          <w:sz w:val="24"/>
          <w:highlight w:val="none"/>
        </w:rPr>
        <w:t>一、合同格式</w:t>
      </w:r>
    </w:p>
    <w:p w14:paraId="23E98150">
      <w:pPr>
        <w:widowControl/>
        <w:spacing w:line="520" w:lineRule="exact"/>
        <w:ind w:right="57" w:rightChars="27" w:firstLine="480" w:firstLineChars="200"/>
        <w:rPr>
          <w:rFonts w:hint="eastAsia" w:ascii="宋体" w:hAnsi="宋体"/>
          <w:kern w:val="0"/>
          <w:sz w:val="24"/>
          <w:highlight w:val="none"/>
        </w:rPr>
      </w:pPr>
      <w:r>
        <w:rPr>
          <w:rFonts w:hint="eastAsia" w:ascii="宋体" w:hAnsi="宋体"/>
          <w:sz w:val="24"/>
          <w:highlight w:val="none"/>
          <w:lang w:val="en-US" w:eastAsia="zh-CN"/>
        </w:rPr>
        <w:t>西安市鄠邑区2025年-2026学年公办中小学幼儿园保安服务采购项目</w:t>
      </w:r>
      <w:r>
        <w:rPr>
          <w:rFonts w:hint="eastAsia" w:ascii="宋体" w:hAnsi="宋体"/>
          <w:sz w:val="24"/>
          <w:highlight w:val="none"/>
        </w:rPr>
        <w:t>(项目编号：</w:t>
      </w:r>
      <w:r>
        <w:rPr>
          <w:rFonts w:hint="eastAsia" w:ascii="宋体" w:hAnsi="宋体"/>
          <w:sz w:val="24"/>
          <w:highlight w:val="none"/>
          <w:lang w:eastAsia="zh-CN"/>
        </w:rPr>
        <w:t>SXYDY20250</w:t>
      </w:r>
      <w:r>
        <w:rPr>
          <w:rFonts w:hint="eastAsia" w:ascii="宋体" w:hAnsi="宋体"/>
          <w:sz w:val="24"/>
          <w:highlight w:val="none"/>
          <w:lang w:val="en-US" w:eastAsia="zh-CN"/>
        </w:rPr>
        <w:t>13</w:t>
      </w:r>
      <w:r>
        <w:rPr>
          <w:rFonts w:hint="eastAsia" w:ascii="宋体" w:hAnsi="宋体"/>
          <w:sz w:val="24"/>
          <w:highlight w:val="none"/>
        </w:rPr>
        <w:t>)，在</w:t>
      </w:r>
      <w:r>
        <w:rPr>
          <w:rFonts w:hint="eastAsia" w:ascii="宋体" w:hAnsi="宋体"/>
          <w:sz w:val="24"/>
          <w:highlight w:val="none"/>
          <w:lang w:val="en-US" w:eastAsia="zh-CN"/>
        </w:rPr>
        <w:t>西安市鄠邑区财政局</w:t>
      </w:r>
      <w:r>
        <w:rPr>
          <w:rFonts w:hint="eastAsia" w:ascii="宋体" w:hAnsi="宋体"/>
          <w:sz w:val="24"/>
          <w:highlight w:val="none"/>
        </w:rPr>
        <w:t>的监督管理</w:t>
      </w:r>
      <w:r>
        <w:rPr>
          <w:rFonts w:hint="eastAsia" w:ascii="宋体" w:hAnsi="宋体"/>
          <w:kern w:val="0"/>
          <w:sz w:val="24"/>
          <w:highlight w:val="none"/>
        </w:rPr>
        <w:t>下，由</w:t>
      </w:r>
      <w:r>
        <w:rPr>
          <w:rFonts w:hint="eastAsia" w:ascii="宋体" w:hAnsi="宋体"/>
          <w:kern w:val="0"/>
          <w:sz w:val="24"/>
          <w:highlight w:val="none"/>
          <w:lang w:eastAsia="zh-CN"/>
        </w:rPr>
        <w:t>陕西易道源项目管理有限公司</w:t>
      </w:r>
      <w:r>
        <w:rPr>
          <w:rFonts w:hint="eastAsia" w:ascii="宋体" w:hAnsi="宋体"/>
          <w:kern w:val="0"/>
          <w:sz w:val="24"/>
          <w:highlight w:val="none"/>
        </w:rPr>
        <w:t>组织</w:t>
      </w:r>
      <w:r>
        <w:rPr>
          <w:rFonts w:hint="eastAsia" w:ascii="宋体" w:hAnsi="宋体"/>
          <w:kern w:val="0"/>
          <w:sz w:val="24"/>
          <w:highlight w:val="none"/>
          <w:lang w:val="en-US" w:eastAsia="zh-CN"/>
        </w:rPr>
        <w:t>公开招标</w:t>
      </w:r>
      <w:r>
        <w:rPr>
          <w:rFonts w:hint="eastAsia" w:ascii="宋体" w:hAnsi="宋体"/>
          <w:kern w:val="0"/>
          <w:sz w:val="24"/>
          <w:highlight w:val="none"/>
        </w:rPr>
        <w:t>。</w:t>
      </w:r>
      <w:r>
        <w:rPr>
          <w:rFonts w:hint="eastAsia" w:ascii="宋体" w:hAnsi="宋体"/>
          <w:kern w:val="0"/>
          <w:sz w:val="24"/>
          <w:highlight w:val="none"/>
          <w:lang w:eastAsia="zh-CN"/>
        </w:rPr>
        <w:t>西安市鄠邑区</w:t>
      </w:r>
      <w:r>
        <w:rPr>
          <w:rFonts w:hint="eastAsia" w:ascii="宋体" w:hAnsi="宋体"/>
          <w:kern w:val="0"/>
          <w:sz w:val="24"/>
          <w:highlight w:val="none"/>
          <w:lang w:val="en-US" w:eastAsia="zh-CN"/>
        </w:rPr>
        <w:t>教育局</w:t>
      </w:r>
      <w:r>
        <w:rPr>
          <w:rFonts w:hint="eastAsia" w:ascii="宋体" w:hAnsi="宋体"/>
          <w:kern w:val="0"/>
          <w:sz w:val="24"/>
          <w:highlight w:val="none"/>
        </w:rPr>
        <w:t>(以下简称“甲方”)确定 (成交单位名称) （以下简称“乙方”）为成交单位。</w:t>
      </w:r>
    </w:p>
    <w:p w14:paraId="2B5F0768">
      <w:pPr>
        <w:spacing w:line="520" w:lineRule="exact"/>
        <w:ind w:right="210" w:rightChars="100" w:firstLine="480" w:firstLineChars="200"/>
        <w:rPr>
          <w:rFonts w:hint="eastAsia" w:ascii="宋体" w:hAnsi="宋体"/>
          <w:kern w:val="0"/>
          <w:sz w:val="24"/>
          <w:highlight w:val="none"/>
        </w:rPr>
      </w:pPr>
      <w:r>
        <w:rPr>
          <w:rFonts w:hint="eastAsia" w:ascii="宋体" w:hAnsi="宋体"/>
          <w:kern w:val="0"/>
          <w:sz w:val="24"/>
          <w:highlight w:val="none"/>
        </w:rPr>
        <w:t>依据《</w:t>
      </w:r>
      <w:r>
        <w:rPr>
          <w:rFonts w:hint="eastAsia" w:ascii="宋体" w:hAnsi="宋体"/>
          <w:kern w:val="0"/>
          <w:sz w:val="24"/>
          <w:highlight w:val="none"/>
          <w:lang w:eastAsia="zh-CN"/>
        </w:rPr>
        <w:t>中华人民共和国民法典</w:t>
      </w:r>
      <w:r>
        <w:rPr>
          <w:rFonts w:hint="eastAsia" w:ascii="宋体" w:hAnsi="宋体"/>
          <w:kern w:val="0"/>
          <w:sz w:val="24"/>
          <w:highlight w:val="none"/>
        </w:rPr>
        <w:t>》和《中华人民共和国政府采购法》《中华人民共和国政府采购法实施条例》，甲方通过竞争性磋商采购</w:t>
      </w:r>
      <w:r>
        <w:rPr>
          <w:rFonts w:hint="eastAsia" w:ascii="宋体" w:hAnsi="宋体"/>
          <w:kern w:val="0"/>
          <w:sz w:val="24"/>
          <w:highlight w:val="none"/>
          <w:u w:val="single"/>
        </w:rPr>
        <w:t xml:space="preserve">（服务名称） </w:t>
      </w:r>
      <w:r>
        <w:rPr>
          <w:rFonts w:hint="eastAsia" w:ascii="宋体" w:hAnsi="宋体"/>
          <w:kern w:val="0"/>
          <w:sz w:val="24"/>
          <w:highlight w:val="none"/>
        </w:rPr>
        <w:t>，并接受了乙方以价格</w:t>
      </w:r>
      <w:r>
        <w:rPr>
          <w:rFonts w:hint="eastAsia" w:ascii="宋体" w:hAnsi="宋体"/>
          <w:kern w:val="0"/>
          <w:sz w:val="24"/>
          <w:highlight w:val="none"/>
          <w:u w:val="single"/>
        </w:rPr>
        <w:t>(成交金额大写)</w:t>
      </w:r>
      <w:r>
        <w:rPr>
          <w:rFonts w:hint="eastAsia" w:ascii="宋体" w:hAnsi="宋体"/>
          <w:kern w:val="0"/>
          <w:sz w:val="24"/>
          <w:highlight w:val="none"/>
        </w:rPr>
        <w:t>(以下简称“合同价”)提供的服务。</w:t>
      </w:r>
    </w:p>
    <w:p w14:paraId="226A1BC0">
      <w:pPr>
        <w:spacing w:line="520" w:lineRule="exact"/>
        <w:ind w:firstLine="480" w:firstLineChars="200"/>
        <w:rPr>
          <w:rFonts w:hint="eastAsia" w:ascii="宋体" w:hAnsi="宋体"/>
          <w:sz w:val="24"/>
          <w:highlight w:val="none"/>
        </w:rPr>
      </w:pPr>
      <w:bookmarkStart w:id="4" w:name="_Toc188808831"/>
      <w:bookmarkStart w:id="5" w:name="_Toc193126879"/>
      <w:bookmarkStart w:id="6" w:name="_Toc194663916"/>
      <w:bookmarkStart w:id="7" w:name="_Toc193187095"/>
      <w:r>
        <w:rPr>
          <w:rFonts w:hint="eastAsia" w:ascii="宋体" w:hAnsi="宋体"/>
          <w:sz w:val="24"/>
          <w:highlight w:val="none"/>
        </w:rPr>
        <w:t>本合同在此声明如下：</w:t>
      </w:r>
    </w:p>
    <w:p w14:paraId="05DE75D5">
      <w:pPr>
        <w:spacing w:line="520" w:lineRule="exact"/>
        <w:ind w:firstLine="480" w:firstLineChars="200"/>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lang w:val="en-US" w:eastAsia="zh-CN"/>
        </w:rPr>
        <w:t>.</w:t>
      </w:r>
      <w:r>
        <w:rPr>
          <w:rFonts w:hint="eastAsia" w:ascii="宋体" w:hAnsi="宋体"/>
          <w:sz w:val="24"/>
          <w:highlight w:val="none"/>
        </w:rPr>
        <w:t>本合同中的词语和术语的含义与合同条款中定义的相同。</w:t>
      </w:r>
    </w:p>
    <w:p w14:paraId="22A9A4F4">
      <w:pPr>
        <w:spacing w:line="520" w:lineRule="exact"/>
        <w:ind w:firstLine="480" w:firstLineChars="200"/>
        <w:rPr>
          <w:rFonts w:hint="eastAsia" w:ascii="宋体" w:hAnsi="宋体"/>
          <w:sz w:val="24"/>
          <w:highlight w:val="none"/>
        </w:rPr>
      </w:pPr>
      <w:r>
        <w:rPr>
          <w:rFonts w:hint="eastAsia" w:ascii="宋体" w:hAnsi="宋体"/>
          <w:sz w:val="24"/>
          <w:highlight w:val="none"/>
        </w:rPr>
        <w:t>2</w:t>
      </w:r>
      <w:r>
        <w:rPr>
          <w:rFonts w:hint="eastAsia" w:ascii="宋体" w:hAnsi="宋体"/>
          <w:sz w:val="24"/>
          <w:highlight w:val="none"/>
          <w:lang w:val="en-US" w:eastAsia="zh-CN"/>
        </w:rPr>
        <w:t>.</w:t>
      </w:r>
      <w:r>
        <w:rPr>
          <w:rFonts w:hint="eastAsia" w:ascii="宋体" w:hAnsi="宋体"/>
          <w:sz w:val="24"/>
          <w:highlight w:val="none"/>
        </w:rPr>
        <w:t>下述文件是本合同的一部分，并与本合同一起阅读和解释：</w:t>
      </w:r>
    </w:p>
    <w:p w14:paraId="3FEB41AD">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2.1</w:t>
      </w:r>
      <w:r>
        <w:rPr>
          <w:rFonts w:hint="eastAsia" w:ascii="宋体" w:hAnsi="宋体"/>
          <w:sz w:val="24"/>
          <w:highlight w:val="none"/>
        </w:rPr>
        <w:t>合同条款</w:t>
      </w:r>
    </w:p>
    <w:p w14:paraId="14C858E8">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2.2</w:t>
      </w:r>
      <w:r>
        <w:rPr>
          <w:rFonts w:hint="eastAsia" w:ascii="宋体" w:hAnsi="宋体"/>
          <w:sz w:val="24"/>
          <w:highlight w:val="none"/>
        </w:rPr>
        <w:t>合同条款附件</w:t>
      </w:r>
    </w:p>
    <w:p w14:paraId="17ADF3A0">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2.3</w:t>
      </w:r>
      <w:r>
        <w:rPr>
          <w:rFonts w:hint="eastAsia" w:ascii="宋体" w:hAnsi="宋体"/>
          <w:sz w:val="24"/>
          <w:highlight w:val="none"/>
        </w:rPr>
        <w:t>成交通知书</w:t>
      </w:r>
    </w:p>
    <w:p w14:paraId="63A73F55">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2.4招标</w:t>
      </w:r>
      <w:r>
        <w:rPr>
          <w:rFonts w:hint="eastAsia" w:ascii="宋体" w:hAnsi="宋体"/>
          <w:sz w:val="24"/>
          <w:highlight w:val="none"/>
        </w:rPr>
        <w:t>文件</w:t>
      </w:r>
    </w:p>
    <w:p w14:paraId="3A72C37D">
      <w:pPr>
        <w:spacing w:line="520" w:lineRule="exact"/>
        <w:ind w:firstLine="480" w:firstLineChars="200"/>
        <w:rPr>
          <w:rFonts w:hint="eastAsia" w:ascii="宋体" w:hAnsi="宋体"/>
          <w:sz w:val="24"/>
          <w:highlight w:val="none"/>
        </w:rPr>
      </w:pPr>
      <w:r>
        <w:rPr>
          <w:rFonts w:hint="eastAsia" w:ascii="宋体" w:hAnsi="宋体"/>
          <w:sz w:val="24"/>
          <w:highlight w:val="none"/>
          <w:lang w:val="en-US" w:eastAsia="zh-CN"/>
        </w:rPr>
        <w:t>2.5投标</w:t>
      </w:r>
      <w:r>
        <w:rPr>
          <w:rFonts w:hint="eastAsia" w:ascii="宋体" w:hAnsi="宋体"/>
          <w:sz w:val="24"/>
          <w:highlight w:val="none"/>
        </w:rPr>
        <w:t>文件</w:t>
      </w:r>
    </w:p>
    <w:p w14:paraId="03DCD869">
      <w:pPr>
        <w:spacing w:line="520" w:lineRule="exact"/>
        <w:ind w:firstLine="480" w:firstLineChars="200"/>
        <w:rPr>
          <w:rFonts w:hint="eastAsia" w:ascii="宋体" w:hAnsi="宋体"/>
          <w:sz w:val="24"/>
          <w:highlight w:val="none"/>
        </w:rPr>
      </w:pPr>
      <w:r>
        <w:rPr>
          <w:rFonts w:hint="eastAsia" w:ascii="宋体" w:hAnsi="宋体"/>
          <w:sz w:val="24"/>
          <w:highlight w:val="none"/>
        </w:rPr>
        <w:t>3</w:t>
      </w:r>
      <w:r>
        <w:rPr>
          <w:rFonts w:hint="eastAsia" w:ascii="宋体" w:hAnsi="宋体"/>
          <w:sz w:val="24"/>
          <w:highlight w:val="none"/>
          <w:lang w:val="en-US" w:eastAsia="zh-CN"/>
        </w:rPr>
        <w:t>.</w:t>
      </w:r>
      <w:r>
        <w:rPr>
          <w:rFonts w:hint="eastAsia" w:ascii="宋体" w:hAnsi="宋体"/>
          <w:sz w:val="24"/>
          <w:highlight w:val="none"/>
        </w:rPr>
        <w:t>考虑到甲方将按照本合同向乙方支付款项，乙方在此保证全部按照合同的规定向甲方提供服务，并修补缺陷。</w:t>
      </w:r>
    </w:p>
    <w:p w14:paraId="6913FE7A">
      <w:pPr>
        <w:spacing w:line="520" w:lineRule="exact"/>
        <w:ind w:firstLine="480" w:firstLineChars="200"/>
        <w:rPr>
          <w:rFonts w:hint="eastAsia" w:ascii="宋体" w:hAnsi="宋体"/>
          <w:sz w:val="24"/>
          <w:highlight w:val="none"/>
        </w:rPr>
      </w:pPr>
      <w:r>
        <w:rPr>
          <w:rFonts w:hint="eastAsia" w:ascii="宋体" w:hAnsi="宋体"/>
          <w:sz w:val="24"/>
          <w:highlight w:val="none"/>
        </w:rPr>
        <w:t>4</w:t>
      </w:r>
      <w:r>
        <w:rPr>
          <w:rFonts w:hint="eastAsia" w:ascii="宋体" w:hAnsi="宋体"/>
          <w:sz w:val="24"/>
          <w:highlight w:val="none"/>
          <w:lang w:val="en-US" w:eastAsia="zh-CN"/>
        </w:rPr>
        <w:t>.</w:t>
      </w:r>
      <w:r>
        <w:rPr>
          <w:rFonts w:hint="eastAsia" w:ascii="宋体" w:hAnsi="宋体"/>
          <w:sz w:val="24"/>
          <w:highlight w:val="none"/>
        </w:rPr>
        <w:t>考虑到乙方提供的服务并修补缺陷，甲方在此保证按照合同规定的时间和方式向乙方支付合同价或其他按合同规定应支付的金额。</w:t>
      </w:r>
    </w:p>
    <w:p w14:paraId="23EECA55">
      <w:pPr>
        <w:pStyle w:val="5"/>
        <w:spacing w:line="480" w:lineRule="exact"/>
        <w:ind w:firstLine="480" w:firstLineChars="200"/>
        <w:rPr>
          <w:rFonts w:hint="default" w:hAnsi="宋体" w:eastAsia="Arial Unicode MS"/>
          <w:sz w:val="24"/>
          <w:highlight w:val="none"/>
          <w:u w:val="single"/>
          <w:lang w:val="en-US" w:eastAsia="zh-CN"/>
        </w:rPr>
      </w:pPr>
      <w:r>
        <w:rPr>
          <w:rFonts w:hint="eastAsia" w:hAnsi="宋体"/>
          <w:sz w:val="24"/>
          <w:highlight w:val="none"/>
        </w:rPr>
        <w:t>5</w:t>
      </w:r>
      <w:r>
        <w:rPr>
          <w:rFonts w:hint="eastAsia" w:hAnsi="宋体"/>
          <w:sz w:val="24"/>
          <w:highlight w:val="none"/>
          <w:lang w:val="en-US" w:eastAsia="zh-CN"/>
        </w:rPr>
        <w:t>.</w:t>
      </w:r>
      <w:r>
        <w:rPr>
          <w:rFonts w:hint="eastAsia" w:hAnsi="宋体"/>
          <w:sz w:val="24"/>
          <w:highlight w:val="none"/>
        </w:rPr>
        <w:t>付款方式：</w:t>
      </w:r>
      <w:r>
        <w:rPr>
          <w:rFonts w:hint="eastAsia" w:hAnsi="宋体"/>
          <w:sz w:val="24"/>
          <w:highlight w:val="none"/>
          <w:u w:val="single"/>
          <w:lang w:val="en-US" w:eastAsia="zh-CN"/>
        </w:rPr>
        <w:t xml:space="preserve">              .</w:t>
      </w:r>
    </w:p>
    <w:p w14:paraId="5E70A8A9">
      <w:pPr>
        <w:adjustRightInd w:val="0"/>
        <w:snapToGrid w:val="0"/>
        <w:spacing w:line="480" w:lineRule="exact"/>
        <w:ind w:firstLine="480" w:firstLineChars="200"/>
        <w:rPr>
          <w:rFonts w:hint="eastAsia" w:ascii="宋体" w:hAnsi="宋体"/>
          <w:sz w:val="24"/>
          <w:highlight w:val="none"/>
        </w:rPr>
      </w:pPr>
      <w:r>
        <w:rPr>
          <w:rFonts w:hint="eastAsia" w:ascii="宋体" w:hAnsi="宋体"/>
          <w:sz w:val="24"/>
          <w:highlight w:val="none"/>
        </w:rPr>
        <w:t>6</w:t>
      </w:r>
      <w:r>
        <w:rPr>
          <w:rFonts w:hint="eastAsia" w:ascii="宋体" w:hAnsi="宋体"/>
          <w:sz w:val="24"/>
          <w:highlight w:val="none"/>
          <w:lang w:val="en-US" w:eastAsia="zh-CN"/>
        </w:rPr>
        <w:t>.</w:t>
      </w:r>
      <w:r>
        <w:rPr>
          <w:rFonts w:hint="eastAsia" w:ascii="宋体" w:hAnsi="宋体"/>
          <w:sz w:val="24"/>
          <w:highlight w:val="none"/>
        </w:rPr>
        <w:t>服务期限：</w:t>
      </w:r>
    </w:p>
    <w:p w14:paraId="5F572F62">
      <w:pPr>
        <w:adjustRightInd w:val="0"/>
        <w:snapToGrid w:val="0"/>
        <w:spacing w:line="480" w:lineRule="exact"/>
        <w:ind w:firstLine="480" w:firstLineChars="200"/>
        <w:rPr>
          <w:rFonts w:hint="eastAsia" w:hAnsi="宋体"/>
          <w:sz w:val="24"/>
          <w:highlight w:val="none"/>
        </w:rPr>
      </w:pPr>
      <w:r>
        <w:rPr>
          <w:rFonts w:hint="eastAsia" w:ascii="宋体" w:hAnsi="宋体"/>
          <w:sz w:val="24"/>
          <w:highlight w:val="none"/>
        </w:rPr>
        <w:t xml:space="preserve">  地点：</w:t>
      </w:r>
      <w:r>
        <w:rPr>
          <w:rFonts w:hint="eastAsia" w:ascii="宋体" w:hAnsi="宋体"/>
          <w:kern w:val="0"/>
          <w:sz w:val="24"/>
          <w:highlight w:val="none"/>
          <w:lang w:eastAsia="zh-CN"/>
        </w:rPr>
        <w:t>西安市鄠邑区</w:t>
      </w:r>
      <w:r>
        <w:rPr>
          <w:rFonts w:hint="eastAsia" w:ascii="宋体" w:hAnsi="宋体"/>
          <w:kern w:val="0"/>
          <w:sz w:val="24"/>
          <w:highlight w:val="none"/>
          <w:lang w:val="en-US" w:eastAsia="zh-CN"/>
        </w:rPr>
        <w:t>教育局</w:t>
      </w:r>
      <w:r>
        <w:rPr>
          <w:rFonts w:hint="eastAsia" w:ascii="宋体" w:hAnsi="宋体"/>
          <w:sz w:val="24"/>
          <w:highlight w:val="none"/>
        </w:rPr>
        <w:t>。</w:t>
      </w:r>
    </w:p>
    <w:p w14:paraId="04BAF113">
      <w:pPr>
        <w:adjustRightInd w:val="0"/>
        <w:spacing w:line="520" w:lineRule="exact"/>
        <w:ind w:firstLine="480" w:firstLineChars="200"/>
        <w:rPr>
          <w:rFonts w:hint="eastAsia" w:ascii="宋体" w:hAnsi="宋体"/>
          <w:sz w:val="24"/>
          <w:highlight w:val="none"/>
        </w:rPr>
      </w:pPr>
      <w:r>
        <w:rPr>
          <w:rFonts w:hint="eastAsia" w:ascii="宋体" w:hAnsi="宋体"/>
          <w:sz w:val="24"/>
          <w:highlight w:val="none"/>
        </w:rPr>
        <w:t>7</w:t>
      </w:r>
      <w:r>
        <w:rPr>
          <w:rFonts w:hint="eastAsia" w:ascii="宋体" w:hAnsi="宋体"/>
          <w:sz w:val="24"/>
          <w:highlight w:val="none"/>
          <w:lang w:val="en-US" w:eastAsia="zh-CN"/>
        </w:rPr>
        <w:t>.</w:t>
      </w:r>
      <w:r>
        <w:rPr>
          <w:rFonts w:hint="eastAsia" w:ascii="宋体" w:hAnsi="宋体"/>
          <w:sz w:val="24"/>
          <w:highlight w:val="none"/>
        </w:rPr>
        <w:t>本合同一式</w:t>
      </w:r>
      <w:r>
        <w:rPr>
          <w:rFonts w:hint="eastAsia" w:ascii="宋体" w:hAnsi="宋体"/>
          <w:sz w:val="24"/>
          <w:highlight w:val="none"/>
          <w:lang w:eastAsia="zh-CN"/>
        </w:rPr>
        <w:t>肆</w:t>
      </w:r>
      <w:r>
        <w:rPr>
          <w:rFonts w:hint="eastAsia" w:ascii="宋体" w:hAnsi="宋体"/>
          <w:sz w:val="24"/>
          <w:highlight w:val="none"/>
        </w:rPr>
        <w:t>份，其中，甲方贰份，乙方贰份。</w:t>
      </w:r>
    </w:p>
    <w:p w14:paraId="031BB012">
      <w:pPr>
        <w:adjustRightInd w:val="0"/>
        <w:snapToGrid w:val="0"/>
        <w:spacing w:line="520" w:lineRule="exact"/>
        <w:ind w:firstLine="480" w:firstLineChars="200"/>
        <w:rPr>
          <w:rFonts w:hint="eastAsia" w:ascii="宋体" w:hAnsi="宋体"/>
          <w:kern w:val="0"/>
          <w:sz w:val="24"/>
          <w:highlight w:val="none"/>
        </w:rPr>
      </w:pPr>
      <w:r>
        <w:rPr>
          <w:rFonts w:hint="eastAsia" w:ascii="宋体" w:hAnsi="宋体"/>
          <w:kern w:val="0"/>
          <w:sz w:val="24"/>
          <w:highlight w:val="none"/>
        </w:rPr>
        <w:t>8</w:t>
      </w:r>
      <w:r>
        <w:rPr>
          <w:rFonts w:hint="eastAsia" w:ascii="宋体" w:hAnsi="宋体"/>
          <w:kern w:val="0"/>
          <w:sz w:val="24"/>
          <w:highlight w:val="none"/>
          <w:lang w:val="en-US" w:eastAsia="zh-CN"/>
        </w:rPr>
        <w:t>.</w:t>
      </w:r>
      <w:r>
        <w:rPr>
          <w:rFonts w:hint="eastAsia" w:ascii="宋体" w:hAnsi="宋体"/>
          <w:kern w:val="0"/>
          <w:sz w:val="24"/>
          <w:highlight w:val="none"/>
        </w:rPr>
        <w:t>本合同由甲乙双方共同签字盖章之日起生效。</w:t>
      </w:r>
    </w:p>
    <w:p w14:paraId="0626920C">
      <w:pPr>
        <w:adjustRightInd w:val="0"/>
        <w:snapToGrid w:val="0"/>
        <w:spacing w:line="520" w:lineRule="exact"/>
        <w:ind w:firstLine="480" w:firstLineChars="200"/>
        <w:rPr>
          <w:rFonts w:hint="eastAsia" w:ascii="宋体" w:hAnsi="宋体"/>
          <w:kern w:val="0"/>
          <w:sz w:val="24"/>
          <w:highlight w:val="none"/>
        </w:rPr>
      </w:pPr>
    </w:p>
    <w:tbl>
      <w:tblPr>
        <w:tblStyle w:val="8"/>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70A5A829">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2412B764">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甲方名称： </w:t>
            </w:r>
          </w:p>
          <w:p w14:paraId="69D6830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地    址： </w:t>
            </w:r>
          </w:p>
          <w:p w14:paraId="08C41C5E">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邮    编：</w:t>
            </w:r>
          </w:p>
          <w:p w14:paraId="4FC606D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电    话：</w:t>
            </w:r>
          </w:p>
          <w:p w14:paraId="5E8B14A4">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传    真：</w:t>
            </w:r>
          </w:p>
          <w:p w14:paraId="0E92E864">
            <w:pPr>
              <w:autoSpaceDE w:val="0"/>
              <w:autoSpaceDN w:val="0"/>
              <w:spacing w:line="520" w:lineRule="exact"/>
              <w:ind w:left="210" w:leftChars="100"/>
              <w:rPr>
                <w:rFonts w:hint="eastAsia" w:ascii="宋体" w:hAnsi="宋体"/>
                <w:sz w:val="24"/>
                <w:highlight w:val="none"/>
              </w:rPr>
            </w:pPr>
          </w:p>
          <w:p w14:paraId="73879C58">
            <w:pPr>
              <w:autoSpaceDE w:val="0"/>
              <w:autoSpaceDN w:val="0"/>
              <w:spacing w:line="520" w:lineRule="exact"/>
              <w:ind w:left="210" w:leftChars="100"/>
              <w:rPr>
                <w:rFonts w:hint="eastAsia" w:ascii="宋体" w:hAnsi="宋体"/>
                <w:sz w:val="24"/>
                <w:highlight w:val="none"/>
              </w:rPr>
            </w:pPr>
          </w:p>
          <w:p w14:paraId="401239C2">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代表签字</w:t>
            </w:r>
            <w:r>
              <w:rPr>
                <w:rFonts w:hint="eastAsia" w:ascii="宋体" w:hAnsi="宋体"/>
                <w:sz w:val="24"/>
                <w:highlight w:val="none"/>
                <w:lang w:val="en-US" w:eastAsia="zh-CN"/>
              </w:rPr>
              <w:t>或盖章</w:t>
            </w:r>
            <w:bookmarkStart w:id="8" w:name="_GoBack"/>
            <w:bookmarkEnd w:id="8"/>
            <w:r>
              <w:rPr>
                <w:rFonts w:hint="eastAsia" w:ascii="宋体" w:hAnsi="宋体"/>
                <w:sz w:val="24"/>
                <w:highlight w:val="none"/>
              </w:rPr>
              <w:t>：</w:t>
            </w:r>
          </w:p>
          <w:p w14:paraId="2D33451B">
            <w:pPr>
              <w:spacing w:line="520" w:lineRule="exact"/>
              <w:ind w:left="210" w:leftChars="100"/>
              <w:rPr>
                <w:rFonts w:hint="eastAsia" w:ascii="宋体" w:hAnsi="宋体"/>
                <w:sz w:val="24"/>
                <w:highlight w:val="none"/>
              </w:rPr>
            </w:pPr>
            <w:r>
              <w:rPr>
                <w:rFonts w:hint="eastAsia" w:ascii="宋体" w:hAnsi="宋体"/>
                <w:sz w:val="24"/>
                <w:highlight w:val="none"/>
              </w:rPr>
              <w:t>盖章：</w:t>
            </w:r>
          </w:p>
          <w:p w14:paraId="6A636828">
            <w:pPr>
              <w:autoSpaceDE w:val="0"/>
              <w:autoSpaceDN w:val="0"/>
              <w:spacing w:line="520" w:lineRule="exact"/>
              <w:rPr>
                <w:rFonts w:hint="eastAsia" w:ascii="宋体" w:hAnsi="宋体"/>
                <w:sz w:val="24"/>
                <w:highlight w:val="none"/>
              </w:rPr>
            </w:pPr>
            <w:r>
              <w:rPr>
                <w:rFonts w:hint="eastAsia" w:ascii="宋体" w:hAnsi="宋体"/>
                <w:sz w:val="24"/>
                <w:highlight w:val="none"/>
              </w:rPr>
              <w:t xml:space="preserve">                年  月  日      </w:t>
            </w:r>
          </w:p>
          <w:p w14:paraId="55853AFA">
            <w:pPr>
              <w:autoSpaceDE w:val="0"/>
              <w:autoSpaceDN w:val="0"/>
              <w:spacing w:line="520" w:lineRule="exact"/>
              <w:rPr>
                <w:rFonts w:hint="eastAsia" w:ascii="宋体" w:hAnsi="宋体"/>
                <w:sz w:val="24"/>
                <w:highlight w:val="none"/>
              </w:rPr>
            </w:pPr>
            <w:r>
              <w:rPr>
                <w:rFonts w:hint="eastAsia" w:ascii="宋体" w:hAnsi="宋体"/>
                <w:sz w:val="24"/>
                <w:highlight w:val="none"/>
              </w:rPr>
              <w:t xml:space="preserve"> </w:t>
            </w:r>
          </w:p>
        </w:tc>
        <w:tc>
          <w:tcPr>
            <w:tcW w:w="3936" w:type="dxa"/>
            <w:noWrap w:val="0"/>
            <w:tcMar>
              <w:top w:w="113" w:type="dxa"/>
              <w:left w:w="113" w:type="dxa"/>
              <w:bottom w:w="113" w:type="dxa"/>
              <w:right w:w="113" w:type="dxa"/>
            </w:tcMar>
            <w:vAlign w:val="top"/>
          </w:tcPr>
          <w:p w14:paraId="499A6BF1">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乙方名称：</w:t>
            </w:r>
          </w:p>
          <w:p w14:paraId="2CDF0833">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地    址： </w:t>
            </w:r>
          </w:p>
          <w:p w14:paraId="3E26A8C5">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邮    编： </w:t>
            </w:r>
          </w:p>
          <w:p w14:paraId="6C308B3F">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电    话： </w:t>
            </w:r>
          </w:p>
          <w:p w14:paraId="625F0553">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 xml:space="preserve">传    真：  </w:t>
            </w:r>
          </w:p>
          <w:p w14:paraId="723A8227">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开户银行：</w:t>
            </w:r>
          </w:p>
          <w:p w14:paraId="49109AE1">
            <w:pPr>
              <w:autoSpaceDE w:val="0"/>
              <w:autoSpaceDN w:val="0"/>
              <w:spacing w:line="520" w:lineRule="exact"/>
              <w:ind w:left="210" w:leftChars="100"/>
              <w:rPr>
                <w:rFonts w:hint="eastAsia" w:ascii="宋体" w:hAnsi="宋体"/>
                <w:sz w:val="24"/>
                <w:highlight w:val="none"/>
              </w:rPr>
            </w:pPr>
            <w:r>
              <w:rPr>
                <w:rFonts w:hint="eastAsia" w:ascii="宋体" w:hAnsi="宋体"/>
                <w:sz w:val="24"/>
                <w:highlight w:val="none"/>
              </w:rPr>
              <w:t>帐    号：</w:t>
            </w:r>
          </w:p>
          <w:p w14:paraId="09BAFB31">
            <w:pPr>
              <w:autoSpaceDE w:val="0"/>
              <w:autoSpaceDN w:val="0"/>
              <w:spacing w:line="520" w:lineRule="exact"/>
              <w:ind w:left="210" w:leftChars="100"/>
              <w:rPr>
                <w:rFonts w:hint="default" w:ascii="宋体" w:hAnsi="宋体" w:eastAsia="宋体"/>
                <w:sz w:val="24"/>
                <w:highlight w:val="none"/>
                <w:lang w:val="en-US" w:eastAsia="zh-CN"/>
              </w:rPr>
            </w:pPr>
            <w:r>
              <w:rPr>
                <w:rFonts w:hint="eastAsia" w:ascii="宋体" w:hAnsi="宋体"/>
                <w:sz w:val="24"/>
                <w:highlight w:val="none"/>
              </w:rPr>
              <w:t>代表签字</w:t>
            </w:r>
            <w:r>
              <w:rPr>
                <w:rFonts w:hint="eastAsia" w:ascii="宋体" w:hAnsi="宋体"/>
                <w:sz w:val="24"/>
                <w:highlight w:val="none"/>
                <w:lang w:val="en-US" w:eastAsia="zh-CN"/>
              </w:rPr>
              <w:t>或盖章：</w:t>
            </w:r>
          </w:p>
          <w:p w14:paraId="139E19F4">
            <w:pPr>
              <w:spacing w:line="520" w:lineRule="exact"/>
              <w:ind w:left="210" w:leftChars="100"/>
              <w:rPr>
                <w:rFonts w:hint="eastAsia" w:ascii="宋体" w:hAnsi="宋体"/>
                <w:sz w:val="24"/>
                <w:highlight w:val="none"/>
              </w:rPr>
            </w:pPr>
            <w:r>
              <w:rPr>
                <w:rFonts w:hint="eastAsia" w:ascii="宋体" w:hAnsi="宋体"/>
                <w:sz w:val="24"/>
                <w:highlight w:val="none"/>
              </w:rPr>
              <w:t>盖章：</w:t>
            </w:r>
          </w:p>
          <w:p w14:paraId="273BFAA6">
            <w:pPr>
              <w:spacing w:line="520" w:lineRule="exact"/>
              <w:ind w:left="210" w:leftChars="100"/>
              <w:rPr>
                <w:rFonts w:hint="eastAsia" w:ascii="宋体" w:hAnsi="宋体"/>
                <w:sz w:val="24"/>
                <w:highlight w:val="none"/>
              </w:rPr>
            </w:pPr>
            <w:r>
              <w:rPr>
                <w:rFonts w:hint="eastAsia" w:ascii="宋体" w:hAnsi="宋体"/>
                <w:sz w:val="24"/>
                <w:highlight w:val="none"/>
              </w:rPr>
              <w:t xml:space="preserve">             年  月  日</w:t>
            </w:r>
          </w:p>
        </w:tc>
      </w:tr>
      <w:bookmarkEnd w:id="4"/>
      <w:bookmarkEnd w:id="5"/>
      <w:bookmarkEnd w:id="6"/>
      <w:bookmarkEnd w:id="7"/>
    </w:tbl>
    <w:p w14:paraId="4F063B6E">
      <w:pPr>
        <w:spacing w:line="520" w:lineRule="exact"/>
        <w:rPr>
          <w:rFonts w:hint="eastAsia" w:ascii="宋体" w:hAnsi="宋体"/>
          <w:sz w:val="24"/>
          <w:highlight w:val="none"/>
        </w:rPr>
      </w:pPr>
    </w:p>
    <w:p w14:paraId="422D55C7">
      <w:pPr>
        <w:spacing w:line="520" w:lineRule="exact"/>
        <w:rPr>
          <w:rFonts w:hint="eastAsia" w:ascii="宋体" w:hAnsi="宋体"/>
          <w:sz w:val="24"/>
          <w:highlight w:val="none"/>
        </w:rPr>
      </w:pPr>
    </w:p>
    <w:p w14:paraId="2D660CE2">
      <w:pPr>
        <w:spacing w:line="520" w:lineRule="exact"/>
        <w:rPr>
          <w:rFonts w:hint="eastAsia" w:ascii="宋体" w:hAnsi="宋体"/>
          <w:sz w:val="24"/>
          <w:highlight w:val="none"/>
        </w:rPr>
      </w:pPr>
    </w:p>
    <w:p w14:paraId="1FE9CD42">
      <w:pPr>
        <w:spacing w:line="520" w:lineRule="exact"/>
        <w:rPr>
          <w:rFonts w:hint="eastAsia" w:ascii="宋体" w:hAnsi="宋体"/>
          <w:sz w:val="24"/>
          <w:highlight w:val="none"/>
        </w:rPr>
      </w:pPr>
    </w:p>
    <w:p w14:paraId="24FB806E">
      <w:pPr>
        <w:spacing w:line="520" w:lineRule="exact"/>
        <w:rPr>
          <w:rFonts w:hint="eastAsia" w:ascii="宋体" w:hAnsi="宋体"/>
          <w:sz w:val="24"/>
          <w:highlight w:val="none"/>
        </w:rPr>
      </w:pPr>
    </w:p>
    <w:p w14:paraId="57039451">
      <w:pPr>
        <w:spacing w:line="520" w:lineRule="exact"/>
        <w:rPr>
          <w:rFonts w:hint="eastAsia" w:ascii="宋体" w:hAnsi="宋体"/>
          <w:sz w:val="24"/>
          <w:highlight w:val="none"/>
        </w:rPr>
      </w:pPr>
    </w:p>
    <w:p w14:paraId="1722EA98">
      <w:pPr>
        <w:spacing w:line="520" w:lineRule="exact"/>
        <w:rPr>
          <w:rFonts w:hint="eastAsia" w:ascii="宋体" w:hAnsi="宋体"/>
          <w:sz w:val="24"/>
          <w:highlight w:val="none"/>
        </w:rPr>
      </w:pPr>
    </w:p>
    <w:p w14:paraId="4E3AE46F">
      <w:pPr>
        <w:spacing w:line="520" w:lineRule="exact"/>
        <w:rPr>
          <w:rFonts w:hint="eastAsia" w:ascii="宋体" w:hAnsi="宋体"/>
          <w:sz w:val="24"/>
          <w:highlight w:val="none"/>
        </w:rPr>
      </w:pPr>
    </w:p>
    <w:p w14:paraId="5D98B46E">
      <w:pPr>
        <w:spacing w:line="360" w:lineRule="auto"/>
        <w:rPr>
          <w:rFonts w:hint="eastAsia" w:ascii="宋体" w:hAnsi="宋体"/>
          <w:sz w:val="24"/>
          <w:highlight w:val="none"/>
        </w:rPr>
      </w:pPr>
      <w:r>
        <w:rPr>
          <w:rFonts w:hint="eastAsia" w:ascii="宋体" w:hAnsi="宋体"/>
          <w:sz w:val="24"/>
          <w:highlight w:val="none"/>
        </w:rPr>
        <w:t>二、合同条款</w:t>
      </w:r>
    </w:p>
    <w:p w14:paraId="4C06D23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第一条 本着平等互惠、互相支持、共同发展的原则，就甲方针对本项目的事宜， 经甲乙双方友好协商， 共同签署本合同， 以资共同遵守。 </w:t>
      </w:r>
    </w:p>
    <w:p w14:paraId="62123E6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第二条 服务定义：根据甲方需要，乙方为甲方提供该项目的服务等业务。 </w:t>
      </w:r>
    </w:p>
    <w:p w14:paraId="2F68F7BA">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746159E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第四条 甲方的权利</w:t>
      </w:r>
    </w:p>
    <w:p w14:paraId="015DC12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甲方有权享有乙方按照上述约定提供的服务。</w:t>
      </w:r>
    </w:p>
    <w:p w14:paraId="4A057A1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2A1D361E">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3</w:t>
      </w:r>
      <w:r>
        <w:rPr>
          <w:rFonts w:hint="eastAsia" w:ascii="宋体" w:hAnsi="宋体"/>
          <w:kern w:val="0"/>
          <w:sz w:val="24"/>
          <w:highlight w:val="none"/>
          <w:lang w:val="en-US" w:eastAsia="zh-CN"/>
        </w:rPr>
        <w:t>.</w:t>
      </w:r>
      <w:r>
        <w:rPr>
          <w:rFonts w:hint="eastAsia" w:ascii="宋体" w:hAnsi="宋体"/>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21A19FF">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4</w:t>
      </w:r>
      <w:r>
        <w:rPr>
          <w:rFonts w:hint="eastAsia" w:ascii="宋体" w:hAnsi="宋体"/>
          <w:kern w:val="0"/>
          <w:sz w:val="24"/>
          <w:highlight w:val="none"/>
          <w:lang w:val="en-US" w:eastAsia="zh-CN"/>
        </w:rPr>
        <w:t>.</w:t>
      </w:r>
      <w:r>
        <w:rPr>
          <w:rFonts w:hint="eastAsia" w:ascii="宋体" w:hAnsi="宋体"/>
          <w:kern w:val="0"/>
          <w:sz w:val="24"/>
          <w:highlight w:val="none"/>
        </w:rPr>
        <w:t>除本合同约定的服务费用外，乙方不得向甲方及其甲方人员收取其他任何费用，如甲方发现乙方有此类行为，甲方有权要求乙方清退所收费用，退还利息并支付违约金；</w:t>
      </w:r>
    </w:p>
    <w:p w14:paraId="79C3C9F8">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5</w:t>
      </w:r>
      <w:r>
        <w:rPr>
          <w:rFonts w:hint="eastAsia" w:ascii="宋体" w:hAnsi="宋体"/>
          <w:kern w:val="0"/>
          <w:sz w:val="24"/>
          <w:highlight w:val="none"/>
          <w:lang w:val="en-US" w:eastAsia="zh-CN"/>
        </w:rPr>
        <w:t>.</w:t>
      </w:r>
      <w:r>
        <w:rPr>
          <w:rFonts w:hint="eastAsia" w:ascii="宋体" w:hAnsi="宋体"/>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777DEB66">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第五条 甲方的义务</w:t>
      </w:r>
    </w:p>
    <w:p w14:paraId="7AF99199">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 xml:space="preserve">在服务实施过程中，甲方应为乙方提供必要的工作便利与指导，配合乙方履行职责。 </w:t>
      </w:r>
    </w:p>
    <w:p w14:paraId="60796560">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22991B2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第六条 任何一方违反或擅自变更本合同的约定，应当承担由此给对方造成的经济损失和相关责任。</w:t>
      </w:r>
    </w:p>
    <w:p w14:paraId="17F2F5C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第七条甲方违约责任</w:t>
      </w:r>
    </w:p>
    <w:p w14:paraId="5F434963">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由于甲方的原因或因不可抗力的自然因素影响，则服务周期顺延。</w:t>
      </w:r>
    </w:p>
    <w:p w14:paraId="4F33A61B">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 xml:space="preserve">对于乙方提供的资料以及属于乙方的内容，甲方有义务保密，不得向第三方提供或用于本合同以外的项目，否则乙方有权要求甲方按本合同项目款总额的20%赔偿损失。 </w:t>
      </w:r>
    </w:p>
    <w:p w14:paraId="60A9456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第八条乙方违约责任</w:t>
      </w:r>
    </w:p>
    <w:p w14:paraId="2024DE2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合同签订后，如乙方擅自中途停止或解除合同，乙方应向甲方双倍返还定金。没有约定定金的，乙方向甲方赔偿服务价款。</w:t>
      </w:r>
    </w:p>
    <w:p w14:paraId="72987187">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在甲方提供了必要的工作、生活条件，并且保证了项目款按时到位，乙方未能按合同规定的日期提供服务时，应向甲方赔偿拖期损失费，每天的拖期损失费按合同约定的项目总价款。</w:t>
      </w:r>
    </w:p>
    <w:p w14:paraId="20B645F5">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3</w:t>
      </w:r>
      <w:r>
        <w:rPr>
          <w:rFonts w:hint="eastAsia" w:ascii="宋体" w:hAnsi="宋体"/>
          <w:kern w:val="0"/>
          <w:sz w:val="24"/>
          <w:highlight w:val="none"/>
          <w:lang w:val="en-US" w:eastAsia="zh-CN"/>
        </w:rPr>
        <w:t>.</w:t>
      </w:r>
      <w:r>
        <w:rPr>
          <w:rFonts w:hint="eastAsia" w:ascii="宋体" w:hAnsi="宋体"/>
          <w:kern w:val="0"/>
          <w:sz w:val="24"/>
          <w:highlight w:val="none"/>
        </w:rPr>
        <w:t xml:space="preserve">因天气、交通、政府行为、甲方提供的资料不准确等客观原因造成的服务周期拖期，乙方不承担赔偿责任。 </w:t>
      </w:r>
    </w:p>
    <w:p w14:paraId="404AB0E2">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4</w:t>
      </w:r>
      <w:r>
        <w:rPr>
          <w:rFonts w:hint="eastAsia" w:ascii="宋体" w:hAnsi="宋体"/>
          <w:kern w:val="0"/>
          <w:sz w:val="24"/>
          <w:highlight w:val="none"/>
          <w:lang w:val="en-US" w:eastAsia="zh-CN"/>
        </w:rPr>
        <w:t>.</w:t>
      </w:r>
      <w:r>
        <w:rPr>
          <w:rFonts w:hint="eastAsia" w:ascii="宋体" w:hAnsi="宋体"/>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004FACC">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5</w:t>
      </w:r>
      <w:r>
        <w:rPr>
          <w:rFonts w:hint="eastAsia" w:ascii="宋体" w:hAnsi="宋体"/>
          <w:kern w:val="0"/>
          <w:sz w:val="24"/>
          <w:highlight w:val="none"/>
          <w:lang w:val="en-US" w:eastAsia="zh-CN"/>
        </w:rPr>
        <w:t>.</w:t>
      </w:r>
      <w:r>
        <w:rPr>
          <w:rFonts w:hint="eastAsia" w:ascii="宋体" w:hAnsi="宋体"/>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74268BFE">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6</w:t>
      </w:r>
      <w:r>
        <w:rPr>
          <w:rFonts w:hint="eastAsia" w:ascii="宋体" w:hAnsi="宋体"/>
          <w:kern w:val="0"/>
          <w:sz w:val="24"/>
          <w:highlight w:val="none"/>
          <w:lang w:val="en-US" w:eastAsia="zh-CN"/>
        </w:rPr>
        <w:t>.</w:t>
      </w:r>
      <w:r>
        <w:rPr>
          <w:rFonts w:hint="eastAsia" w:ascii="宋体" w:hAnsi="宋体"/>
          <w:kern w:val="0"/>
          <w:sz w:val="24"/>
          <w:highlight w:val="none"/>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F846C7D">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7</w:t>
      </w:r>
      <w:r>
        <w:rPr>
          <w:rFonts w:hint="eastAsia" w:ascii="宋体" w:hAnsi="宋体"/>
          <w:kern w:val="0"/>
          <w:sz w:val="24"/>
          <w:highlight w:val="none"/>
          <w:lang w:val="en-US" w:eastAsia="zh-CN"/>
        </w:rPr>
        <w:t>.</w:t>
      </w:r>
      <w:r>
        <w:rPr>
          <w:rFonts w:hint="eastAsia" w:ascii="宋体" w:hAnsi="宋体"/>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341C44B2">
      <w:pPr>
        <w:spacing w:line="360" w:lineRule="auto"/>
        <w:ind w:firstLine="616" w:firstLineChars="257"/>
        <w:rPr>
          <w:rFonts w:hint="eastAsia" w:ascii="宋体" w:hAnsi="宋体"/>
          <w:kern w:val="0"/>
          <w:sz w:val="24"/>
          <w:highlight w:val="none"/>
        </w:rPr>
      </w:pPr>
      <w:r>
        <w:rPr>
          <w:rFonts w:hint="eastAsia" w:ascii="宋体" w:hAnsi="宋体"/>
          <w:kern w:val="0"/>
          <w:sz w:val="24"/>
          <w:highlight w:val="none"/>
        </w:rPr>
        <w:t>8</w:t>
      </w:r>
      <w:r>
        <w:rPr>
          <w:rFonts w:hint="eastAsia" w:ascii="宋体" w:hAnsi="宋体"/>
          <w:kern w:val="0"/>
          <w:sz w:val="24"/>
          <w:highlight w:val="none"/>
          <w:lang w:val="en-US" w:eastAsia="zh-CN"/>
        </w:rPr>
        <w:t>.</w:t>
      </w:r>
      <w:r>
        <w:rPr>
          <w:rFonts w:hint="eastAsia" w:ascii="宋体" w:hAnsi="宋体"/>
          <w:kern w:val="0"/>
          <w:sz w:val="24"/>
          <w:highlight w:val="none"/>
        </w:rPr>
        <w:t xml:space="preserve">乙方不得将本项目的任何部分转包或分包给其他任何单位和个人。若擅自转包或分包本合同标的，甲方有权解除合同，并可要求乙方偿付预算30%的违约金，同时追究其法律责任。 </w:t>
      </w:r>
    </w:p>
    <w:p w14:paraId="5E64FABC">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40B0814">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57D0E09">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第十一条 甲、乙双方有一方有正当理由要求变更本合同，须提前一个月以书面形式通知对方并协商解决，双方应签署变更合同。 </w:t>
      </w:r>
    </w:p>
    <w:p w14:paraId="03B6D811">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 xml:space="preserve">第十二条 本合同期满双方不再续约或者因一方违约导致本合同无法履行，则本合同终止。但合同的终止不得损害第三方的利益，双方应为此做出合理安排。 </w:t>
      </w:r>
    </w:p>
    <w:p w14:paraId="6C10697C">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第十三条 未经对方同意，甲乙任何一方不得将本合同部分或全部权利和义务转让给第三方。</w:t>
      </w:r>
    </w:p>
    <w:p w14:paraId="19F3E1A1">
      <w:pPr>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第十四条 本合同中涉及的所有“通知”、“同意”、“确认” 等事项均应以书面形式做出，并作为依据。</w:t>
      </w:r>
    </w:p>
    <w:p w14:paraId="01BDBF9F">
      <w:pPr>
        <w:snapToGrid w:val="0"/>
        <w:spacing w:line="360" w:lineRule="auto"/>
        <w:ind w:firstLine="480" w:firstLineChars="200"/>
        <w:rPr>
          <w:rFonts w:ascii="宋体" w:hAnsi="宋体"/>
          <w:sz w:val="24"/>
          <w:highlight w:val="none"/>
        </w:rPr>
      </w:pPr>
      <w:r>
        <w:rPr>
          <w:rFonts w:hint="eastAsia" w:ascii="宋体" w:hAnsi="宋体"/>
          <w:kern w:val="0"/>
          <w:sz w:val="24"/>
          <w:highlight w:val="none"/>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highlight w:val="none"/>
        </w:rPr>
        <w:t xml:space="preserve"> </w:t>
      </w:r>
    </w:p>
    <w:p w14:paraId="6F6CC88B"/>
    <w:sectPr>
      <w:pgSz w:w="11906" w:h="16838"/>
      <w:pgMar w:top="1417" w:right="1418" w:bottom="1417" w:left="1418"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4ZTcwYmJiNzQxMDM3NDc2MTk1NWI5YWY2YzZlMGMifQ=="/>
  </w:docVars>
  <w:rsids>
    <w:rsidRoot w:val="00000000"/>
    <w:rsid w:val="00904B86"/>
    <w:rsid w:val="10CD1B86"/>
    <w:rsid w:val="1B3825DD"/>
    <w:rsid w:val="1C0A2746"/>
    <w:rsid w:val="2A4B171D"/>
    <w:rsid w:val="34BD1067"/>
    <w:rsid w:val="438E2478"/>
    <w:rsid w:val="45177A49"/>
    <w:rsid w:val="47766DF3"/>
    <w:rsid w:val="4E6F54BB"/>
    <w:rsid w:val="582634D8"/>
    <w:rsid w:val="70D145D5"/>
    <w:rsid w:val="71782935"/>
    <w:rsid w:val="7D0C3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lock Text"/>
    <w:basedOn w:val="1"/>
    <w:qFormat/>
    <w:uiPriority w:val="0"/>
    <w:pPr>
      <w:spacing w:after="120"/>
      <w:ind w:left="1440" w:leftChars="700" w:rightChars="700"/>
    </w:pPr>
  </w:style>
  <w:style w:type="paragraph" w:styleId="5">
    <w:name w:val="Plain Text"/>
    <w:basedOn w:val="1"/>
    <w:qFormat/>
    <w:uiPriority w:val="0"/>
    <w:pPr>
      <w:spacing w:line="360" w:lineRule="auto"/>
    </w:pPr>
    <w:rPr>
      <w:rFonts w:ascii="宋体" w:hAnsi="Courier New"/>
      <w:szCs w:val="21"/>
    </w:rPr>
  </w:style>
  <w:style w:type="paragraph" w:styleId="6">
    <w:name w:val="footer"/>
    <w:basedOn w:val="1"/>
    <w:qFormat/>
    <w:uiPriority w:val="99"/>
    <w:pPr>
      <w:tabs>
        <w:tab w:val="center" w:pos="4153"/>
        <w:tab w:val="right" w:pos="8306"/>
      </w:tabs>
      <w:snapToGrid w:val="0"/>
      <w:jc w:val="left"/>
    </w:pPr>
    <w:rPr>
      <w:sz w:val="18"/>
    </w:rPr>
  </w:style>
  <w:style w:type="paragraph" w:styleId="7">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character" w:customStyle="1" w:styleId="11">
    <w:name w:val="标题 1 Char1"/>
    <w:autoRedefine/>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2887</Words>
  <Characters>2947</Characters>
  <Lines>0</Lines>
  <Paragraphs>0</Paragraphs>
  <TotalTime>1</TotalTime>
  <ScaleCrop>false</ScaleCrop>
  <LinksUpToDate>false</LinksUpToDate>
  <CharactersWithSpaces>3094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2023-10-26T03:43:00Z</dcterms:created>
  <dc:creator>Administrator</dc:creator>
  <cp:lastModifiedBy>梦回大唐</cp:lastModifiedBy>
  <dcterms:modified xsi:type="dcterms:W3CDTF">2025-07-09T10:34:13Z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4C119833E97C450A9FFB31F7810EA7AF_12</vt:lpwstr>
  </property>
  <property fmtid="{D5CDD505-2E9C-101B-9397-08002B2CF9AE}" pid="4" name="KSOTemplateDocerSaveRecord">
    <vt:lpwstr>eyJoZGlkIjoiNWM5OTU5YWY5NzQxZTMxNWE5Y2I1NTVmZDJhNjZjNWIiLCJ1c2VySWQiOiI3NjM2NjMyNTMifQ==</vt:lpwstr>
  </property>
</Properties>
</file>