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版本号：JHZCZB2025070520250815001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西安市鄠邑区景区管理局清洁取暖“水暖炕”改造项目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JHZCZB20250705</w:t>
      </w:r>
      <w:r>
        <w:br/>
      </w:r>
      <w:r>
        <w:br/>
      </w:r>
      <w:r>
        <w:br/>
      </w:r>
    </w:p>
    <w:p>
      <w:pPr>
        <w:pStyle w:val="null3"/>
        <w:jc w:val="center"/>
        <w:outlineLvl w:val="2"/>
      </w:pPr>
      <w:r>
        <w:rPr>
          <w:rFonts w:ascii="仿宋_GB2312" w:hAnsi="仿宋_GB2312" w:cs="仿宋_GB2312" w:eastAsia="仿宋_GB2312"/>
          <w:sz w:val="28"/>
          <w:b/>
        </w:rPr>
        <w:t>西安市鄠邑区森林旅游景区管理局</w:t>
      </w:r>
    </w:p>
    <w:p>
      <w:pPr>
        <w:pStyle w:val="null3"/>
        <w:jc w:val="center"/>
        <w:outlineLvl w:val="2"/>
      </w:pPr>
      <w:r>
        <w:rPr>
          <w:rFonts w:ascii="仿宋_GB2312" w:hAnsi="仿宋_GB2312" w:cs="仿宋_GB2312" w:eastAsia="仿宋_GB2312"/>
          <w:sz w:val="28"/>
          <w:b/>
        </w:rPr>
        <w:t>陕西嘉禾沐英项目管理有限公司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陕西嘉禾沐英项目管理有限公司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西安市鄠邑区森林旅游景区管理局</w:t>
      </w:r>
      <w:r>
        <w:rPr>
          <w:rFonts w:ascii="仿宋_GB2312" w:hAnsi="仿宋_GB2312" w:cs="仿宋_GB2312" w:eastAsia="仿宋_GB2312"/>
        </w:rPr>
        <w:t>委托，拟对</w:t>
      </w:r>
      <w:r>
        <w:rPr>
          <w:rFonts w:ascii="仿宋_GB2312" w:hAnsi="仿宋_GB2312" w:cs="仿宋_GB2312" w:eastAsia="仿宋_GB2312"/>
        </w:rPr>
        <w:t>西安市鄠邑区景区管理局清洁取暖“水暖炕”改造项目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JHZCZB20250705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西安市鄠邑区景区管理局清洁取暖“水暖炕”改造项目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据全区大气污染防治工作安排，我办为辖区群众购买安装水暖炕,从而达到清洁取暖目的。本次水暖炕采购安装项目需采购水暖炕1441套，具体详见招标文件。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采购包1（西安市鄠邑区景区管理局清洁取暖“水暖炕”改造项目）：属于专门面向小微企业采购。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须提供法定代表人身份证明书）：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7、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8、本项目专门面向中小企业采购（残疾人福利性单位、监狱企业视同小型、微型企业）：提供合法有效的中小企业声明函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西安市鄠邑区森林旅游景区管理局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西安市鄠邑区涝峪纸坊街1号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西安市鄠邑区森林旅游景区管理局经办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17300851321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陕西嘉禾沐英项目管理有限公司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陕西省西安市雁塔区陕西省西安市高新区硕士路33号高新未未来小区1号楼2单元2204室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13149188613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国家发改委《招标代理服务收费管理暂行办法》（计价格〔2002〕1980号）以及《关于进一步放开建设项目专项业务服务价格的通知》（发改价格〔2015〕299号）规定的标准收取执行，且不足六千元按六千元计取。 2、中标单位在领取中标通知书之前，须向代理机构支付招标代理服务费。 招标代理服务费以转账或现金形式缴纳至以下账户： 名 称：陕西嘉禾沐英项目管理有限公司 帐 号：61050110066700001268 开户行：中国建设银行股份有限公司西安高新自贸区支行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西安市鄠邑区森林旅游景区管理局</w:t>
      </w:r>
      <w:r>
        <w:rPr>
          <w:rFonts w:ascii="仿宋_GB2312" w:hAnsi="仿宋_GB2312" w:cs="仿宋_GB2312" w:eastAsia="仿宋_GB2312"/>
        </w:rPr>
        <w:t>和</w:t>
      </w:r>
      <w:r>
        <w:rPr>
          <w:rFonts w:ascii="仿宋_GB2312" w:hAnsi="仿宋_GB2312" w:cs="仿宋_GB2312" w:eastAsia="仿宋_GB2312"/>
        </w:rPr>
        <w:t>陕西嘉禾沐英项目管理有限公司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西安市鄠邑区森林旅游景区管理局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陕西嘉禾沐英项目管理有限公司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西安市鄠邑区森林旅游景区管理局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陕西嘉禾沐英项目管理有限公司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联系人：王晨</w:t>
      </w:r>
    </w:p>
    <w:p>
      <w:pPr>
        <w:pStyle w:val="null3"/>
      </w:pPr>
      <w:r>
        <w:rPr>
          <w:rFonts w:ascii="仿宋_GB2312" w:hAnsi="仿宋_GB2312" w:cs="仿宋_GB2312" w:eastAsia="仿宋_GB2312"/>
        </w:rPr>
        <w:t>联系电话：13149188613</w:t>
      </w:r>
    </w:p>
    <w:p>
      <w:pPr>
        <w:pStyle w:val="null3"/>
      </w:pPr>
      <w:r>
        <w:rPr>
          <w:rFonts w:ascii="仿宋_GB2312" w:hAnsi="仿宋_GB2312" w:cs="仿宋_GB2312" w:eastAsia="仿宋_GB2312"/>
        </w:rPr>
        <w:t>地址：西安市高新区</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根据全区大气污染防治工作安排，我办为辖区群众购买安装水暖炕,从而达到清洁取暖目的。本次水暖炕采购安装项目需采购水暖炕1441套。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720,500.00</w:t>
      </w:r>
    </w:p>
    <w:p>
      <w:pPr>
        <w:pStyle w:val="null3"/>
      </w:pPr>
      <w:r>
        <w:rPr>
          <w:rFonts w:ascii="仿宋_GB2312" w:hAnsi="仿宋_GB2312" w:cs="仿宋_GB2312" w:eastAsia="仿宋_GB2312"/>
        </w:rPr>
        <w:t>采购包最高限价（元）: 720,500.00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西安市鄠邑区景区管理局清洁取暖“水暖炕”改造项目</w:t>
            </w:r>
          </w:p>
        </w:tc>
        <w:tc>
          <w:tcPr>
            <w:tcW w:type="dxa" w:w="831"/>
          </w:tcPr>
          <w:p>
            <w:pPr>
              <w:pStyle w:val="null3"/>
              <w:jc w:val="right"/>
            </w:pPr>
            <w:r>
              <w:rPr>
                <w:rFonts w:ascii="仿宋_GB2312" w:hAnsi="仿宋_GB2312" w:cs="仿宋_GB2312" w:eastAsia="仿宋_GB2312"/>
              </w:rPr>
              <w:t>1,441.00</w:t>
            </w:r>
          </w:p>
        </w:tc>
        <w:tc>
          <w:tcPr>
            <w:tcW w:type="dxa" w:w="831"/>
          </w:tcPr>
          <w:p>
            <w:pPr>
              <w:pStyle w:val="null3"/>
              <w:jc w:val="right"/>
            </w:pPr>
            <w:r>
              <w:rPr>
                <w:rFonts w:ascii="仿宋_GB2312" w:hAnsi="仿宋_GB2312" w:cs="仿宋_GB2312" w:eastAsia="仿宋_GB2312"/>
              </w:rPr>
              <w:t>720,500.00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标的名称：西安市鄠邑区景区管理局清洁取暖“水暖炕”改造项目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sz w:val="20"/>
                <w:b/>
                <w:color w:val="000000"/>
              </w:rPr>
              <w:t>3.1 采购项目概况</w:t>
            </w:r>
          </w:p>
          <w:p>
            <w:pPr>
              <w:pStyle w:val="null3"/>
              <w:ind w:firstLine="400"/>
            </w:pPr>
            <w:r>
              <w:rPr>
                <w:rFonts w:ascii="仿宋_GB2312" w:hAnsi="仿宋_GB2312" w:cs="仿宋_GB2312" w:eastAsia="仿宋_GB2312"/>
                <w:sz w:val="20"/>
                <w:color w:val="000000"/>
              </w:rPr>
              <w:t>根据全区大气污染防治工作安排，我办为辖区群众购买安装水暖炕</w:t>
            </w:r>
            <w:r>
              <w:rPr>
                <w:rFonts w:ascii="仿宋_GB2312" w:hAnsi="仿宋_GB2312" w:cs="仿宋_GB2312" w:eastAsia="仿宋_GB2312"/>
                <w:sz w:val="20"/>
                <w:color w:val="000000"/>
              </w:rPr>
              <w:t>,从而达到清洁取暖目的。本次水暖炕采购安装项目需采购水暖炕</w:t>
            </w:r>
            <w:r>
              <w:rPr>
                <w:rFonts w:ascii="仿宋_GB2312" w:hAnsi="仿宋_GB2312" w:cs="仿宋_GB2312" w:eastAsia="仿宋_GB2312"/>
                <w:sz w:val="20"/>
                <w:color w:val="000000"/>
              </w:rPr>
              <w:t>1441</w:t>
            </w:r>
            <w:r>
              <w:rPr>
                <w:rFonts w:ascii="仿宋_GB2312" w:hAnsi="仿宋_GB2312" w:cs="仿宋_GB2312" w:eastAsia="仿宋_GB2312"/>
                <w:sz w:val="20"/>
                <w:color w:val="000000"/>
              </w:rPr>
              <w:t>套。</w:t>
            </w:r>
          </w:p>
          <w:p>
            <w:pPr>
              <w:pStyle w:val="null3"/>
              <w:ind w:firstLine="402"/>
            </w:pPr>
            <w:r>
              <w:rPr>
                <w:rFonts w:ascii="仿宋_GB2312" w:hAnsi="仿宋_GB2312" w:cs="仿宋_GB2312" w:eastAsia="仿宋_GB2312"/>
                <w:sz w:val="20"/>
                <w:b/>
                <w:color w:val="000000"/>
              </w:rPr>
              <w:t>3.2采购内容</w:t>
            </w:r>
          </w:p>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1：</w:t>
            </w:r>
          </w:p>
          <w:p>
            <w:pPr>
              <w:pStyle w:val="null3"/>
              <w:ind w:firstLine="400"/>
            </w:pPr>
            <w:r>
              <w:rPr>
                <w:rFonts w:ascii="仿宋_GB2312" w:hAnsi="仿宋_GB2312" w:cs="仿宋_GB2312" w:eastAsia="仿宋_GB2312"/>
                <w:sz w:val="20"/>
                <w:color w:val="000000"/>
              </w:rPr>
              <w:t>采购包预算金额（元）</w:t>
            </w:r>
            <w:r>
              <w:rPr>
                <w:rFonts w:ascii="仿宋_GB2312" w:hAnsi="仿宋_GB2312" w:cs="仿宋_GB2312" w:eastAsia="仿宋_GB2312"/>
                <w:sz w:val="20"/>
                <w:color w:val="000000"/>
              </w:rPr>
              <w:t>:</w:t>
            </w:r>
            <w:r>
              <w:rPr>
                <w:rFonts w:ascii="仿宋_GB2312" w:hAnsi="仿宋_GB2312" w:cs="仿宋_GB2312" w:eastAsia="仿宋_GB2312"/>
                <w:sz w:val="20"/>
                <w:color w:val="000000"/>
              </w:rPr>
              <w:t>720500</w:t>
            </w:r>
            <w:r>
              <w:rPr>
                <w:rFonts w:ascii="仿宋_GB2312" w:hAnsi="仿宋_GB2312" w:cs="仿宋_GB2312" w:eastAsia="仿宋_GB2312"/>
                <w:sz w:val="20"/>
                <w:color w:val="000000"/>
              </w:rPr>
              <w:t>.00</w:t>
            </w:r>
          </w:p>
          <w:p>
            <w:pPr>
              <w:pStyle w:val="null3"/>
              <w:ind w:firstLine="400"/>
              <w:jc w:val="left"/>
            </w:pPr>
            <w:r>
              <w:rPr>
                <w:rFonts w:ascii="仿宋_GB2312" w:hAnsi="仿宋_GB2312" w:cs="仿宋_GB2312" w:eastAsia="仿宋_GB2312"/>
                <w:sz w:val="20"/>
                <w:color w:val="000000"/>
              </w:rPr>
              <w:t>采购包最高限价（元）</w:t>
            </w:r>
            <w:r>
              <w:rPr>
                <w:rFonts w:ascii="仿宋_GB2312" w:hAnsi="仿宋_GB2312" w:cs="仿宋_GB2312" w:eastAsia="仿宋_GB2312"/>
                <w:sz w:val="20"/>
                <w:color w:val="000000"/>
              </w:rPr>
              <w:t>:</w:t>
            </w:r>
            <w:r>
              <w:rPr>
                <w:rFonts w:ascii="仿宋_GB2312" w:hAnsi="仿宋_GB2312" w:cs="仿宋_GB2312" w:eastAsia="仿宋_GB2312"/>
                <w:sz w:val="20"/>
                <w:color w:val="000000"/>
              </w:rPr>
              <w:t>720500</w:t>
            </w:r>
            <w:r>
              <w:rPr>
                <w:rFonts w:ascii="仿宋_GB2312" w:hAnsi="仿宋_GB2312" w:cs="仿宋_GB2312" w:eastAsia="仿宋_GB2312"/>
                <w:sz w:val="20"/>
                <w:color w:val="000000"/>
              </w:rPr>
              <w:t>.00</w:t>
            </w:r>
          </w:p>
          <w:tbl>
            <w:tblPr>
              <w:tblInd w:type="dxa" w:w="345"/>
              <w:tblBorders>
                <w:top w:val="none" w:color="000000" w:sz="4"/>
                <w:left w:val="none" w:color="000000" w:sz="4"/>
                <w:bottom w:val="none" w:color="000000" w:sz="4"/>
                <w:right w:val="none" w:color="000000" w:sz="4"/>
                <w:insideH w:val="none"/>
                <w:insideV w:val="none"/>
              </w:tblBorders>
            </w:tblPr>
            <w:tblGrid>
              <w:gridCol w:w="512"/>
              <w:gridCol w:w="390"/>
              <w:gridCol w:w="268"/>
              <w:gridCol w:w="497"/>
              <w:gridCol w:w="136"/>
              <w:gridCol w:w="205"/>
              <w:gridCol w:w="278"/>
              <w:gridCol w:w="268"/>
            </w:tblGrid>
            <w:tr>
              <w:tc>
                <w:tcPr>
                  <w:tcW w:type="dxa" w:w="5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品目编码</w:t>
                  </w:r>
                </w:p>
              </w:tc>
              <w:tc>
                <w:tcPr>
                  <w:tcW w:type="dxa" w:w="3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品目名称</w:t>
                  </w:r>
                </w:p>
              </w:tc>
              <w:tc>
                <w:tcPr>
                  <w:tcW w:type="dxa" w:w="26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4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标的预算（元</w:t>
                  </w:r>
                  <w:r>
                    <w:rPr>
                      <w:rFonts w:ascii="仿宋_GB2312" w:hAnsi="仿宋_GB2312" w:cs="仿宋_GB2312" w:eastAsia="仿宋_GB2312"/>
                      <w:sz w:val="20"/>
                      <w:color w:val="000000"/>
                    </w:rPr>
                    <w:t>)</w:t>
                  </w:r>
                </w:p>
              </w:tc>
              <w:tc>
                <w:tcPr>
                  <w:tcW w:type="dxa" w:w="13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计量</w:t>
                  </w:r>
                </w:p>
                <w:p>
                  <w:pPr>
                    <w:pStyle w:val="null3"/>
                    <w:jc w:val="center"/>
                  </w:pPr>
                  <w:r>
                    <w:rPr>
                      <w:rFonts w:ascii="仿宋_GB2312" w:hAnsi="仿宋_GB2312" w:cs="仿宋_GB2312" w:eastAsia="仿宋_GB2312"/>
                      <w:sz w:val="20"/>
                      <w:color w:val="000000"/>
                    </w:rPr>
                    <w:t>单位</w:t>
                  </w:r>
                </w:p>
              </w:tc>
              <w:tc>
                <w:tcPr>
                  <w:tcW w:type="dxa" w:w="2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所属行业</w:t>
                  </w:r>
                </w:p>
              </w:tc>
              <w:tc>
                <w:tcPr>
                  <w:tcW w:type="dxa" w:w="2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采购内容</w:t>
                  </w:r>
                </w:p>
              </w:tc>
              <w:tc>
                <w:tcPr>
                  <w:tcW w:type="dxa" w:w="26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是否专门</w:t>
                  </w:r>
                </w:p>
                <w:p>
                  <w:pPr>
                    <w:pStyle w:val="null3"/>
                    <w:jc w:val="center"/>
                  </w:pPr>
                  <w:r>
                    <w:rPr>
                      <w:rFonts w:ascii="仿宋_GB2312" w:hAnsi="仿宋_GB2312" w:cs="仿宋_GB2312" w:eastAsia="仿宋_GB2312"/>
                      <w:sz w:val="20"/>
                      <w:color w:val="000000"/>
                    </w:rPr>
                    <w:t>面向中小</w:t>
                  </w:r>
                </w:p>
                <w:p>
                  <w:pPr>
                    <w:pStyle w:val="null3"/>
                    <w:jc w:val="center"/>
                  </w:pPr>
                  <w:r>
                    <w:rPr>
                      <w:rFonts w:ascii="仿宋_GB2312" w:hAnsi="仿宋_GB2312" w:cs="仿宋_GB2312" w:eastAsia="仿宋_GB2312"/>
                      <w:sz w:val="20"/>
                      <w:color w:val="000000"/>
                    </w:rPr>
                    <w:t>企业采购</w:t>
                  </w:r>
                </w:p>
              </w:tc>
            </w:tr>
            <w:tr>
              <w:tc>
                <w:tcPr>
                  <w:tcW w:type="dxa" w:w="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A0236990</w:t>
                  </w:r>
                </w:p>
                <w:p>
                  <w:pPr>
                    <w:pStyle w:val="null3"/>
                    <w:jc w:val="center"/>
                  </w:pPr>
                  <w:r>
                    <w:rPr>
                      <w:rFonts w:ascii="仿宋_GB2312" w:hAnsi="仿宋_GB2312" w:cs="仿宋_GB2312" w:eastAsia="仿宋_GB2312"/>
                      <w:sz w:val="20"/>
                      <w:color w:val="000000"/>
                    </w:rPr>
                    <w:t>0</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其他环境污染防治设备</w:t>
                  </w:r>
                </w:p>
              </w:tc>
              <w:tc>
                <w:tcPr>
                  <w:tcW w:type="dxa" w:w="2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1441</w:t>
                  </w:r>
                </w:p>
              </w:tc>
              <w:tc>
                <w:tcPr>
                  <w:tcW w:type="dxa" w:w="4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720500</w:t>
                  </w:r>
                  <w:r>
                    <w:rPr>
                      <w:rFonts w:ascii="仿宋_GB2312" w:hAnsi="仿宋_GB2312" w:cs="仿宋_GB2312" w:eastAsia="仿宋_GB2312"/>
                      <w:sz w:val="20"/>
                      <w:color w:val="000000"/>
                    </w:rPr>
                    <w:t>.00</w:t>
                  </w:r>
                </w:p>
              </w:tc>
              <w:tc>
                <w:tcPr>
                  <w:tcW w:type="dxa" w:w="1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套</w:t>
                  </w:r>
                </w:p>
              </w:tc>
              <w:tc>
                <w:tcPr>
                  <w:tcW w:type="dxa" w:w="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工业</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“水暖炕”改造</w:t>
                  </w:r>
                </w:p>
              </w:tc>
              <w:tc>
                <w:tcPr>
                  <w:tcW w:type="dxa" w:w="2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是</w:t>
                  </w:r>
                </w:p>
              </w:tc>
            </w:tr>
          </w:tbl>
          <w:p>
            <w:pPr>
              <w:pStyle w:val="null3"/>
              <w:ind w:firstLine="321"/>
            </w:pPr>
            <w:r>
              <w:rPr>
                <w:rFonts w:ascii="仿宋_GB2312" w:hAnsi="仿宋_GB2312" w:cs="仿宋_GB2312" w:eastAsia="仿宋_GB2312"/>
                <w:sz w:val="16"/>
                <w:b/>
                <w:color w:val="000000"/>
              </w:rPr>
              <w:t>3.3</w:t>
            </w:r>
            <w:r>
              <w:rPr>
                <w:rFonts w:ascii="仿宋_GB2312" w:hAnsi="仿宋_GB2312" w:cs="仿宋_GB2312" w:eastAsia="仿宋_GB2312"/>
                <w:sz w:val="20"/>
                <w:b/>
                <w:color w:val="000000"/>
              </w:rPr>
              <w:t>技术要求</w:t>
            </w:r>
          </w:p>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1：</w:t>
            </w:r>
          </w:p>
          <w:p>
            <w:pPr>
              <w:pStyle w:val="null3"/>
              <w:ind w:firstLine="400"/>
            </w:pPr>
            <w:r>
              <w:rPr>
                <w:rFonts w:ascii="仿宋_GB2312" w:hAnsi="仿宋_GB2312" w:cs="仿宋_GB2312" w:eastAsia="仿宋_GB2312"/>
                <w:sz w:val="20"/>
              </w:rPr>
              <w:t>供应商报价不允许超过标的金额。</w:t>
            </w:r>
          </w:p>
          <w:p>
            <w:pPr>
              <w:pStyle w:val="null3"/>
              <w:ind w:firstLine="400"/>
            </w:pPr>
            <w:r>
              <w:rPr>
                <w:rFonts w:ascii="仿宋_GB2312" w:hAnsi="仿宋_GB2312" w:cs="仿宋_GB2312" w:eastAsia="仿宋_GB2312"/>
                <w:sz w:val="20"/>
                <w:color w:val="000000"/>
              </w:rPr>
              <w:t>标的名称：西安市鄠邑区</w:t>
            </w:r>
            <w:r>
              <w:rPr>
                <w:rFonts w:ascii="仿宋_GB2312" w:hAnsi="仿宋_GB2312" w:cs="仿宋_GB2312" w:eastAsia="仿宋_GB2312"/>
                <w:sz w:val="20"/>
                <w:color w:val="000000"/>
              </w:rPr>
              <w:t>景区管理局</w:t>
            </w:r>
            <w:r>
              <w:rPr>
                <w:rFonts w:ascii="仿宋_GB2312" w:hAnsi="仿宋_GB2312" w:cs="仿宋_GB2312" w:eastAsia="仿宋_GB2312"/>
                <w:sz w:val="20"/>
                <w:color w:val="000000"/>
              </w:rPr>
              <w:t>清洁取暖</w:t>
            </w:r>
            <w:r>
              <w:rPr>
                <w:rFonts w:ascii="仿宋_GB2312" w:hAnsi="仿宋_GB2312" w:cs="仿宋_GB2312" w:eastAsia="仿宋_GB2312"/>
                <w:sz w:val="20"/>
                <w:color w:val="000000"/>
              </w:rPr>
              <w:t>“水暖炕” 改造项目</w:t>
            </w:r>
          </w:p>
          <w:p>
            <w:pPr>
              <w:pStyle w:val="null3"/>
              <w:ind w:firstLine="400"/>
            </w:pPr>
            <w:r>
              <w:rPr>
                <w:rFonts w:ascii="仿宋_GB2312" w:hAnsi="仿宋_GB2312" w:cs="仿宋_GB2312" w:eastAsia="仿宋_GB2312"/>
                <w:sz w:val="20"/>
                <w:color w:val="000000"/>
              </w:rPr>
              <w:t>1、水暖炕设备。清洁取暖“水暖炕”改造以补贴电水暖炕板产品方式进行。每个面积在3.5 ㎡以上的生物质取暖抗。选用质量合格、节能高效、安全可靠的水暖炕产品，该产品要具备抗折、抗压、耐高温、过热保护、漏电保护等安全功能。</w:t>
            </w:r>
          </w:p>
          <w:p>
            <w:pPr>
              <w:pStyle w:val="null3"/>
              <w:ind w:firstLine="400"/>
            </w:pPr>
            <w:r>
              <w:rPr>
                <w:rFonts w:ascii="仿宋_GB2312" w:hAnsi="仿宋_GB2312" w:cs="仿宋_GB2312" w:eastAsia="仿宋_GB2312"/>
                <w:sz w:val="20"/>
                <w:color w:val="000000"/>
              </w:rPr>
              <w:t>2、改造条件。全区范围内所有焚烧式取暖炕，改造后承诺不再使用焚烧式取暖抗。</w:t>
            </w:r>
          </w:p>
          <w:p>
            <w:pPr>
              <w:pStyle w:val="null3"/>
              <w:ind w:firstLine="400"/>
            </w:pPr>
            <w:r>
              <w:rPr>
                <w:rFonts w:ascii="仿宋_GB2312" w:hAnsi="仿宋_GB2312" w:cs="仿宋_GB2312" w:eastAsia="仿宋_GB2312"/>
                <w:sz w:val="20"/>
                <w:color w:val="000000"/>
              </w:rPr>
              <w:t>3、安装规范。“水暖炕”设备坚持质量第一，安全可靠，节能环保。主机采用PTC陶瓷水电分离加热，功率在800W-1200W之间，加热器温度可任意调节（带遥控器），最高温度设置≧60摄氏度，超静音直流水泵循环，噪声≤40分贝，水泵扬程≧1.7m ，有高温断电、断水断电、干烧漏电保护等多重功能，质保3年及以上(主机需提供出厂合格证和第三方检测报告)。炕板达到环保板材等级，表面采用铝膜工艺，板材具备高抗压、抗折、耐火、阻燃特性，厚度≧18mm，容重≧40kg/m，炕板铺设原则上以铺满炕面为标准。（炕板需提供第三方检测报告）水管采用PE-RT水暖管，壁厚≧1.5mm，折叠实验≧15000次。（水管需提供第三方检测报告）。</w:t>
            </w:r>
          </w:p>
          <w:p>
            <w:pPr>
              <w:pStyle w:val="null3"/>
              <w:ind w:firstLine="400"/>
            </w:pPr>
            <w:r>
              <w:rPr>
                <w:rFonts w:ascii="仿宋_GB2312" w:hAnsi="仿宋_GB2312" w:cs="仿宋_GB2312" w:eastAsia="仿宋_GB2312"/>
                <w:sz w:val="20"/>
                <w:color w:val="000000"/>
              </w:rPr>
              <w:t>4、配套设施。完善清洁取暖“水暖炕” 的配套设施，如安装温控器，方便用户根据实际需求调节温度。同时，做好室内外管道的保温处理，减少热量损失。</w:t>
            </w:r>
          </w:p>
          <w:p>
            <w:pPr>
              <w:pStyle w:val="null3"/>
              <w:jc w:val="left"/>
            </w:pPr>
            <w:r>
              <w:rPr>
                <w:rFonts w:ascii="仿宋_GB2312" w:hAnsi="仿宋_GB2312" w:cs="仿宋_GB2312" w:eastAsia="仿宋_GB2312"/>
                <w:sz w:val="20"/>
                <w:b/>
                <w:color w:val="000000"/>
              </w:rPr>
              <w:t>5</w:t>
            </w:r>
            <w:r>
              <w:rPr>
                <w:rFonts w:ascii="仿宋_GB2312" w:hAnsi="仿宋_GB2312" w:cs="仿宋_GB2312" w:eastAsia="仿宋_GB2312"/>
                <w:sz w:val="20"/>
                <w:color w:val="000000"/>
              </w:rPr>
              <w:t>、样品：</w:t>
            </w:r>
          </w:p>
          <w:tbl>
            <w:tblPr>
              <w:tblInd w:type="dxa" w:w="225"/>
              <w:tblBorders>
                <w:top w:val="none" w:color="000000" w:sz="4"/>
                <w:left w:val="none" w:color="000000" w:sz="4"/>
                <w:bottom w:val="none" w:color="000000" w:sz="4"/>
                <w:right w:val="none" w:color="000000" w:sz="4"/>
                <w:insideH w:val="none"/>
                <w:insideV w:val="none"/>
              </w:tblBorders>
            </w:tblPr>
            <w:tblGrid>
              <w:gridCol w:w="482"/>
              <w:gridCol w:w="665"/>
              <w:gridCol w:w="501"/>
              <w:gridCol w:w="906"/>
            </w:tblGrid>
            <w:tr>
              <w:tc>
                <w:tcPr>
                  <w:tcW w:type="dxa" w:w="4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6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90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样品规格</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主机</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个</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6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炕板</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20cm*20cm</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6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水管</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w:t>
                  </w:r>
                </w:p>
              </w:tc>
            </w:tr>
          </w:tbl>
          <w:p>
            <w:pPr>
              <w:pStyle w:val="null3"/>
              <w:ind w:firstLine="402"/>
            </w:pPr>
            <w:r>
              <w:rPr>
                <w:rFonts w:ascii="仿宋_GB2312" w:hAnsi="仿宋_GB2312" w:cs="仿宋_GB2312" w:eastAsia="仿宋_GB2312"/>
                <w:sz w:val="20"/>
                <w:b/>
                <w:color w:val="000000"/>
              </w:rPr>
              <w:t>1</w:t>
            </w:r>
            <w:r>
              <w:rPr>
                <w:rFonts w:ascii="仿宋_GB2312" w:hAnsi="仿宋_GB2312" w:cs="仿宋_GB2312" w:eastAsia="仿宋_GB2312"/>
                <w:sz w:val="20"/>
                <w:color w:val="000000"/>
              </w:rPr>
              <w:t>、样品递交要求：</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color w:val="000000"/>
              </w:rPr>
              <w:t>）投标人应将封装好的完整投标样品在投标截止时间前送达开标地点（西安市南二环高新路西部国际广场</w:t>
            </w:r>
            <w:r>
              <w:rPr>
                <w:rFonts w:ascii="仿宋_GB2312" w:hAnsi="仿宋_GB2312" w:cs="仿宋_GB2312" w:eastAsia="仿宋_GB2312"/>
                <w:sz w:val="20"/>
                <w:color w:val="000000"/>
              </w:rPr>
              <w:t>B座28层会议室一）。</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2</w:t>
            </w:r>
            <w:r>
              <w:rPr>
                <w:rFonts w:ascii="仿宋_GB2312" w:hAnsi="仿宋_GB2312" w:cs="仿宋_GB2312" w:eastAsia="仿宋_GB2312"/>
                <w:sz w:val="20"/>
                <w:color w:val="000000"/>
              </w:rPr>
              <w:t>）投标人递交样品时需同时提供单独的纸质样品清单；</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3</w:t>
            </w:r>
            <w:r>
              <w:rPr>
                <w:rFonts w:ascii="仿宋_GB2312" w:hAnsi="仿宋_GB2312" w:cs="仿宋_GB2312" w:eastAsia="仿宋_GB2312"/>
                <w:sz w:val="20"/>
                <w:color w:val="000000"/>
              </w:rPr>
              <w:t>）样品在开标大会结束后统一封存，待采购人同意后，安排统一时间通知各投标人领取样品，中标人的样品不予退还，由采购人保存，作为供货验收标准。</w:t>
            </w:r>
          </w:p>
          <w:p>
            <w:pPr>
              <w:pStyle w:val="null3"/>
              <w:ind w:firstLine="402"/>
            </w:pPr>
            <w:r>
              <w:rPr>
                <w:rFonts w:ascii="仿宋_GB2312" w:hAnsi="仿宋_GB2312" w:cs="仿宋_GB2312" w:eastAsia="仿宋_GB2312"/>
                <w:sz w:val="20"/>
                <w:b/>
                <w:color w:val="000000"/>
              </w:rPr>
              <w:t>2</w:t>
            </w:r>
            <w:r>
              <w:rPr>
                <w:rFonts w:ascii="仿宋_GB2312" w:hAnsi="仿宋_GB2312" w:cs="仿宋_GB2312" w:eastAsia="仿宋_GB2312"/>
                <w:sz w:val="20"/>
                <w:color w:val="000000"/>
              </w:rPr>
              <w:t>、甲方有权在中标单位供货完成后任选一部分产品送至第三方检测机构进行检测，费用由中标单位承担。未达到技术清单中要求的检测数据，甲方有权提出退货并更换至合格为准，中标单位未按甲方要求退、换货物，甲方有权解除合同并追究中标单位的违约责任。</w:t>
            </w:r>
          </w:p>
          <w:p>
            <w:pPr>
              <w:pStyle w:val="null3"/>
              <w:ind w:firstLine="402"/>
            </w:pPr>
            <w:r>
              <w:rPr>
                <w:rFonts w:ascii="仿宋_GB2312" w:hAnsi="仿宋_GB2312" w:cs="仿宋_GB2312" w:eastAsia="仿宋_GB2312"/>
                <w:sz w:val="20"/>
                <w:b/>
                <w:color w:val="000000"/>
              </w:rPr>
              <w:t>3.4商务要求</w:t>
            </w:r>
          </w:p>
          <w:p>
            <w:pPr>
              <w:pStyle w:val="null3"/>
              <w:ind w:firstLine="400"/>
            </w:pPr>
            <w:r>
              <w:rPr>
                <w:rFonts w:ascii="仿宋_GB2312" w:hAnsi="仿宋_GB2312" w:cs="仿宋_GB2312" w:eastAsia="仿宋_GB2312"/>
                <w:sz w:val="20"/>
                <w:color w:val="000000"/>
              </w:rPr>
              <w:t>1、交货地点：采购人指定地点。</w:t>
            </w:r>
          </w:p>
          <w:p>
            <w:pPr>
              <w:pStyle w:val="null3"/>
              <w:ind w:firstLine="400"/>
            </w:pPr>
            <w:r>
              <w:rPr>
                <w:rFonts w:ascii="仿宋_GB2312" w:hAnsi="仿宋_GB2312" w:cs="仿宋_GB2312" w:eastAsia="仿宋_GB2312"/>
                <w:sz w:val="20"/>
                <w:color w:val="000000"/>
              </w:rPr>
              <w:t>2、交货安装期：合同签订后1个月内完成所有货物的安装及调试。</w:t>
            </w:r>
          </w:p>
          <w:p>
            <w:pPr>
              <w:pStyle w:val="null3"/>
              <w:ind w:firstLine="400"/>
            </w:pPr>
            <w:r>
              <w:rPr>
                <w:rFonts w:ascii="仿宋_GB2312" w:hAnsi="仿宋_GB2312" w:cs="仿宋_GB2312" w:eastAsia="仿宋_GB2312"/>
                <w:sz w:val="20"/>
                <w:color w:val="000000"/>
              </w:rPr>
              <w:t>3、质保期： 自所有货物验收合格之日起3年。</w:t>
            </w:r>
          </w:p>
          <w:p>
            <w:pPr>
              <w:pStyle w:val="null3"/>
              <w:ind w:firstLine="400"/>
            </w:pPr>
            <w:r>
              <w:rPr>
                <w:rFonts w:ascii="仿宋_GB2312" w:hAnsi="仿宋_GB2312" w:cs="仿宋_GB2312" w:eastAsia="仿宋_GB2312"/>
                <w:sz w:val="20"/>
                <w:color w:val="000000"/>
              </w:rPr>
              <w:t>4、质量要求：符合国家相关质量标准并满足采购人的采购要求。</w:t>
            </w:r>
          </w:p>
          <w:p>
            <w:pPr>
              <w:pStyle w:val="null3"/>
              <w:ind w:firstLine="400"/>
            </w:pPr>
            <w:r>
              <w:rPr>
                <w:rFonts w:ascii="仿宋_GB2312" w:hAnsi="仿宋_GB2312" w:cs="仿宋_GB2312" w:eastAsia="仿宋_GB2312"/>
                <w:sz w:val="20"/>
                <w:color w:val="000000"/>
              </w:rPr>
              <w:t>5、中标人需按照采购人的要求对所提供的产品进行意外险投保，并向采购人出示保单。</w:t>
            </w:r>
          </w:p>
          <w:p>
            <w:pPr>
              <w:pStyle w:val="null3"/>
              <w:ind w:firstLine="400"/>
            </w:pPr>
            <w:r>
              <w:rPr>
                <w:rFonts w:ascii="仿宋_GB2312" w:hAnsi="仿宋_GB2312" w:cs="仿宋_GB2312" w:eastAsia="仿宋_GB2312"/>
                <w:sz w:val="20"/>
                <w:color w:val="000000"/>
              </w:rPr>
              <w:t>6、报价方式：</w:t>
            </w:r>
          </w:p>
          <w:p>
            <w:pPr>
              <w:pStyle w:val="null3"/>
              <w:ind w:firstLine="400"/>
            </w:pPr>
            <w:r>
              <w:rPr>
                <w:rFonts w:ascii="仿宋_GB2312" w:hAnsi="仿宋_GB2312" w:cs="仿宋_GB2312" w:eastAsia="仿宋_GB2312"/>
                <w:sz w:val="20"/>
                <w:color w:val="000000"/>
              </w:rPr>
              <w:t>本项目报价采用固定总价形式，供应商的投标总报价包含了人工工资、材料费、管理费、</w:t>
            </w:r>
          </w:p>
          <w:p>
            <w:pPr>
              <w:pStyle w:val="null3"/>
              <w:ind w:firstLine="400"/>
            </w:pPr>
            <w:r>
              <w:rPr>
                <w:rFonts w:ascii="仿宋_GB2312" w:hAnsi="仿宋_GB2312" w:cs="仿宋_GB2312" w:eastAsia="仿宋_GB2312"/>
                <w:sz w:val="20"/>
                <w:color w:val="000000"/>
              </w:rPr>
              <w:t>利润、税金、招标代理费、投标费用等，采购人不在单独支付任何费用，任何有选择的报价采购代理机构不予接受。凡因供应商对招标文件阅读不深、理解不透、误解、疏漏、或因市场行情了解不清造成的后果和风险均由供应商自负。</w:t>
            </w:r>
          </w:p>
          <w:p>
            <w:pPr>
              <w:pStyle w:val="null3"/>
              <w:ind w:firstLine="400"/>
            </w:pPr>
            <w:r>
              <w:rPr>
                <w:rFonts w:ascii="仿宋_GB2312" w:hAnsi="仿宋_GB2312" w:cs="仿宋_GB2312" w:eastAsia="仿宋_GB2312"/>
                <w:sz w:val="20"/>
                <w:color w:val="000000"/>
              </w:rPr>
              <w:t>7、付款方式：</w:t>
            </w:r>
          </w:p>
          <w:p>
            <w:pPr>
              <w:pStyle w:val="null3"/>
              <w:ind w:firstLine="400"/>
            </w:pPr>
            <w:r>
              <w:rPr>
                <w:rFonts w:ascii="仿宋_GB2312" w:hAnsi="仿宋_GB2312" w:cs="仿宋_GB2312" w:eastAsia="仿宋_GB2312"/>
                <w:sz w:val="20"/>
                <w:color w:val="000000"/>
              </w:rPr>
              <w:t>1）结算单位：采购人结算，在每次付款前供应商必须开具等额增值税发票给采购人。</w:t>
            </w:r>
          </w:p>
          <w:p>
            <w:pPr>
              <w:pStyle w:val="null3"/>
              <w:ind w:firstLine="400"/>
            </w:pPr>
            <w:r>
              <w:rPr>
                <w:rFonts w:ascii="仿宋_GB2312" w:hAnsi="仿宋_GB2312" w:cs="仿宋_GB2312" w:eastAsia="仿宋_GB2312"/>
                <w:sz w:val="20"/>
                <w:color w:val="000000"/>
              </w:rPr>
              <w:t>2）付款方式：合同签订后，预付合同总金额的40%；全部采购及安装完,经验收合格后, 支付合同总金额的57%，剩余3%一年后支付完成。</w:t>
            </w:r>
          </w:p>
          <w:p>
            <w:pPr>
              <w:pStyle w:val="null3"/>
              <w:ind w:firstLine="400"/>
            </w:pPr>
            <w:r>
              <w:rPr>
                <w:rFonts w:ascii="仿宋_GB2312" w:hAnsi="仿宋_GB2312" w:cs="仿宋_GB2312" w:eastAsia="仿宋_GB2312"/>
                <w:sz w:val="20"/>
                <w:color w:val="000000"/>
              </w:rPr>
              <w:t>8、质量验收标准或规范</w:t>
            </w:r>
          </w:p>
          <w:p>
            <w:pPr>
              <w:pStyle w:val="null3"/>
              <w:ind w:firstLine="400"/>
            </w:pPr>
            <w:r>
              <w:rPr>
                <w:rFonts w:ascii="仿宋_GB2312" w:hAnsi="仿宋_GB2312" w:cs="仿宋_GB2312" w:eastAsia="仿宋_GB2312"/>
                <w:sz w:val="20"/>
                <w:color w:val="000000"/>
              </w:rPr>
              <w:t>1）检验产品的产品合格证和相关检验检测报告，并核对产品品牌、规格、数量、技术参数是否和投标文件一致；</w:t>
            </w:r>
          </w:p>
          <w:p>
            <w:pPr>
              <w:pStyle w:val="null3"/>
              <w:ind w:firstLine="400"/>
            </w:pPr>
            <w:r>
              <w:rPr>
                <w:rFonts w:ascii="仿宋_GB2312" w:hAnsi="仿宋_GB2312" w:cs="仿宋_GB2312" w:eastAsia="仿宋_GB2312"/>
                <w:sz w:val="20"/>
                <w:color w:val="000000"/>
              </w:rPr>
              <w:t>2）供应商将产品送至采购方指定位置，在规定时间内进行安装调试；</w:t>
            </w:r>
          </w:p>
          <w:p>
            <w:pPr>
              <w:pStyle w:val="null3"/>
              <w:ind w:firstLine="400"/>
            </w:pPr>
            <w:r>
              <w:rPr>
                <w:rFonts w:ascii="仿宋_GB2312" w:hAnsi="仿宋_GB2312" w:cs="仿宋_GB2312" w:eastAsia="仿宋_GB2312"/>
                <w:sz w:val="20"/>
                <w:color w:val="000000"/>
              </w:rPr>
              <w:t>3）如采购方发现供应商提供的产品存在瑕疵，有权要求供应商进行换货；</w:t>
            </w:r>
          </w:p>
          <w:p>
            <w:pPr>
              <w:pStyle w:val="null3"/>
              <w:ind w:firstLine="400"/>
            </w:pPr>
            <w:r>
              <w:rPr>
                <w:rFonts w:ascii="仿宋_GB2312" w:hAnsi="仿宋_GB2312" w:cs="仿宋_GB2312" w:eastAsia="仿宋_GB2312"/>
                <w:sz w:val="20"/>
                <w:color w:val="000000"/>
              </w:rPr>
              <w:t>供应商完成全部产品安装后，由采购人，对产品质量、数量进行验收并签字确认，出具验收单。</w:t>
            </w:r>
          </w:p>
          <w:p>
            <w:pPr>
              <w:pStyle w:val="null3"/>
              <w:ind w:firstLine="400"/>
            </w:pPr>
            <w:r>
              <w:rPr>
                <w:rFonts w:ascii="仿宋_GB2312" w:hAnsi="仿宋_GB2312" w:cs="仿宋_GB2312" w:eastAsia="仿宋_GB2312"/>
                <w:sz w:val="20"/>
                <w:color w:val="000000"/>
              </w:rPr>
              <w:t>9、违约责任</w:t>
            </w:r>
          </w:p>
          <w:p>
            <w:pPr>
              <w:pStyle w:val="null3"/>
              <w:ind w:firstLine="400"/>
            </w:pPr>
            <w:r>
              <w:rPr>
                <w:rFonts w:ascii="仿宋_GB2312" w:hAnsi="仿宋_GB2312" w:cs="仿宋_GB2312" w:eastAsia="仿宋_GB2312"/>
                <w:sz w:val="20"/>
                <w:color w:val="000000"/>
              </w:rPr>
              <w:t>（一）甲方的违约责任包括：</w:t>
            </w:r>
          </w:p>
          <w:p>
            <w:pPr>
              <w:pStyle w:val="null3"/>
              <w:ind w:firstLine="400"/>
            </w:pPr>
            <w:r>
              <w:rPr>
                <w:rFonts w:ascii="仿宋_GB2312" w:hAnsi="仿宋_GB2312" w:cs="仿宋_GB2312" w:eastAsia="仿宋_GB2312"/>
                <w:sz w:val="20"/>
                <w:color w:val="000000"/>
              </w:rPr>
              <w:t>甲方无故中途退货，应向乙方支付退货部分货款</w:t>
            </w:r>
            <w:r>
              <w:rPr>
                <w:rFonts w:ascii="仿宋_GB2312" w:hAnsi="仿宋_GB2312" w:cs="仿宋_GB2312" w:eastAsia="仿宋_GB2312"/>
                <w:sz w:val="20"/>
                <w:color w:val="000000"/>
              </w:rPr>
              <w:t>[ 10 ]% 的违约金，因乙方违约及本合同另有规定的除外。</w:t>
            </w:r>
          </w:p>
          <w:p>
            <w:pPr>
              <w:pStyle w:val="null3"/>
              <w:ind w:firstLine="400"/>
            </w:pPr>
            <w:r>
              <w:rPr>
                <w:rFonts w:ascii="仿宋_GB2312" w:hAnsi="仿宋_GB2312" w:cs="仿宋_GB2312" w:eastAsia="仿宋_GB2312"/>
                <w:sz w:val="20"/>
                <w:color w:val="000000"/>
              </w:rPr>
              <w:t>（二）乙方的违约责任包括：</w:t>
            </w:r>
          </w:p>
          <w:p>
            <w:pPr>
              <w:pStyle w:val="null3"/>
              <w:ind w:firstLine="400"/>
            </w:pPr>
            <w:r>
              <w:rPr>
                <w:rFonts w:ascii="仿宋_GB2312" w:hAnsi="仿宋_GB2312" w:cs="仿宋_GB2312" w:eastAsia="仿宋_GB2312"/>
                <w:sz w:val="20"/>
                <w:color w:val="000000"/>
              </w:rPr>
              <w:t>1.乙方所交产品不符合本合同规定的，如果甲方同意使用，应当按质论价；如果甲方认为 不能使用的，应根据产品的具体情况，由乙方在[ 5 ]个工作日内负责包换或包修，并承担因修理、调换、运输而产生的全部费用。乙方修理和调换后的产品仍不符合合同规定的，甲方有权退货，并要求乙方按不能交货部分货款的10%承担违约金并赔偿甲方的损失。</w:t>
            </w:r>
          </w:p>
          <w:p>
            <w:pPr>
              <w:pStyle w:val="null3"/>
              <w:ind w:firstLine="400"/>
            </w:pPr>
            <w:r>
              <w:rPr>
                <w:rFonts w:ascii="仿宋_GB2312" w:hAnsi="仿宋_GB2312" w:cs="仿宋_GB2312" w:eastAsia="仿宋_GB2312"/>
                <w:sz w:val="20"/>
                <w:color w:val="000000"/>
              </w:rPr>
              <w:t>2．乙方提前交货的，甲方接货后，仍可按合同规定的交货时间付款。</w:t>
            </w:r>
          </w:p>
          <w:p>
            <w:pPr>
              <w:pStyle w:val="null3"/>
              <w:ind w:firstLine="402"/>
            </w:pPr>
            <w:r>
              <w:rPr>
                <w:rFonts w:ascii="仿宋_GB2312" w:hAnsi="仿宋_GB2312" w:cs="仿宋_GB2312" w:eastAsia="仿宋_GB2312"/>
                <w:sz w:val="20"/>
                <w:b/>
                <w:color w:val="000000"/>
              </w:rPr>
              <w:t>3.5</w:t>
            </w:r>
            <w:r>
              <w:rPr>
                <w:rFonts w:ascii="仿宋_GB2312" w:hAnsi="仿宋_GB2312" w:cs="仿宋_GB2312" w:eastAsia="仿宋_GB2312"/>
                <w:sz w:val="20"/>
                <w:color w:val="000000"/>
              </w:rPr>
              <w:t>其他要求</w:t>
            </w:r>
          </w:p>
          <w:p>
            <w:pPr>
              <w:pStyle w:val="null3"/>
              <w:ind w:firstLine="400"/>
            </w:pPr>
            <w:r>
              <w:rPr>
                <w:rFonts w:ascii="仿宋_GB2312" w:hAnsi="仿宋_GB2312" w:cs="仿宋_GB2312" w:eastAsia="仿宋_GB2312"/>
                <w:sz w:val="20"/>
                <w:color w:val="000000"/>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 为小型企业；从业人员20人以下或营业收入300万元以下的为微型企业。</w:t>
            </w:r>
          </w:p>
          <w:p>
            <w:pPr>
              <w:pStyle w:val="null3"/>
              <w:ind w:firstLine="400"/>
            </w:pPr>
            <w:r>
              <w:rPr>
                <w:rFonts w:ascii="仿宋_GB2312" w:hAnsi="仿宋_GB2312" w:cs="仿宋_GB2312" w:eastAsia="仿宋_GB2312"/>
                <w:sz w:val="20"/>
                <w:color w:val="000000"/>
              </w:rPr>
              <w:t>2.本项目专门面向中小企业采购（残疾人福利性单位、监狱企业视同小型、微型企业）。</w:t>
            </w:r>
          </w:p>
          <w:p>
            <w:pPr>
              <w:pStyle w:val="null3"/>
              <w:ind w:firstLine="400"/>
            </w:pPr>
            <w:r>
              <w:rPr>
                <w:rFonts w:ascii="仿宋_GB2312" w:hAnsi="仿宋_GB2312" w:cs="仿宋_GB2312" w:eastAsia="仿宋_GB2312"/>
                <w:sz w:val="20"/>
                <w:color w:val="000000"/>
              </w:rPr>
              <w:t>3.本项目核心产品为：</w:t>
            </w:r>
            <w:r>
              <w:rPr>
                <w:rFonts w:ascii="仿宋_GB2312" w:hAnsi="仿宋_GB2312" w:cs="仿宋_GB2312" w:eastAsia="仿宋_GB2312"/>
                <w:sz w:val="20"/>
                <w:color w:val="000000"/>
                <w:u w:val="single"/>
              </w:rPr>
              <w:t xml:space="preserve"> </w:t>
            </w:r>
            <w:r>
              <w:rPr>
                <w:rFonts w:ascii="仿宋_GB2312" w:hAnsi="仿宋_GB2312" w:cs="仿宋_GB2312" w:eastAsia="仿宋_GB2312"/>
                <w:sz w:val="20"/>
                <w:color w:val="000000"/>
                <w:u w:val="single"/>
              </w:rPr>
              <w:t xml:space="preserve">/  </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w:t>
            </w:r>
          </w:p>
          <w:p>
            <w:pPr>
              <w:pStyle w:val="null3"/>
              <w:ind w:firstLine="400"/>
            </w:pPr>
            <w:r>
              <w:rPr>
                <w:rFonts w:ascii="仿宋_GB2312" w:hAnsi="仿宋_GB2312" w:cs="仿宋_GB2312" w:eastAsia="仿宋_GB2312"/>
                <w:sz w:val="20"/>
                <w:color w:val="000000"/>
              </w:rPr>
              <w:t>4.为顺利推进政府采购电子化交易平台试点应用工作，供应商需要在线提交所有通过电子化交易平台实施的政府采购项目的投标文件。</w:t>
            </w:r>
          </w:p>
          <w:p>
            <w:pPr>
              <w:pStyle w:val="null3"/>
              <w:jc w:val="both"/>
            </w:pPr>
            <w:r>
              <w:rPr>
                <w:rFonts w:ascii="仿宋_GB2312" w:hAnsi="仿宋_GB2312" w:cs="仿宋_GB2312" w:eastAsia="仿宋_GB2312"/>
                <w:sz w:val="20"/>
                <w:color w:val="000000"/>
              </w:rPr>
              <w:t>5.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合同签订后1个月内完成所有货物的安装及调试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全部采购及安装完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一年后支付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自所有货物验收合格之日起3年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 小企业采购（残疾人福利性单位、监狱企业视同小型、微型企业）。 3.本项目核心产品为： / 。 提供相同品牌任一核心产品 且通过资格审查、符合性审查的不同供应商参加同一合同项下采购项目的，按一家供应商计算，评审后得分最高的同品牌供应 商获得成交人推荐资格；评审得分相同的，由评标委员会确定评审因的量化指标评审得分最高的一个供应商获得中标候选人推 荐资格，其他同品牌供应商不作为中标候选人。 4.为顺利推进政府采购电子化交易平台试点应用工作，供应商需要在线提交 所有通过电子化交易平台实施的政府采购项目的投标文件。 5.需要落实的政府采购政策：（1）《国务院办公厅关于建立政府 强制采购节能产品制度的通知》（国办发〔2007〕51号）；（2）《财政部 司法部关于政府采购支持监狱企业发展有关问题 的通知》（财库〔2014〕68号）；（3）《三部门联合发布关于促进残疾人就业政府采购政策的通知》（财库〔2017〕141；（4）《财政部 发展改革委 生态环境部 市场监管总局关于调整优化节能产品、环境标志产品政府采购执行机 制的通知》（财库〔2019〕9号）；（5）《关于运用政府采购政策支持乡村产业振兴的通知》（财库〔2021〕19号）；（6）《政府采购促进中小企业发展管理办法》（财库〔2020〕46号）；（7）陕西省财政厅关于印发《陕西省中小企业政 府采购信用融资办法》（陕财办采〔2018〕23号）；（8）《关于进一步加大政府采购支持中小企业力度的通知》（财库〔2022〕19号）；（9）《关于扩大政府采购支持绿色建材促进建筑品质提升政策实施范围的通知》（财库〔2022〕35 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提供合法有效的中小企业声明函</w:t>
            </w:r>
          </w:p>
        </w:tc>
        <w:tc>
          <w:tcPr>
            <w:tcW w:type="dxa" w:w="1661"/>
          </w:tcPr>
          <w:p>
            <w:pPr>
              <w:pStyle w:val="null3"/>
            </w:pPr>
            <w:r>
              <w:rPr>
                <w:rFonts w:ascii="仿宋_GB2312" w:hAnsi="仿宋_GB2312" w:cs="仿宋_GB2312" w:eastAsia="仿宋_GB2312"/>
              </w:rPr>
              <w:t>残疾人福利性单位声明函 中小企业声明函 资格证明文件.docx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报价一览表.docx 开标一览表 分项报价表.docx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开标一览表 报价一览表.docx 中小企业声明函 商务应答表 资格证明文件.docx 投标人应提交的相关资格证明材料 分项报价表.docx 产品技术参数表 详细评审.docx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开标一览表 报价一览表.docx 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报价一览表.docx 分项报价表.docx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产品品牌、规格、型号描述详细，性能参数满足招标文件得6分；参数每负偏离一项扣1分，扣完为止。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项目组织实施计划完整可行，资金等保障措施可靠，具有明确的项目组织机构及实施方案： （1）交货期、项目进度安排计划及保证措施合理、科学的得5分；交货期、项目进度安排计划及保证措施基本满足要求得3分；交货期、项目进度安排计划及保证措施简单、不足得1分；未提供得0分。 （2）针对本项目提供规范化的生产及供货服务，根据方案完善程度进行评审：方案合理、架构完整、层次清楚、分级明确，满足招标文件要求，得5分；方案设计基本合理、架构基本完整、层次分级基本明确，满足招标文件要求，得3分；方案设计基本合理，架构不完整，内容有部分缺项，基本满足招标文件要求，得1分；未提供得0分。 （3）拟投入本项目的人员、车辆，安排方案合理、完善得5分；拟投入本项目的人员、车辆安排方案较合理得3分；拟投入本项目的人员、车辆安排方案不完善得1分；未提供得0分。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供应商提供的应急方案，内容详尽、描述清晰、且应急保障方案与该项目要求贴合度高得3分； 提供的应急方案，内容较详尽、描述较清晰、且应急保障方案与该项目有部分贴合度得2分；提供的应急方案，内容、描述不清晰、不合理得1分；未提供得0分。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根据本项目特点及采购人实际需求 , 投标文件中具有明确的进度保证措施，能确保在交货安装期内完成货物的供应和安装得5分；投标文件中的进度保证措施内容描述不清晰、不合理得3分；未提供得0分。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根据供应商提供的样品进行评审： 1、主机：提供的主机材质、功能、安全保护功能齐全的得5分；主机材质、功能、安全保护功能基本满足需求得3分；未提供得0分。 2 、炕板：材质的环保等级、工艺、高抗压、抗折、耐火、阻燃特性等优的得5分；材质的环保等级、工艺、高抗压、抗折、耐火、阻燃特性等基本满足需求得3分；未提供得0分。 3、水管：水暖管的材质、折叠性能优的得5分；水暖管的材质、折叠性能基本满足需求得3分；未提供得0分。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（1）投标人在项目所属区县有售后服务机构（提供场地购买合同或租赁合同）的得5分。不具备的不得分。 （2）售后服务方案承诺：设备使用中出现故障的1小时内到达设备使用地点进行售后服务的得5分，2小时内到达的得3分，4小时内到达的得1分，其余不得分。 （3）售后服务方案承诺1年内故障机立即换新机的得5分，其余不得分。 （4）承诺在每一台设备的明显处粘贴售后服务联系方式的得3分，其余不得分。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投标人提供所投设备主机的保险证明材料的得5分，其余不得分、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第三方检测报告</w:t>
            </w:r>
          </w:p>
        </w:tc>
        <w:tc>
          <w:tcPr>
            <w:tcW w:type="dxa" w:w="2492"/>
          </w:tcPr>
          <w:p>
            <w:pPr>
              <w:pStyle w:val="null3"/>
            </w:pPr>
            <w:r>
              <w:rPr>
                <w:rFonts w:ascii="仿宋_GB2312" w:hAnsi="仿宋_GB2312" w:cs="仿宋_GB2312" w:eastAsia="仿宋_GB2312"/>
              </w:rPr>
              <w:t>投标人提供所投产品的主机、炕板、水管的第三方检测报告，每提供一项得1分，满分3分。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详见附件：水暖炕采购合同.docx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