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B89DB">
      <w:pPr>
        <w:jc w:val="center"/>
        <w:rPr>
          <w:rFonts w:ascii="宋体" w:hAnsi="宋体" w:cs="宋体"/>
          <w:b/>
          <w:color w:val="000000"/>
          <w:szCs w:val="21"/>
        </w:rPr>
      </w:pPr>
    </w:p>
    <w:p w14:paraId="3CE5BFE3">
      <w:pPr>
        <w:jc w:val="center"/>
        <w:rPr>
          <w:rFonts w:ascii="宋体" w:hAnsi="宋体" w:cs="宋体"/>
          <w:b/>
          <w:color w:val="000000"/>
          <w:szCs w:val="21"/>
        </w:rPr>
      </w:pPr>
    </w:p>
    <w:p w14:paraId="77749D50">
      <w:pPr>
        <w:jc w:val="center"/>
        <w:rPr>
          <w:rFonts w:ascii="宋体" w:hAnsi="宋体" w:cs="宋体"/>
          <w:b/>
          <w:color w:val="000000"/>
          <w:szCs w:val="21"/>
        </w:rPr>
      </w:pPr>
    </w:p>
    <w:p w14:paraId="4B6B49F7">
      <w:pPr>
        <w:jc w:val="center"/>
        <w:rPr>
          <w:rFonts w:ascii="宋体" w:hAnsi="宋体" w:cs="宋体"/>
          <w:b/>
          <w:color w:val="000000"/>
          <w:szCs w:val="21"/>
        </w:rPr>
      </w:pPr>
    </w:p>
    <w:p w14:paraId="3DEBBC1E">
      <w:pPr>
        <w:spacing w:line="360" w:lineRule="auto"/>
        <w:jc w:val="center"/>
        <w:rPr>
          <w:rFonts w:ascii="宋体" w:hAnsi="宋体" w:cs="宋体"/>
          <w:bCs/>
          <w:color w:val="000000"/>
          <w:kern w:val="0"/>
          <w:sz w:val="52"/>
          <w:szCs w:val="52"/>
        </w:rPr>
      </w:pPr>
      <w:r>
        <w:rPr>
          <w:rFonts w:hint="eastAsia" w:ascii="宋体" w:hAnsi="宋体" w:cs="宋体"/>
          <w:bCs/>
          <w:color w:val="000000"/>
          <w:kern w:val="0"/>
          <w:sz w:val="52"/>
          <w:szCs w:val="52"/>
        </w:rPr>
        <w:t>建设工程施工合同</w:t>
      </w:r>
    </w:p>
    <w:p w14:paraId="15EEEF30">
      <w:pPr>
        <w:pStyle w:val="13"/>
      </w:pPr>
    </w:p>
    <w:p w14:paraId="36C6FFAC">
      <w:pPr>
        <w:pStyle w:val="13"/>
      </w:pPr>
    </w:p>
    <w:p w14:paraId="243CA478">
      <w:pPr>
        <w:pStyle w:val="13"/>
      </w:pPr>
    </w:p>
    <w:p w14:paraId="13B7EBD7">
      <w:pPr>
        <w:pStyle w:val="13"/>
      </w:pPr>
    </w:p>
    <w:p w14:paraId="18207E7B">
      <w:pPr>
        <w:pStyle w:val="13"/>
      </w:pPr>
    </w:p>
    <w:p w14:paraId="620821AC">
      <w:pPr>
        <w:pStyle w:val="13"/>
      </w:pPr>
    </w:p>
    <w:p w14:paraId="19EA84D0">
      <w:pPr>
        <w:pStyle w:val="13"/>
      </w:pPr>
    </w:p>
    <w:p w14:paraId="112BC46A">
      <w:pPr>
        <w:pStyle w:val="13"/>
      </w:pPr>
    </w:p>
    <w:p w14:paraId="59F37112">
      <w:pPr>
        <w:pStyle w:val="13"/>
      </w:pPr>
    </w:p>
    <w:p w14:paraId="4FFF10EE">
      <w:pPr>
        <w:pStyle w:val="13"/>
      </w:pPr>
    </w:p>
    <w:p w14:paraId="35E757C3">
      <w:pPr>
        <w:pStyle w:val="13"/>
      </w:pPr>
    </w:p>
    <w:p w14:paraId="7E45E1D0">
      <w:pPr>
        <w:pStyle w:val="13"/>
      </w:pPr>
    </w:p>
    <w:p w14:paraId="23F7B74D">
      <w:pPr>
        <w:pStyle w:val="13"/>
      </w:pPr>
    </w:p>
    <w:p w14:paraId="76312B93">
      <w:pPr>
        <w:pStyle w:val="13"/>
      </w:pPr>
    </w:p>
    <w:p w14:paraId="0DF4A91E">
      <w:pPr>
        <w:pStyle w:val="13"/>
      </w:pPr>
    </w:p>
    <w:p w14:paraId="32EEC475">
      <w:pPr>
        <w:pStyle w:val="13"/>
      </w:pPr>
    </w:p>
    <w:p w14:paraId="5284BD47">
      <w:pPr>
        <w:pStyle w:val="13"/>
      </w:pPr>
    </w:p>
    <w:p w14:paraId="25454C57">
      <w:pPr>
        <w:widowControl/>
        <w:jc w:val="center"/>
        <w:rPr>
          <w:rFonts w:ascii="宋体" w:hAnsi="宋体" w:cs="宋体"/>
          <w:b/>
          <w:bCs/>
          <w:color w:val="000000"/>
          <w:kern w:val="0"/>
          <w:sz w:val="36"/>
          <w:szCs w:val="36"/>
        </w:rPr>
      </w:pPr>
    </w:p>
    <w:p w14:paraId="561BE73B">
      <w:pPr>
        <w:widowControl/>
        <w:ind w:firstLine="200"/>
        <w:jc w:val="center"/>
        <w:rPr>
          <w:rFonts w:ascii="宋体" w:hAnsi="宋体" w:cs="宋体"/>
          <w:b/>
          <w:bCs/>
          <w:color w:val="000000"/>
          <w:kern w:val="0"/>
          <w:sz w:val="32"/>
          <w:szCs w:val="32"/>
        </w:rPr>
      </w:pPr>
    </w:p>
    <w:p w14:paraId="55D263E4">
      <w:pPr>
        <w:widowControl/>
        <w:ind w:firstLine="200"/>
        <w:jc w:val="center"/>
        <w:rPr>
          <w:rFonts w:ascii="宋体" w:hAnsi="宋体" w:cs="宋体"/>
          <w:b/>
          <w:bCs/>
          <w:color w:val="000000"/>
          <w:kern w:val="0"/>
          <w:sz w:val="32"/>
          <w:szCs w:val="32"/>
        </w:rPr>
      </w:pPr>
    </w:p>
    <w:p w14:paraId="7FDF63EF">
      <w:pPr>
        <w:widowControl/>
        <w:ind w:firstLine="200"/>
        <w:jc w:val="center"/>
        <w:rPr>
          <w:rFonts w:ascii="宋体" w:hAnsi="宋体" w:cs="宋体"/>
          <w:b/>
          <w:bCs/>
          <w:color w:val="000000"/>
          <w:kern w:val="0"/>
          <w:sz w:val="32"/>
          <w:szCs w:val="32"/>
        </w:rPr>
      </w:pPr>
    </w:p>
    <w:p w14:paraId="05D50EF7">
      <w:pPr>
        <w:widowControl/>
        <w:ind w:firstLine="200"/>
        <w:jc w:val="center"/>
        <w:rPr>
          <w:rFonts w:ascii="宋体" w:hAnsi="宋体" w:cs="宋体"/>
          <w:b/>
          <w:bCs/>
          <w:color w:val="000000"/>
          <w:kern w:val="0"/>
          <w:sz w:val="32"/>
          <w:szCs w:val="32"/>
        </w:rPr>
      </w:pPr>
    </w:p>
    <w:p w14:paraId="4D1015BD">
      <w:pPr>
        <w:widowControl/>
        <w:ind w:firstLine="200"/>
        <w:jc w:val="center"/>
        <w:rPr>
          <w:rFonts w:ascii="宋体" w:hAnsi="宋体" w:cs="宋体"/>
          <w:b/>
          <w:bCs/>
          <w:color w:val="000000"/>
          <w:kern w:val="0"/>
          <w:sz w:val="32"/>
          <w:szCs w:val="32"/>
        </w:rPr>
      </w:pPr>
    </w:p>
    <w:p w14:paraId="66E7E950">
      <w:pPr>
        <w:ind w:right="2719" w:rightChars="1295"/>
        <w:jc w:val="distribute"/>
        <w:rPr>
          <w:rFonts w:ascii="宋体" w:hAnsi="宋体" w:cs="宋体"/>
          <w:b/>
          <w:color w:val="000000"/>
          <w:sz w:val="28"/>
          <w:szCs w:val="28"/>
        </w:rPr>
      </w:pPr>
      <w:r>
        <w:rPr>
          <w:rFonts w:ascii="宋体" w:hAnsi="宋体" w:cs="宋体"/>
          <w:color w:val="000000"/>
          <w:sz w:val="28"/>
          <w:szCs w:val="28"/>
        </w:rPr>
        <mc:AlternateContent>
          <mc:Choice Requires="wps">
            <w:drawing>
              <wp:anchor distT="0" distB="0" distL="113665" distR="113665" simplePos="0" relativeHeight="251659264" behindDoc="0" locked="0" layoutInCell="1" allowOverlap="1">
                <wp:simplePos x="0" y="0"/>
                <wp:positionH relativeFrom="column">
                  <wp:posOffset>4342765</wp:posOffset>
                </wp:positionH>
                <wp:positionV relativeFrom="paragraph">
                  <wp:posOffset>78740</wp:posOffset>
                </wp:positionV>
                <wp:extent cx="723900" cy="457200"/>
                <wp:effectExtent l="0" t="0" r="0" b="0"/>
                <wp:wrapNone/>
                <wp:docPr id="1" name="文本框 2"/>
                <wp:cNvGraphicFramePr/>
                <a:graphic xmlns:a="http://schemas.openxmlformats.org/drawingml/2006/main">
                  <a:graphicData uri="http://schemas.microsoft.com/office/word/2010/wordprocessingShape">
                    <wps:wsp>
                      <wps:cNvSpPr/>
                      <wps:spPr>
                        <a:xfrm>
                          <a:off x="0" y="0"/>
                          <a:ext cx="723900" cy="457200"/>
                        </a:xfrm>
                        <a:prstGeom prst="rect">
                          <a:avLst/>
                        </a:prstGeom>
                        <a:noFill/>
                        <a:ln w="9525" cap="flat" cmpd="sng">
                          <a:solidFill>
                            <a:srgbClr val="FFFFFF"/>
                          </a:solidFill>
                          <a:prstDash val="solid"/>
                          <a:miter/>
                        </a:ln>
                      </wps:spPr>
                      <wps:txbx>
                        <w:txbxContent>
                          <w:p w14:paraId="2B7BCC8D">
                            <w:pPr>
                              <w:rPr>
                                <w:b/>
                                <w:bCs/>
                                <w:sz w:val="32"/>
                              </w:rPr>
                            </w:pPr>
                            <w:r>
                              <w:rPr>
                                <w:rFonts w:hint="eastAsia"/>
                                <w:b/>
                                <w:bCs/>
                                <w:sz w:val="32"/>
                              </w:rPr>
                              <w:t>制定</w:t>
                            </w:r>
                          </w:p>
                        </w:txbxContent>
                      </wps:txbx>
                      <wps:bodyPr vert="horz" wrap="square" lIns="91440" tIns="45720" rIns="91440" bIns="45720" anchor="t" anchorCtr="0" upright="1">
                        <a:noAutofit/>
                      </wps:bodyPr>
                    </wps:wsp>
                  </a:graphicData>
                </a:graphic>
              </wp:anchor>
            </w:drawing>
          </mc:Choice>
          <mc:Fallback>
            <w:pict>
              <v:rect id="文本框 2" o:spid="_x0000_s1026" o:spt="1" style="position:absolute;left:0pt;margin-left:341.95pt;margin-top:6.2pt;height:36pt;width:57pt;z-index:251659264;mso-width-relative:page;mso-height-relative:page;" filled="f" stroked="t" coordsize="21600,21600" o:gfxdata="UEsDBAoAAAAAAIdO4kAAAAAAAAAAAAAAAAAEAAAAZHJzL1BLAwQUAAAACACHTuJAOuc1zNoAAAAJ&#10;AQAADwAAAGRycy9kb3ducmV2LnhtbE2PwU7DMAyG70i8Q2QkLtOWbqvWrjTdAQkJCS5sCO2YNV5b&#10;SJyqybqNp8ec4Gj/n35/LjcXZ8WIQ+g8KZjPEhBItTcdNQred0/THESImoy2nlDBFQNsqtubUhfG&#10;n+kNx21sBJdQKLSCNsa+kDLULTodZr5H4uzoB6cjj0MjzaDPXO6sXCTJSjrdEV9odY+PLdZf25NT&#10;8DliQ6+T3Ueb2Zdr2C+fvyf9Xqn7u3nyACLiJf7B8KvP6lCx08GfyARhFazy5ZpRDhYpCAaydcaL&#10;g4I8TUFWpfz/QfUDUEsDBBQAAAAIAIdO4kA6ylURHgIAAC8EAAAOAAAAZHJzL2Uyb0RvYy54bWyt&#10;U82O0zAQviPxDpbvNG1pWRo1XaGtipAQrLTsA7iOk1jyH2O3SXkAeANOXPbOc/U5GDvZtiyXPZBD&#10;MvaMv5nv85fldacV2Qvw0pqCTkZjSoThtpSmLuj9l82rt5T4wEzJlDWioAfh6fXq5Ytl63IxtY1V&#10;pQCCIMbnrStoE4LLs8zzRmjmR9YJg8nKgmYBl1BnJbAW0bXKpuPxm6y1UDqwXHiPu+s+SQdEeA6g&#10;rSrJxdrynRYm9KggFAtIyTfSebpK01aV4OFzVXkRiCooMg3pjU0w3sZ3tlqyvAbmGsmHEdhzRnjC&#10;STNpsOkJas0CIzuQ/0BpycF6W4URtzrriSRFkMVk/ESbu4Y5kbig1N6dRPf/D5Z/2t8CkSU6gRLD&#10;NF748eeP46/fx4fvZBrlaZ3PserO3cKw8hhGrl0FOn6RBemSpIeTpKILhOPm1fT1Yoxic0zN5ldo&#10;gIiZnQ878OG9sJrEoKCAN5aEZPuPPvSljyWxl7EbqRTus1wZ0hZ0MZ/OEZ6hEyt0AIbaIRtv6gTj&#10;rZJlPBJPeKi3NwrInqEbNukZpvmrLPZbM9/0dSkVy1iuZRBRBBxfGfxEaXoxYhS6bYfJGG5teUBZ&#10;8S9DSo2Fb5S06DEc6+uOgaBEfTB4iYvJbBZNmRZJHUrgMrO9zDDDEaqgyLEPb0Jv5J0DWTfYaZIo&#10;G/tuF2wlk3rnaYZ50UeJwOD5aNTLdao6/+er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rnNcza&#10;AAAACQEAAA8AAAAAAAAAAQAgAAAAIgAAAGRycy9kb3ducmV2LnhtbFBLAQIUABQAAAAIAIdO4kA6&#10;ylURHgIAAC8EAAAOAAAAAAAAAAEAIAAAACkBAABkcnMvZTJvRG9jLnhtbFBLBQYAAAAABgAGAFkB&#10;AAC5BQAAAAA=&#10;">
                <v:fill on="f" focussize="0,0"/>
                <v:stroke color="#FFFFFF" joinstyle="miter"/>
                <v:imagedata o:title=""/>
                <o:lock v:ext="edit" aspectratio="f"/>
                <v:textbox>
                  <w:txbxContent>
                    <w:p w14:paraId="2B7BCC8D">
                      <w:pPr>
                        <w:rPr>
                          <w:b/>
                          <w:bCs/>
                          <w:sz w:val="32"/>
                        </w:rPr>
                      </w:pPr>
                      <w:r>
                        <w:rPr>
                          <w:rFonts w:hint="eastAsia"/>
                          <w:b/>
                          <w:bCs/>
                          <w:sz w:val="32"/>
                        </w:rPr>
                        <w:t>制定</w:t>
                      </w:r>
                    </w:p>
                  </w:txbxContent>
                </v:textbox>
              </v:rect>
            </w:pict>
          </mc:Fallback>
        </mc:AlternateContent>
      </w:r>
      <w:r>
        <w:rPr>
          <w:rFonts w:hint="eastAsia" w:ascii="宋体" w:hAnsi="宋体" w:cs="宋体"/>
          <w:b/>
          <w:color w:val="000000"/>
          <w:sz w:val="28"/>
          <w:szCs w:val="28"/>
        </w:rPr>
        <w:t xml:space="preserve">                          住房和城乡建设部</w:t>
      </w:r>
    </w:p>
    <w:p w14:paraId="4D1308CC">
      <w:pPr>
        <w:ind w:right="2719" w:rightChars="1295" w:firstLine="2406" w:firstLineChars="856"/>
        <w:jc w:val="distribute"/>
        <w:rPr>
          <w:rFonts w:ascii="宋体" w:hAnsi="宋体" w:cs="宋体"/>
          <w:b/>
          <w:color w:val="000000"/>
          <w:sz w:val="28"/>
          <w:szCs w:val="28"/>
        </w:rPr>
      </w:pPr>
      <w:r>
        <w:rPr>
          <w:rFonts w:hint="eastAsia" w:ascii="宋体" w:hAnsi="宋体" w:cs="宋体"/>
          <w:b/>
          <w:color w:val="000000"/>
          <w:sz w:val="28"/>
          <w:szCs w:val="28"/>
        </w:rPr>
        <w:t xml:space="preserve">      国家工商行政管理总局</w:t>
      </w:r>
    </w:p>
    <w:p w14:paraId="364AE5D4">
      <w:pPr>
        <w:tabs>
          <w:tab w:val="left" w:pos="2055"/>
          <w:tab w:val="center" w:pos="4470"/>
        </w:tabs>
        <w:jc w:val="left"/>
        <w:rPr>
          <w:rFonts w:ascii="宋体" w:hAnsi="宋体" w:cs="宋体"/>
          <w:color w:val="000000"/>
          <w:szCs w:val="21"/>
        </w:rPr>
        <w:sectPr>
          <w:pgSz w:w="11906" w:h="16838"/>
          <w:pgMar w:top="1418" w:right="1555" w:bottom="1418" w:left="1531" w:header="851" w:footer="992" w:gutter="0"/>
          <w:pgNumType w:start="1"/>
          <w:cols w:space="720" w:num="1"/>
          <w:titlePg/>
          <w:docGrid w:type="lines" w:linePitch="312" w:charSpace="0"/>
        </w:sectPr>
      </w:pPr>
    </w:p>
    <w:p w14:paraId="3EBE9718">
      <w:pPr>
        <w:tabs>
          <w:tab w:val="left" w:pos="2055"/>
          <w:tab w:val="center" w:pos="4470"/>
        </w:tabs>
        <w:jc w:val="left"/>
        <w:rPr>
          <w:rFonts w:ascii="宋体" w:hAnsi="宋体" w:cs="宋体"/>
          <w:bCs/>
          <w:color w:val="000000"/>
          <w:kern w:val="0"/>
          <w:sz w:val="36"/>
          <w:szCs w:val="36"/>
        </w:rPr>
      </w:pPr>
      <w:r>
        <w:rPr>
          <w:rFonts w:hint="eastAsia" w:ascii="宋体" w:hAnsi="宋体" w:cs="宋体"/>
          <w:color w:val="000000"/>
          <w:szCs w:val="21"/>
        </w:rPr>
        <w:tab/>
      </w:r>
      <w:r>
        <w:rPr>
          <w:rFonts w:hint="eastAsia" w:ascii="宋体" w:hAnsi="宋体" w:cs="宋体"/>
          <w:bCs/>
          <w:color w:val="000000"/>
          <w:kern w:val="0"/>
          <w:sz w:val="36"/>
          <w:szCs w:val="36"/>
        </w:rPr>
        <w:t>第一部分  合同协议书</w:t>
      </w:r>
    </w:p>
    <w:p w14:paraId="20FF5DCB">
      <w:pPr>
        <w:widowControl/>
        <w:spacing w:line="360" w:lineRule="exact"/>
        <w:ind w:firstLine="420" w:firstLineChars="200"/>
        <w:jc w:val="left"/>
        <w:rPr>
          <w:rFonts w:ascii="宋体" w:hAnsi="宋体" w:cs="宋体"/>
          <w:color w:val="000000"/>
          <w:kern w:val="0"/>
          <w:szCs w:val="21"/>
        </w:rPr>
      </w:pPr>
    </w:p>
    <w:p w14:paraId="02CBA147">
      <w:pPr>
        <w:spacing w:line="400" w:lineRule="atLeast"/>
        <w:rPr>
          <w:rFonts w:hint="default" w:ascii="仿宋_GB2312" w:hAnsi="仿宋_GB2312" w:eastAsia="仿宋_GB2312" w:cs="仿宋_GB2312"/>
          <w:b/>
          <w:color w:val="000000"/>
          <w:position w:val="-1"/>
          <w:sz w:val="24"/>
          <w:u w:val="single"/>
          <w:lang w:val="en-US" w:eastAsia="zh-CN"/>
        </w:rPr>
      </w:pPr>
      <w:r>
        <w:rPr>
          <w:rFonts w:hint="eastAsia" w:ascii="仿宋_GB2312" w:hAnsi="仿宋_GB2312" w:eastAsia="仿宋_GB2312" w:cs="仿宋_GB2312"/>
          <w:b/>
          <w:color w:val="000000"/>
          <w:position w:val="-1"/>
          <w:sz w:val="24"/>
        </w:rPr>
        <w:t>甲方（全称）：</w:t>
      </w:r>
      <w:r>
        <w:rPr>
          <w:rFonts w:hint="eastAsia" w:ascii="仿宋_GB2312" w:hAnsi="仿宋_GB2312" w:eastAsia="仿宋_GB2312" w:cs="仿宋_GB2312"/>
          <w:b/>
          <w:color w:val="000000"/>
          <w:position w:val="-1"/>
          <w:sz w:val="24"/>
          <w:u w:val="single"/>
        </w:rPr>
        <w:t xml:space="preserve"> </w:t>
      </w:r>
      <w:r>
        <w:rPr>
          <w:rFonts w:hint="eastAsia" w:ascii="仿宋_GB2312" w:hAnsi="仿宋_GB2312" w:eastAsia="仿宋_GB2312" w:cs="仿宋_GB2312"/>
          <w:b/>
          <w:color w:val="000000"/>
          <w:position w:val="-1"/>
          <w:sz w:val="24"/>
          <w:u w:val="single"/>
          <w:lang w:val="en-US" w:eastAsia="zh-CN"/>
        </w:rPr>
        <w:t xml:space="preserve">                       </w:t>
      </w:r>
    </w:p>
    <w:p w14:paraId="65CD7CA8">
      <w:pPr>
        <w:spacing w:line="400" w:lineRule="atLeast"/>
        <w:rPr>
          <w:rFonts w:hint="eastAsia" w:ascii="仿宋_GB2312" w:hAnsi="仿宋_GB2312" w:eastAsia="仿宋_GB2312" w:cs="仿宋_GB2312"/>
          <w:b/>
          <w:color w:val="000000"/>
          <w:position w:val="-1"/>
          <w:sz w:val="24"/>
          <w:u w:val="single"/>
        </w:rPr>
      </w:pPr>
      <w:r>
        <w:rPr>
          <w:rFonts w:hint="eastAsia" w:ascii="仿宋_GB2312" w:hAnsi="仿宋_GB2312" w:eastAsia="仿宋_GB2312" w:cs="仿宋_GB2312"/>
          <w:b/>
          <w:color w:val="000000"/>
          <w:position w:val="-1"/>
          <w:sz w:val="24"/>
        </w:rPr>
        <w:t>乙方（全称）：</w:t>
      </w:r>
      <w:r>
        <w:rPr>
          <w:rFonts w:hint="eastAsia" w:ascii="仿宋_GB2312" w:hAnsi="仿宋_GB2312" w:eastAsia="仿宋_GB2312" w:cs="仿宋_GB2312"/>
          <w:b/>
          <w:color w:val="000000"/>
          <w:position w:val="-1"/>
          <w:sz w:val="24"/>
          <w:u w:val="single"/>
        </w:rPr>
        <w:t xml:space="preserve"> </w:t>
      </w:r>
      <w:r>
        <w:rPr>
          <w:rFonts w:hint="eastAsia" w:ascii="仿宋_GB2312" w:hAnsi="仿宋_GB2312" w:eastAsia="仿宋_GB2312" w:cs="仿宋_GB2312"/>
          <w:b/>
          <w:color w:val="000000"/>
          <w:position w:val="-1"/>
          <w:sz w:val="24"/>
          <w:u w:val="single"/>
          <w:lang w:val="en-US" w:eastAsia="zh-CN"/>
        </w:rPr>
        <w:t xml:space="preserve">                     </w:t>
      </w:r>
      <w:r>
        <w:rPr>
          <w:rFonts w:hint="eastAsia" w:ascii="仿宋_GB2312" w:hAnsi="仿宋_GB2312" w:eastAsia="仿宋_GB2312" w:cs="仿宋_GB2312"/>
          <w:b/>
          <w:color w:val="000000"/>
          <w:position w:val="-1"/>
          <w:sz w:val="24"/>
          <w:u w:val="single"/>
        </w:rPr>
        <w:t xml:space="preserve"> </w:t>
      </w:r>
    </w:p>
    <w:p w14:paraId="1A0248BC">
      <w:pPr>
        <w:spacing w:line="400" w:lineRule="atLeast"/>
        <w:ind w:firstLine="480" w:firstLineChars="200"/>
        <w:rPr>
          <w:rFonts w:ascii="仿宋_GB2312" w:hAnsi="仿宋_GB2312" w:eastAsia="仿宋_GB2312" w:cs="仿宋_GB2312"/>
          <w:color w:val="000000"/>
          <w:position w:val="-1"/>
          <w:sz w:val="24"/>
        </w:rPr>
      </w:pPr>
      <w:r>
        <w:rPr>
          <w:rFonts w:hint="eastAsia" w:ascii="仿宋_GB2312" w:hAnsi="仿宋_GB2312" w:eastAsia="仿宋_GB2312" w:cs="仿宋_GB2312"/>
          <w:color w:val="000000"/>
          <w:position w:val="-1"/>
          <w:sz w:val="24"/>
        </w:rPr>
        <w:t>根据《中华人民共和国民法典》、《中华人民共和国建筑法》及有关法律规定，遵循平等、自愿、公平和诚实信用的原则，</w:t>
      </w:r>
      <w:r>
        <w:rPr>
          <w:rFonts w:hint="eastAsia" w:ascii="仿宋_GB2312" w:hAnsi="仿宋_GB2312" w:eastAsia="仿宋_GB2312" w:cs="仿宋_GB2312"/>
          <w:color w:val="000000"/>
          <w:position w:val="-1"/>
          <w:sz w:val="24"/>
          <w:lang w:val="en-US" w:eastAsia="zh-CN"/>
        </w:rPr>
        <w:t>双</w:t>
      </w:r>
      <w:r>
        <w:rPr>
          <w:rFonts w:hint="eastAsia" w:ascii="仿宋_GB2312" w:hAnsi="仿宋_GB2312" w:eastAsia="仿宋_GB2312" w:cs="仿宋_GB2312"/>
          <w:color w:val="000000"/>
          <w:position w:val="-1"/>
          <w:sz w:val="24"/>
        </w:rPr>
        <w:t>方就</w:t>
      </w:r>
      <w:r>
        <w:rPr>
          <w:rFonts w:hint="eastAsia" w:ascii="仿宋_GB2312" w:hAnsi="仿宋_GB2312" w:eastAsia="仿宋_GB2312" w:cs="仿宋_GB2312"/>
          <w:color w:val="000000"/>
          <w:position w:val="-1"/>
          <w:sz w:val="24"/>
          <w:u w:val="single"/>
          <w:lang w:val="en-US" w:eastAsia="zh-CN"/>
        </w:rPr>
        <w:t xml:space="preserve">                           </w:t>
      </w:r>
      <w:r>
        <w:rPr>
          <w:rFonts w:hint="eastAsia" w:ascii="仿宋_GB2312" w:hAnsi="仿宋_GB2312" w:eastAsia="仿宋_GB2312" w:cs="仿宋_GB2312"/>
          <w:color w:val="000000"/>
          <w:position w:val="-1"/>
          <w:sz w:val="24"/>
        </w:rPr>
        <w:t>施工及有关事项协商一致，共同达成如下协议：</w:t>
      </w:r>
    </w:p>
    <w:p w14:paraId="5838AFDB">
      <w:pPr>
        <w:pStyle w:val="4"/>
        <w:spacing w:line="400" w:lineRule="atLeast"/>
        <w:rPr>
          <w:rFonts w:ascii="仿宋_GB2312" w:hAnsi="仿宋_GB2312" w:eastAsia="仿宋_GB2312" w:cs="仿宋_GB2312"/>
          <w:bCs w:val="0"/>
          <w:color w:val="000000"/>
          <w:position w:val="-1"/>
          <w:sz w:val="24"/>
          <w:szCs w:val="24"/>
        </w:rPr>
      </w:pPr>
      <w:r>
        <w:rPr>
          <w:rFonts w:hint="eastAsia" w:ascii="仿宋_GB2312" w:hAnsi="仿宋_GB2312" w:eastAsia="仿宋_GB2312" w:cs="仿宋_GB2312"/>
          <w:color w:val="000000"/>
          <w:position w:val="-1"/>
          <w:sz w:val="24"/>
          <w:szCs w:val="24"/>
        </w:rPr>
        <w:t xml:space="preserve"> 一、工程概况</w:t>
      </w:r>
    </w:p>
    <w:p w14:paraId="1D9D5D20">
      <w:pPr>
        <w:spacing w:line="400" w:lineRule="atLeast"/>
        <w:rPr>
          <w:rFonts w:hint="eastAsia" w:ascii="仿宋_GB2312" w:hAnsi="仿宋_GB2312" w:eastAsia="仿宋_GB2312" w:cs="仿宋_GB2312"/>
          <w:bCs/>
          <w:color w:val="000000"/>
          <w:position w:val="-1"/>
          <w:sz w:val="24"/>
          <w:u w:val="single"/>
          <w:lang w:eastAsia="zh-CN"/>
        </w:rPr>
      </w:pPr>
      <w:r>
        <w:rPr>
          <w:rFonts w:hint="eastAsia" w:ascii="仿宋_GB2312" w:hAnsi="仿宋_GB2312" w:eastAsia="仿宋_GB2312" w:cs="仿宋_GB2312"/>
          <w:bCs/>
          <w:color w:val="000000"/>
          <w:position w:val="-1"/>
          <w:sz w:val="24"/>
        </w:rPr>
        <w:t>1.工程名称：</w:t>
      </w:r>
      <w:r>
        <w:rPr>
          <w:rFonts w:hint="eastAsia" w:ascii="仿宋_GB2312" w:hAnsi="仿宋_GB2312" w:eastAsia="仿宋_GB2312" w:cs="仿宋_GB2312"/>
          <w:bCs/>
          <w:color w:val="000000"/>
          <w:position w:val="-1"/>
          <w:sz w:val="24"/>
          <w:u w:val="single"/>
          <w:lang w:val="en-US" w:eastAsia="zh-CN"/>
        </w:rPr>
        <w:t xml:space="preserve">                   </w:t>
      </w:r>
    </w:p>
    <w:p w14:paraId="5DA617BE">
      <w:pPr>
        <w:widowControl/>
        <w:spacing w:line="400" w:lineRule="atLeast"/>
        <w:rPr>
          <w:rFonts w:hint="default" w:ascii="仿宋_GB2312" w:hAnsi="仿宋_GB2312" w:eastAsia="仿宋_GB2312" w:cs="仿宋_GB2312"/>
          <w:bCs/>
          <w:color w:val="FF0000"/>
          <w:position w:val="-1"/>
          <w:sz w:val="24"/>
          <w:u w:val="single"/>
          <w:lang w:val="en-US" w:eastAsia="zh-CN"/>
        </w:rPr>
      </w:pPr>
      <w:r>
        <w:rPr>
          <w:rFonts w:hint="eastAsia" w:ascii="仿宋_GB2312" w:hAnsi="仿宋_GB2312" w:eastAsia="仿宋_GB2312" w:cs="仿宋_GB2312"/>
          <w:bCs/>
          <w:color w:val="000000"/>
          <w:position w:val="-1"/>
          <w:sz w:val="24"/>
        </w:rPr>
        <w:t>2.工程地点：</w:t>
      </w:r>
      <w:r>
        <w:rPr>
          <w:rFonts w:hint="eastAsia" w:ascii="仿宋_GB2312" w:hAnsi="仿宋_GB2312" w:eastAsia="仿宋_GB2312" w:cs="仿宋_GB2312"/>
          <w:bCs/>
          <w:color w:val="000000"/>
          <w:position w:val="-1"/>
          <w:sz w:val="24"/>
          <w:lang w:val="en-US" w:eastAsia="zh-CN"/>
        </w:rPr>
        <w:t xml:space="preserve"> </w:t>
      </w:r>
      <w:r>
        <w:rPr>
          <w:rFonts w:hint="eastAsia" w:ascii="仿宋_GB2312" w:hAnsi="仿宋_GB2312" w:eastAsia="仿宋_GB2312" w:cs="仿宋_GB2312"/>
          <w:bCs/>
          <w:color w:val="000000"/>
          <w:position w:val="-1"/>
          <w:sz w:val="24"/>
          <w:u w:val="single"/>
          <w:lang w:val="en-US" w:eastAsia="zh-CN"/>
        </w:rPr>
        <w:t xml:space="preserve">                  </w:t>
      </w:r>
    </w:p>
    <w:p w14:paraId="4E854AF3">
      <w:pPr>
        <w:widowControl/>
        <w:spacing w:line="400" w:lineRule="atLeast"/>
        <w:rPr>
          <w:rFonts w:hint="eastAsia" w:ascii="仿宋_GB2312" w:hAnsi="仿宋_GB2312" w:eastAsia="仿宋_GB2312" w:cs="仿宋_GB2312"/>
          <w:bCs/>
          <w:color w:val="000000"/>
          <w:position w:val="-1"/>
          <w:sz w:val="24"/>
          <w:u w:val="single"/>
          <w:lang w:val="en-US" w:eastAsia="zh-CN"/>
        </w:rPr>
      </w:pPr>
      <w:r>
        <w:rPr>
          <w:rFonts w:hint="eastAsia" w:ascii="仿宋_GB2312" w:hAnsi="仿宋_GB2312" w:eastAsia="仿宋_GB2312" w:cs="仿宋_GB2312"/>
          <w:bCs/>
          <w:color w:val="000000"/>
          <w:position w:val="-1"/>
          <w:sz w:val="24"/>
        </w:rPr>
        <w:t>3.工程立项批准文号：</w:t>
      </w:r>
      <w:r>
        <w:rPr>
          <w:rFonts w:hint="eastAsia" w:ascii="仿宋_GB2312" w:hAnsi="仿宋_GB2312" w:eastAsia="仿宋_GB2312" w:cs="仿宋_GB2312"/>
          <w:bCs/>
          <w:color w:val="000000"/>
          <w:position w:val="-1"/>
          <w:sz w:val="24"/>
          <w:u w:val="single"/>
          <w:lang w:val="en-US" w:eastAsia="zh-CN"/>
        </w:rPr>
        <w:t xml:space="preserve">                   </w:t>
      </w:r>
    </w:p>
    <w:p w14:paraId="502FC758">
      <w:pPr>
        <w:widowControl/>
        <w:spacing w:line="400" w:lineRule="atLeast"/>
        <w:rPr>
          <w:rFonts w:hint="default" w:ascii="仿宋_GB2312" w:hAnsi="仿宋_GB2312" w:eastAsia="仿宋_GB2312" w:cs="仿宋_GB2312"/>
          <w:bCs/>
          <w:color w:val="000000"/>
          <w:position w:val="-1"/>
          <w:sz w:val="24"/>
          <w:u w:val="none"/>
          <w:lang w:val="en-US" w:eastAsia="zh-CN"/>
        </w:rPr>
      </w:pPr>
      <w:r>
        <w:rPr>
          <w:rFonts w:hint="eastAsia" w:ascii="仿宋_GB2312" w:hAnsi="仿宋_GB2312" w:eastAsia="仿宋_GB2312" w:cs="仿宋_GB2312"/>
          <w:bCs/>
          <w:color w:val="000000"/>
          <w:position w:val="-1"/>
          <w:sz w:val="24"/>
        </w:rPr>
        <w:t>4.资金来源：</w:t>
      </w:r>
      <w:r>
        <w:rPr>
          <w:rFonts w:hint="eastAsia" w:ascii="仿宋_GB2312" w:hAnsi="仿宋_GB2312" w:eastAsia="仿宋_GB2312" w:cs="仿宋_GB2312"/>
          <w:bCs/>
          <w:color w:val="000000"/>
          <w:position w:val="-1"/>
          <w:sz w:val="24"/>
          <w:lang w:val="en-US" w:eastAsia="zh-CN"/>
        </w:rPr>
        <w:t xml:space="preserve"> </w:t>
      </w:r>
      <w:r>
        <w:rPr>
          <w:rFonts w:hint="eastAsia" w:ascii="仿宋_GB2312" w:hAnsi="仿宋_GB2312" w:eastAsia="仿宋_GB2312" w:cs="仿宋_GB2312"/>
          <w:bCs/>
          <w:color w:val="000000"/>
          <w:position w:val="-1"/>
          <w:sz w:val="24"/>
          <w:u w:val="single"/>
          <w:lang w:val="en-US" w:eastAsia="zh-CN"/>
        </w:rPr>
        <w:t xml:space="preserve">                 </w:t>
      </w:r>
      <w:r>
        <w:rPr>
          <w:rFonts w:hint="eastAsia" w:ascii="仿宋_GB2312" w:hAnsi="仿宋_GB2312" w:eastAsia="仿宋_GB2312" w:cs="仿宋_GB2312"/>
          <w:bCs/>
          <w:color w:val="000000"/>
          <w:position w:val="-1"/>
          <w:sz w:val="24"/>
          <w:lang w:val="en-US" w:eastAsia="zh-CN"/>
        </w:rPr>
        <w:t xml:space="preserve"> </w:t>
      </w:r>
    </w:p>
    <w:p w14:paraId="400F4821">
      <w:pPr>
        <w:widowControl/>
        <w:spacing w:line="400" w:lineRule="atLeast"/>
        <w:jc w:val="left"/>
        <w:rPr>
          <w:rFonts w:hint="eastAsia" w:ascii="仿宋_GB2312" w:hAnsi="仿宋_GB2312" w:eastAsia="仿宋_GB2312" w:cs="仿宋_GB2312"/>
          <w:color w:val="000000"/>
          <w:position w:val="2"/>
          <w:sz w:val="24"/>
          <w:u w:val="none"/>
          <w:lang w:eastAsia="zh-CN"/>
        </w:rPr>
      </w:pPr>
      <w:r>
        <w:rPr>
          <w:rFonts w:hint="eastAsia" w:ascii="仿宋_GB2312" w:hAnsi="仿宋_GB2312" w:eastAsia="仿宋_GB2312" w:cs="仿宋_GB2312"/>
          <w:bCs/>
          <w:color w:val="000000"/>
          <w:position w:val="-1"/>
          <w:sz w:val="24"/>
        </w:rPr>
        <w:t>5.工程内容：</w:t>
      </w:r>
      <w:r>
        <w:rPr>
          <w:rFonts w:hint="eastAsia" w:ascii="仿宋_GB2312" w:hAnsi="仿宋_GB2312" w:eastAsia="仿宋_GB2312" w:cs="仿宋_GB2312"/>
          <w:bCs/>
          <w:color w:val="000000"/>
          <w:position w:val="-1"/>
          <w:sz w:val="24"/>
          <w:lang w:val="en-US" w:eastAsia="zh-CN"/>
        </w:rPr>
        <w:t xml:space="preserve"> </w:t>
      </w:r>
      <w:r>
        <w:rPr>
          <w:rFonts w:hint="eastAsia" w:ascii="仿宋_GB2312" w:hAnsi="仿宋_GB2312" w:eastAsia="仿宋_GB2312" w:cs="仿宋_GB2312"/>
          <w:bCs/>
          <w:color w:val="000000"/>
          <w:position w:val="-1"/>
          <w:sz w:val="24"/>
          <w:u w:val="single"/>
          <w:lang w:val="en-US" w:eastAsia="zh-CN"/>
        </w:rPr>
        <w:t xml:space="preserve">                 </w:t>
      </w:r>
    </w:p>
    <w:p w14:paraId="4859E278">
      <w:pPr>
        <w:spacing w:line="360" w:lineRule="auto"/>
        <w:rPr>
          <w:rFonts w:ascii="仿宋_GB2312" w:hAnsi="仿宋_GB2312" w:eastAsia="仿宋_GB2312" w:cs="仿宋_GB2312"/>
          <w:color w:val="000000"/>
          <w:position w:val="2"/>
          <w:sz w:val="24"/>
          <w:u w:val="single"/>
        </w:rPr>
      </w:pPr>
      <w:r>
        <w:rPr>
          <w:rFonts w:hint="eastAsia" w:ascii="仿宋_GB2312" w:hAnsi="仿宋_GB2312" w:eastAsia="仿宋_GB2312" w:cs="仿宋_GB2312"/>
          <w:bCs/>
          <w:color w:val="000000"/>
          <w:sz w:val="24"/>
        </w:rPr>
        <w:t>6.工程承包范围：</w:t>
      </w:r>
      <w:r>
        <w:rPr>
          <w:rFonts w:hint="eastAsia" w:ascii="仿宋_GB2312" w:eastAsia="仿宋_GB2312" w:cs="仿宋_GB2312"/>
          <w:color w:val="000000"/>
          <w:sz w:val="24"/>
          <w:u w:val="single"/>
        </w:rPr>
        <w:t>详见施工图纸与工程量清单报价表。</w:t>
      </w:r>
    </w:p>
    <w:p w14:paraId="1EE930C0">
      <w:pPr>
        <w:spacing w:line="360" w:lineRule="auto"/>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二、合同工期</w:t>
      </w:r>
    </w:p>
    <w:p w14:paraId="53D90B26">
      <w:pPr>
        <w:spacing w:line="360" w:lineRule="auto"/>
        <w:ind w:firstLine="459"/>
        <w:rPr>
          <w:rFonts w:ascii="仿宋_GB2312" w:hAnsi="仿宋_GB2312" w:eastAsia="仿宋_GB2312" w:cs="仿宋_GB2312"/>
          <w:sz w:val="24"/>
        </w:rPr>
      </w:pPr>
      <w:r>
        <w:rPr>
          <w:rFonts w:hint="eastAsia" w:ascii="仿宋_GB2312" w:hAnsi="仿宋_GB2312" w:eastAsia="仿宋_GB2312" w:cs="仿宋_GB2312"/>
          <w:color w:val="000000"/>
          <w:sz w:val="24"/>
        </w:rPr>
        <w:t>计划</w:t>
      </w:r>
      <w:r>
        <w:rPr>
          <w:rFonts w:hint="eastAsia" w:ascii="仿宋_GB2312" w:hAnsi="仿宋_GB2312" w:eastAsia="仿宋_GB2312" w:cs="仿宋_GB2312"/>
          <w:sz w:val="24"/>
        </w:rPr>
        <w:t>开工日期：</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日。</w:t>
      </w:r>
    </w:p>
    <w:p w14:paraId="60A2DC23">
      <w:pPr>
        <w:spacing w:line="360" w:lineRule="auto"/>
        <w:ind w:firstLine="459"/>
        <w:rPr>
          <w:rFonts w:ascii="仿宋_GB2312" w:hAnsi="仿宋_GB2312" w:eastAsia="仿宋_GB2312" w:cs="仿宋_GB2312"/>
          <w:sz w:val="24"/>
        </w:rPr>
      </w:pPr>
      <w:r>
        <w:rPr>
          <w:rFonts w:hint="eastAsia" w:ascii="仿宋_GB2312" w:hAnsi="仿宋_GB2312" w:eastAsia="仿宋_GB2312" w:cs="仿宋_GB2312"/>
          <w:sz w:val="24"/>
        </w:rPr>
        <w:t>计划竣工日期：</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日。</w:t>
      </w:r>
    </w:p>
    <w:p w14:paraId="66EFA614">
      <w:pPr>
        <w:spacing w:line="360" w:lineRule="auto"/>
        <w:ind w:firstLine="459"/>
        <w:rPr>
          <w:rFonts w:ascii="仿宋_GB2312" w:hAnsi="仿宋_GB2312" w:eastAsia="仿宋_GB2312" w:cs="仿宋_GB2312"/>
          <w:color w:val="000000"/>
          <w:sz w:val="24"/>
        </w:rPr>
      </w:pPr>
      <w:r>
        <w:rPr>
          <w:rFonts w:hint="eastAsia" w:ascii="仿宋_GB2312" w:hAnsi="仿宋_GB2312" w:eastAsia="仿宋_GB2312" w:cs="仿宋_GB2312"/>
          <w:sz w:val="24"/>
        </w:rPr>
        <w:t>工期总日历天数：</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天。</w:t>
      </w:r>
      <w:r>
        <w:rPr>
          <w:rFonts w:hint="eastAsia" w:ascii="仿宋_GB2312" w:hAnsi="仿宋_GB2312" w:eastAsia="仿宋_GB2312" w:cs="仿宋_GB2312"/>
          <w:color w:val="000000"/>
          <w:sz w:val="24"/>
        </w:rPr>
        <w:t>工期总日历天数与根据前述计划开竣工日期计算的工期天数不一致的，以工期总日历天数为准。</w:t>
      </w:r>
    </w:p>
    <w:p w14:paraId="262CFDF3">
      <w:pPr>
        <w:pStyle w:val="4"/>
        <w:rPr>
          <w:rFonts w:ascii="仿宋_GB2312" w:hAnsi="仿宋_GB2312" w:eastAsia="仿宋_GB2312" w:cs="仿宋_GB2312"/>
          <w:bCs w:val="0"/>
          <w:color w:val="000000"/>
          <w:sz w:val="24"/>
          <w:szCs w:val="24"/>
        </w:rPr>
      </w:pPr>
      <w:r>
        <w:rPr>
          <w:rFonts w:hint="eastAsia" w:ascii="仿宋_GB2312" w:hAnsi="仿宋_GB2312" w:eastAsia="仿宋_GB2312" w:cs="仿宋_GB2312"/>
          <w:color w:val="000000"/>
          <w:sz w:val="24"/>
          <w:szCs w:val="24"/>
        </w:rPr>
        <w:t>三、质量标准</w:t>
      </w:r>
    </w:p>
    <w:p w14:paraId="63808668">
      <w:pPr>
        <w:spacing w:line="360" w:lineRule="auto"/>
        <w:ind w:firstLine="459"/>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工程质量符合</w:t>
      </w:r>
      <w:r>
        <w:rPr>
          <w:rFonts w:hint="eastAsia" w:ascii="仿宋_GB2312" w:hAnsi="仿宋_GB2312" w:eastAsia="仿宋_GB2312" w:cs="仿宋_GB2312"/>
          <w:color w:val="000000"/>
          <w:sz w:val="24"/>
          <w:u w:val="single"/>
        </w:rPr>
        <w:t xml:space="preserve"> 合格 </w:t>
      </w:r>
      <w:r>
        <w:rPr>
          <w:rFonts w:hint="eastAsia" w:ascii="仿宋_GB2312" w:hAnsi="仿宋_GB2312" w:eastAsia="仿宋_GB2312" w:cs="仿宋_GB2312"/>
          <w:color w:val="000000"/>
          <w:sz w:val="24"/>
        </w:rPr>
        <w:t>标准。</w:t>
      </w:r>
    </w:p>
    <w:p w14:paraId="7BB98950">
      <w:pPr>
        <w:pStyle w:val="4"/>
        <w:rPr>
          <w:rFonts w:ascii="仿宋_GB2312" w:hAnsi="仿宋_GB2312" w:eastAsia="仿宋_GB2312" w:cs="仿宋_GB2312"/>
          <w:bCs w:val="0"/>
          <w:color w:val="000000"/>
          <w:sz w:val="24"/>
          <w:szCs w:val="24"/>
        </w:rPr>
      </w:pPr>
      <w:r>
        <w:rPr>
          <w:rFonts w:hint="eastAsia" w:ascii="仿宋_GB2312" w:hAnsi="仿宋_GB2312" w:eastAsia="仿宋_GB2312" w:cs="仿宋_GB2312"/>
          <w:color w:val="000000"/>
          <w:sz w:val="24"/>
          <w:szCs w:val="24"/>
        </w:rPr>
        <w:t xml:space="preserve"> 四、签约合同价与合同价格形式及支付方式</w:t>
      </w:r>
      <w:r>
        <w:rPr>
          <w:rFonts w:hint="eastAsia" w:ascii="仿宋_GB2312" w:hAnsi="仿宋_GB2312" w:eastAsia="仿宋_GB2312" w:cs="仿宋_GB2312"/>
          <w:color w:val="000000"/>
          <w:sz w:val="24"/>
          <w:szCs w:val="24"/>
        </w:rPr>
        <w:tab/>
      </w:r>
    </w:p>
    <w:p w14:paraId="4192CA20">
      <w:pPr>
        <w:ind w:firstLine="480" w:firstLineChars="2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1.签约合同价为：人民币（大写）</w:t>
      </w:r>
      <w:r>
        <w:rPr>
          <w:rFonts w:hint="eastAsia" w:ascii="仿宋_GB2312" w:hAnsi="仿宋_GB2312" w:eastAsia="仿宋_GB2312" w:cs="仿宋_GB2312"/>
          <w:color w:val="000000"/>
          <w:sz w:val="24"/>
          <w:u w:val="single"/>
          <w:lang w:val="en-US" w:eastAsia="zh-CN"/>
        </w:rPr>
        <w:t xml:space="preserve">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u w:val="single"/>
          <w:lang w:val="en-US" w:eastAsia="zh-CN"/>
        </w:rPr>
        <w:t xml:space="preserve">     </w:t>
      </w:r>
      <w:r>
        <w:rPr>
          <w:rFonts w:hint="eastAsia" w:ascii="仿宋_GB2312" w:eastAsia="仿宋_GB2312" w:cs="仿宋_GB2312"/>
          <w:sz w:val="24"/>
          <w:u w:val="none"/>
        </w:rPr>
        <w:t>元</w:t>
      </w:r>
      <w:r>
        <w:rPr>
          <w:rFonts w:hint="eastAsia" w:ascii="仿宋_GB2312" w:hAnsi="仿宋_GB2312" w:eastAsia="仿宋_GB2312" w:cs="仿宋_GB2312"/>
          <w:color w:val="000000"/>
          <w:sz w:val="24"/>
        </w:rPr>
        <w:t>)；前述合同价包括但不限于人工费、材料费、设备费、税金、利润等</w:t>
      </w:r>
      <w:r>
        <w:rPr>
          <w:rFonts w:hint="eastAsia" w:ascii="仿宋_GB2312" w:hAnsi="仿宋_GB2312" w:eastAsia="仿宋_GB2312" w:cs="仿宋_GB2312"/>
          <w:color w:val="000000"/>
          <w:sz w:val="24"/>
          <w:lang w:eastAsia="zh-CN"/>
        </w:rPr>
        <w:t>乙方</w:t>
      </w:r>
      <w:r>
        <w:rPr>
          <w:rFonts w:hint="eastAsia" w:ascii="仿宋_GB2312" w:hAnsi="仿宋_GB2312" w:eastAsia="仿宋_GB2312" w:cs="仿宋_GB2312"/>
          <w:color w:val="000000"/>
          <w:sz w:val="24"/>
        </w:rPr>
        <w:t>为履行本合同约定施工内容所需的所有费用。</w:t>
      </w:r>
    </w:p>
    <w:p w14:paraId="35F5E08F">
      <w:pPr>
        <w:spacing w:line="360" w:lineRule="auto"/>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其中：   </w:t>
      </w:r>
    </w:p>
    <w:p w14:paraId="62F82F27">
      <w:pPr>
        <w:ind w:firstLine="480" w:firstLineChars="200"/>
        <w:rPr>
          <w:color w:val="auto"/>
        </w:rPr>
      </w:pPr>
      <w:r>
        <w:rPr>
          <w:rFonts w:hint="eastAsia" w:ascii="仿宋_GB2312" w:hAnsi="仿宋_GB2312" w:eastAsia="仿宋_GB2312" w:cs="仿宋_GB2312"/>
          <w:color w:val="auto"/>
          <w:sz w:val="24"/>
        </w:rPr>
        <w:t>（1）</w:t>
      </w:r>
      <w:r>
        <w:rPr>
          <w:rFonts w:ascii="仿宋_GB2312" w:hAnsi="仿宋_GB2312" w:eastAsia="仿宋_GB2312" w:cs="仿宋_GB2312"/>
          <w:sz w:val="24"/>
        </w:rPr>
        <w:t>建筑</w:t>
      </w:r>
      <w:r>
        <w:rPr>
          <w:rFonts w:hint="eastAsia" w:ascii="仿宋_GB2312" w:hAnsi="仿宋_GB2312" w:eastAsia="仿宋_GB2312" w:cs="仿宋_GB2312"/>
          <w:sz w:val="24"/>
        </w:rPr>
        <w:t>工程暂估价金额：</w:t>
      </w:r>
    </w:p>
    <w:p w14:paraId="1B3299D0">
      <w:pPr>
        <w:keepNext w:val="0"/>
        <w:keepLines w:val="0"/>
        <w:pageBreakBefore w:val="0"/>
        <w:widowControl w:val="0"/>
        <w:kinsoku/>
        <w:wordWrap/>
        <w:overflowPunct/>
        <w:topLinePunct w:val="0"/>
        <w:autoSpaceDE/>
        <w:autoSpaceDN/>
        <w:bidi w:val="0"/>
        <w:adjustRightInd/>
        <w:snapToGrid/>
        <w:spacing w:line="120" w:lineRule="auto"/>
        <w:ind w:firstLine="1200" w:firstLineChars="500"/>
        <w:textAlignment w:val="auto"/>
        <w:rPr>
          <w:rFonts w:ascii="仿宋_GB2312" w:hAnsi="仿宋_GB2312" w:eastAsia="仿宋_GB2312" w:cs="仿宋_GB2312"/>
          <w:color w:val="FF0000"/>
          <w:sz w:val="24"/>
        </w:rPr>
      </w:pPr>
      <w:r>
        <w:rPr>
          <w:rFonts w:hint="eastAsia" w:ascii="仿宋_GB2312" w:hAnsi="仿宋_GB2312" w:eastAsia="仿宋_GB2312" w:cs="仿宋_GB2312"/>
          <w:color w:val="auto"/>
          <w:sz w:val="24"/>
        </w:rPr>
        <w:t>人民币（大写）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元)；</w:t>
      </w:r>
    </w:p>
    <w:p w14:paraId="66F62C2C">
      <w:pPr>
        <w:keepNext w:val="0"/>
        <w:keepLines w:val="0"/>
        <w:pageBreakBefore w:val="0"/>
        <w:widowControl w:val="0"/>
        <w:kinsoku/>
        <w:wordWrap/>
        <w:overflowPunct/>
        <w:topLinePunct w:val="0"/>
        <w:autoSpaceDE/>
        <w:autoSpaceDN/>
        <w:bidi w:val="0"/>
        <w:adjustRightInd/>
        <w:snapToGrid/>
        <w:spacing w:line="120" w:lineRule="auto"/>
        <w:ind w:firstLine="480" w:firstLineChars="200"/>
        <w:textAlignment w:val="auto"/>
        <w:rPr>
          <w:rFonts w:ascii="仿宋_GB2312" w:hAnsi="仿宋_GB2312" w:eastAsia="仿宋_GB2312" w:cs="仿宋_GB2312"/>
          <w:sz w:val="24"/>
        </w:rPr>
      </w:pPr>
      <w:r>
        <w:rPr>
          <w:rFonts w:hint="eastAsia" w:ascii="仿宋_GB2312" w:hAnsi="仿宋_GB2312" w:eastAsia="仿宋_GB2312" w:cs="仿宋_GB2312"/>
          <w:sz w:val="24"/>
        </w:rPr>
        <w:t>（2）</w:t>
      </w:r>
      <w:r>
        <w:rPr>
          <w:rFonts w:ascii="仿宋_GB2312" w:hAnsi="仿宋_GB2312" w:eastAsia="仿宋_GB2312" w:cs="仿宋_GB2312"/>
          <w:sz w:val="24"/>
        </w:rPr>
        <w:t>机电设备及金属设备安装</w:t>
      </w:r>
      <w:r>
        <w:rPr>
          <w:rFonts w:hint="eastAsia" w:ascii="仿宋_GB2312" w:hAnsi="仿宋_GB2312" w:eastAsia="仿宋_GB2312" w:cs="仿宋_GB2312"/>
          <w:sz w:val="24"/>
        </w:rPr>
        <w:t>工程暂估价金额：</w:t>
      </w:r>
    </w:p>
    <w:p w14:paraId="51EC6936">
      <w:pPr>
        <w:keepNext w:val="0"/>
        <w:keepLines w:val="0"/>
        <w:pageBreakBefore w:val="0"/>
        <w:widowControl w:val="0"/>
        <w:kinsoku/>
        <w:wordWrap/>
        <w:overflowPunct/>
        <w:topLinePunct w:val="0"/>
        <w:autoSpaceDE/>
        <w:autoSpaceDN/>
        <w:bidi w:val="0"/>
        <w:adjustRightInd/>
        <w:snapToGrid/>
        <w:spacing w:line="120" w:lineRule="auto"/>
        <w:ind w:firstLine="1080" w:firstLineChars="450"/>
        <w:textAlignment w:val="auto"/>
        <w:rPr>
          <w:rFonts w:ascii="仿宋_GB2312" w:hAnsi="仿宋_GB2312" w:eastAsia="仿宋_GB2312" w:cs="仿宋_GB2312"/>
          <w:sz w:val="24"/>
        </w:rPr>
      </w:pPr>
      <w:r>
        <w:rPr>
          <w:rFonts w:hint="eastAsia" w:ascii="仿宋_GB2312" w:hAnsi="仿宋_GB2312" w:eastAsia="仿宋_GB2312" w:cs="仿宋_GB2312"/>
          <w:sz w:val="24"/>
        </w:rPr>
        <w:t>人民币（大写）</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元)；</w:t>
      </w:r>
    </w:p>
    <w:p w14:paraId="0A3CC3CF">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w:t>
      </w:r>
      <w:r>
        <w:rPr>
          <w:rFonts w:ascii="仿宋_GB2312" w:hAnsi="仿宋_GB2312" w:eastAsia="仿宋_GB2312" w:cs="仿宋_GB2312"/>
          <w:color w:val="auto"/>
          <w:sz w:val="24"/>
        </w:rPr>
        <w:t>临时工程费及保险</w:t>
      </w:r>
      <w:r>
        <w:rPr>
          <w:rFonts w:hint="eastAsia" w:ascii="仿宋_GB2312" w:hAnsi="仿宋_GB2312" w:eastAsia="仿宋_GB2312" w:cs="仿宋_GB2312"/>
          <w:color w:val="auto"/>
          <w:sz w:val="24"/>
        </w:rPr>
        <w:t>费：</w:t>
      </w:r>
    </w:p>
    <w:p w14:paraId="1BB248BC">
      <w:pPr>
        <w:spacing w:line="360" w:lineRule="auto"/>
        <w:ind w:firstLine="1080" w:firstLineChars="450"/>
        <w:rPr>
          <w:rFonts w:ascii="仿宋_GB2312" w:hAnsi="仿宋_GB2312" w:eastAsia="仿宋_GB2312" w:cs="仿宋_GB2312"/>
          <w:sz w:val="24"/>
        </w:rPr>
      </w:pPr>
      <w:r>
        <w:rPr>
          <w:rFonts w:hint="eastAsia" w:ascii="仿宋_GB2312" w:hAnsi="仿宋_GB2312" w:eastAsia="仿宋_GB2312" w:cs="仿宋_GB2312"/>
          <w:sz w:val="24"/>
        </w:rPr>
        <w:t>人民币（大写）</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ascii="Lucida Sans" w:hAnsi="仿宋_GB2312" w:eastAsia="仿宋_GB2312" w:cs="仿宋_GB2312"/>
          <w:sz w:val="24"/>
          <w:u w:val="single"/>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元)；</w:t>
      </w:r>
    </w:p>
    <w:p w14:paraId="012D8774">
      <w:p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（4）暂列金额：</w:t>
      </w:r>
    </w:p>
    <w:p w14:paraId="52A3B06A">
      <w:pPr>
        <w:spacing w:line="360" w:lineRule="auto"/>
        <w:ind w:firstLine="1080" w:firstLineChars="450"/>
        <w:rPr>
          <w:rFonts w:ascii="仿宋_GB2312" w:hAnsi="仿宋_GB2312" w:eastAsia="仿宋_GB2312" w:cs="仿宋_GB2312"/>
          <w:sz w:val="24"/>
        </w:rPr>
      </w:pPr>
      <w:r>
        <w:rPr>
          <w:rFonts w:hint="eastAsia" w:ascii="仿宋_GB2312" w:hAnsi="仿宋_GB2312" w:eastAsia="仿宋_GB2312" w:cs="仿宋_GB2312"/>
          <w:sz w:val="24"/>
        </w:rPr>
        <w:t>人民币（大写）</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元)。</w:t>
      </w:r>
    </w:p>
    <w:p w14:paraId="4C8EF09C">
      <w:pPr>
        <w:numPr>
          <w:ilvl w:val="0"/>
          <w:numId w:val="1"/>
        </w:numPr>
        <w:spacing w:line="360" w:lineRule="auto"/>
        <w:ind w:left="0" w:firstLine="480" w:firstLineChars="200"/>
        <w:rPr>
          <w:rFonts w:ascii="仿宋_GB2312" w:hAnsi="仿宋_GB2312" w:eastAsia="仿宋_GB2312" w:cs="仿宋_GB2312"/>
          <w:color w:val="000000"/>
          <w:kern w:val="0"/>
          <w:sz w:val="24"/>
        </w:rPr>
      </w:pPr>
      <w:r>
        <w:rPr>
          <w:rFonts w:hint="eastAsia" w:ascii="仿宋_GB2312" w:hAnsi="仿宋_GB2312" w:eastAsia="仿宋_GB2312" w:cs="仿宋_GB2312"/>
          <w:sz w:val="24"/>
        </w:rPr>
        <w:t>合同价格形式：</w:t>
      </w:r>
      <w:r>
        <w:rPr>
          <w:rFonts w:hint="eastAsia" w:ascii="仿宋_GB2312" w:hAnsi="仿宋_GB2312" w:eastAsia="仿宋_GB2312" w:cs="仿宋_GB2312"/>
          <w:color w:val="000000"/>
          <w:kern w:val="0"/>
          <w:sz w:val="24"/>
        </w:rPr>
        <w:t>签约合同价为</w:t>
      </w:r>
      <w:r>
        <w:rPr>
          <w:rFonts w:hint="eastAsia" w:ascii="仿宋_GB2312" w:hAnsi="仿宋_GB2312" w:eastAsia="仿宋_GB2312" w:cs="仿宋_GB2312"/>
          <w:color w:val="auto"/>
          <w:kern w:val="0"/>
          <w:sz w:val="24"/>
        </w:rPr>
        <w:t>暂定合同总价，</w:t>
      </w:r>
      <w:r>
        <w:rPr>
          <w:rFonts w:hint="eastAsia" w:ascii="仿宋_GB2312" w:hAnsi="仿宋_GB2312" w:eastAsia="仿宋_GB2312" w:cs="仿宋_GB2312"/>
          <w:color w:val="000000"/>
          <w:kern w:val="0"/>
          <w:sz w:val="24"/>
        </w:rPr>
        <w:t>最终以甲方或乙方委托的第</w:t>
      </w:r>
      <w:r>
        <w:rPr>
          <w:rFonts w:hint="eastAsia" w:ascii="仿宋_GB2312" w:hAnsi="仿宋_GB2312" w:eastAsia="仿宋_GB2312" w:cs="仿宋_GB2312"/>
          <w:color w:val="000000"/>
          <w:kern w:val="0"/>
          <w:sz w:val="24"/>
          <w:lang w:eastAsia="zh-CN"/>
        </w:rPr>
        <w:t>双方</w:t>
      </w:r>
      <w:r>
        <w:rPr>
          <w:rFonts w:hint="eastAsia" w:ascii="仿宋_GB2312" w:hAnsi="仿宋_GB2312" w:eastAsia="仿宋_GB2312" w:cs="仿宋_GB2312"/>
          <w:color w:val="000000"/>
          <w:kern w:val="0"/>
          <w:sz w:val="24"/>
        </w:rPr>
        <w:t>审计部门出具的审计结算价作为本项目结算依据，据实结算，且最终结算价不得高于签约合同价，超出签约合同价部分不予以结算</w:t>
      </w:r>
      <w:r>
        <w:rPr>
          <w:rFonts w:ascii="仿宋_GB2312" w:hAnsi="仿宋_GB2312" w:eastAsia="仿宋_GB2312" w:cs="仿宋_GB2312"/>
          <w:color w:val="000000"/>
          <w:kern w:val="0"/>
          <w:sz w:val="24"/>
        </w:rPr>
        <w:t>、</w:t>
      </w:r>
      <w:r>
        <w:rPr>
          <w:rFonts w:hint="eastAsia" w:ascii="仿宋_GB2312" w:hAnsi="仿宋_GB2312" w:eastAsia="仿宋_GB2312" w:cs="仿宋_GB2312"/>
          <w:color w:val="000000"/>
          <w:kern w:val="0"/>
          <w:sz w:val="24"/>
        </w:rPr>
        <w:t>支付。</w:t>
      </w:r>
    </w:p>
    <w:p w14:paraId="3F63E112">
      <w:pPr>
        <w:spacing w:line="400" w:lineRule="exact"/>
        <w:ind w:left="-210" w:leftChars="-100" w:right="-210" w:rightChars="-100" w:firstLine="720" w:firstLineChars="300"/>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工程款支付方式：本合同签订5个工作日内甲方向</w:t>
      </w:r>
      <w:r>
        <w:rPr>
          <w:rFonts w:hint="eastAsia" w:ascii="仿宋_GB2312" w:hAnsi="仿宋_GB2312" w:eastAsia="仿宋_GB2312" w:cs="仿宋_GB2312"/>
          <w:color w:val="000000"/>
          <w:kern w:val="0"/>
          <w:sz w:val="24"/>
          <w:lang w:eastAsia="zh-CN"/>
        </w:rPr>
        <w:t>乙方</w:t>
      </w:r>
      <w:r>
        <w:rPr>
          <w:rFonts w:hint="eastAsia" w:ascii="仿宋_GB2312" w:hAnsi="仿宋_GB2312" w:eastAsia="仿宋_GB2312" w:cs="仿宋_GB2312"/>
          <w:color w:val="000000"/>
          <w:kern w:val="0"/>
          <w:sz w:val="24"/>
        </w:rPr>
        <w:t>支付30%预付款，</w:t>
      </w:r>
      <w:r>
        <w:rPr>
          <w:rFonts w:hint="eastAsia" w:ascii="仿宋_GB2312" w:hAnsi="仿宋_GB2312" w:eastAsia="仿宋_GB2312" w:cs="仿宋_GB2312"/>
          <w:color w:val="000000"/>
          <w:kern w:val="0"/>
          <w:sz w:val="24"/>
          <w:lang w:val="en-US" w:eastAsia="zh-CN"/>
        </w:rPr>
        <w:t>主要设备及材料进场后</w:t>
      </w:r>
      <w:r>
        <w:rPr>
          <w:rFonts w:hint="eastAsia" w:ascii="仿宋_GB2312" w:hAnsi="仿宋_GB2312" w:eastAsia="仿宋_GB2312" w:cs="仿宋_GB2312"/>
          <w:color w:val="000000"/>
          <w:kern w:val="0"/>
          <w:sz w:val="24"/>
        </w:rPr>
        <w:t>支付至合同价总额70%，</w:t>
      </w:r>
      <w:r>
        <w:rPr>
          <w:rFonts w:hint="eastAsia" w:ascii="仿宋_GB2312" w:hAnsi="仿宋_GB2312" w:eastAsia="仿宋_GB2312" w:cs="仿宋_GB2312"/>
          <w:color w:val="000000"/>
          <w:kern w:val="0"/>
          <w:sz w:val="24"/>
          <w:lang w:val="en-US" w:eastAsia="zh-CN"/>
        </w:rPr>
        <w:t>竣工验收合格后支付至90%，</w:t>
      </w:r>
      <w:r>
        <w:rPr>
          <w:rFonts w:hint="eastAsia" w:ascii="仿宋_GB2312" w:hAnsi="仿宋_GB2312" w:eastAsia="仿宋_GB2312" w:cs="仿宋_GB2312"/>
          <w:color w:val="000000"/>
          <w:kern w:val="0"/>
          <w:sz w:val="24"/>
        </w:rPr>
        <w:t>依据《工程结算审核报告》支付至项目结算金额的97%，预留3%质量保证金</w:t>
      </w:r>
      <w:r>
        <w:rPr>
          <w:rFonts w:hint="eastAsia" w:ascii="仿宋" w:hAnsi="仿宋" w:eastAsia="仿宋" w:cs="仿宋"/>
          <w:color w:val="auto"/>
          <w:kern w:val="2"/>
          <w:sz w:val="24"/>
        </w:rPr>
        <w:t>。</w:t>
      </w:r>
      <w:r>
        <w:rPr>
          <w:rFonts w:hint="eastAsia" w:ascii="仿宋_GB2312" w:hAnsi="仿宋_GB2312" w:eastAsia="仿宋_GB2312" w:cs="仿宋_GB2312"/>
          <w:color w:val="000000"/>
          <w:kern w:val="0"/>
          <w:sz w:val="24"/>
        </w:rPr>
        <w:t>甲方每次付款前，</w:t>
      </w:r>
      <w:r>
        <w:rPr>
          <w:rFonts w:hint="eastAsia" w:ascii="仿宋_GB2312" w:hAnsi="仿宋_GB2312" w:eastAsia="仿宋_GB2312" w:cs="仿宋_GB2312"/>
          <w:color w:val="000000"/>
          <w:kern w:val="0"/>
          <w:sz w:val="24"/>
          <w:lang w:val="en-US" w:eastAsia="zh-CN"/>
        </w:rPr>
        <w:t>乙</w:t>
      </w:r>
      <w:r>
        <w:rPr>
          <w:rFonts w:hint="eastAsia" w:ascii="仿宋_GB2312" w:hAnsi="仿宋_GB2312" w:eastAsia="仿宋_GB2312" w:cs="仿宋_GB2312"/>
          <w:color w:val="000000"/>
          <w:kern w:val="0"/>
          <w:sz w:val="24"/>
        </w:rPr>
        <w:t xml:space="preserve">方需提供项目税务发票（发票抬头为甲方）。 </w:t>
      </w:r>
      <w:r>
        <w:rPr>
          <w:rFonts w:ascii="仿宋_GB2312" w:hAnsi="仿宋_GB2312" w:eastAsia="仿宋_GB2312" w:cs="仿宋_GB2312"/>
          <w:color w:val="000000"/>
          <w:kern w:val="0"/>
          <w:sz w:val="24"/>
          <w:u w:val="single"/>
        </w:rPr>
        <w:t>1</w:t>
      </w:r>
      <w:r>
        <w:rPr>
          <w:rFonts w:hint="eastAsia" w:ascii="仿宋_GB2312" w:hAnsi="仿宋_GB2312" w:eastAsia="仿宋_GB2312" w:cs="仿宋_GB2312"/>
          <w:color w:val="000000"/>
          <w:kern w:val="0"/>
          <w:sz w:val="24"/>
        </w:rPr>
        <w:t xml:space="preserve"> 年缺陷责任期满后无质量问题付清剩余款项（质保金的支付不免除</w:t>
      </w:r>
      <w:r>
        <w:rPr>
          <w:rFonts w:hint="eastAsia" w:ascii="仿宋_GB2312" w:hAnsi="仿宋_GB2312" w:eastAsia="仿宋_GB2312" w:cs="仿宋_GB2312"/>
          <w:color w:val="000000"/>
          <w:kern w:val="0"/>
          <w:sz w:val="24"/>
          <w:lang w:eastAsia="zh-CN"/>
        </w:rPr>
        <w:t>乙方</w:t>
      </w:r>
      <w:r>
        <w:rPr>
          <w:rFonts w:hint="eastAsia" w:ascii="仿宋_GB2312" w:hAnsi="仿宋_GB2312" w:eastAsia="仿宋_GB2312" w:cs="仿宋_GB2312"/>
          <w:color w:val="000000"/>
          <w:kern w:val="0"/>
          <w:sz w:val="24"/>
        </w:rPr>
        <w:t>根据法律应负的保修责任，且质保金支付不计利息）。</w:t>
      </w:r>
    </w:p>
    <w:p w14:paraId="155B112C">
      <w:pPr>
        <w:pStyle w:val="4"/>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五、项目经理</w:t>
      </w:r>
    </w:p>
    <w:p w14:paraId="57AE2892">
      <w:pPr>
        <w:spacing w:line="400" w:lineRule="exact"/>
        <w:ind w:right="-210" w:rightChars="-100" w:firstLine="480" w:firstLineChars="200"/>
        <w:rPr>
          <w:rFonts w:hint="eastAsia" w:ascii="仿宋_GB2312" w:hAnsi="仿宋_GB2312" w:eastAsia="仿宋_GB2312" w:cs="仿宋_GB2312"/>
          <w:color w:val="auto"/>
          <w:sz w:val="24"/>
          <w:u w:val="none"/>
          <w:lang w:val="en-US" w:eastAsia="zh-CN"/>
        </w:rPr>
      </w:pPr>
      <w:r>
        <w:rPr>
          <w:rFonts w:hint="eastAsia" w:ascii="仿宋_GB2312" w:hAnsi="仿宋_GB2312" w:eastAsia="仿宋_GB2312" w:cs="仿宋_GB2312"/>
          <w:color w:val="auto"/>
          <w:sz w:val="24"/>
          <w:lang w:val="en-US" w:eastAsia="zh-CN"/>
        </w:rPr>
        <w:t>乙方项目经理：</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4DE18F20">
      <w:pPr>
        <w:spacing w:line="360" w:lineRule="auto"/>
        <w:ind w:firstLine="480" w:firstLineChars="200"/>
        <w:rPr>
          <w:rFonts w:ascii="仿宋_GB2312" w:hAnsi="仿宋_GB2312" w:eastAsia="仿宋_GB2312" w:cs="仿宋_GB2312"/>
          <w:color w:val="auto"/>
          <w:sz w:val="24"/>
          <w:u w:val="single"/>
          <w:lang w:val="en-US" w:eastAsia="zh-CN"/>
        </w:rPr>
      </w:pPr>
      <w:r>
        <w:rPr>
          <w:rFonts w:hint="eastAsia" w:ascii="仿宋_GB2312" w:hAnsi="仿宋_GB2312" w:eastAsia="仿宋_GB2312" w:cs="仿宋_GB2312"/>
          <w:color w:val="auto"/>
          <w:kern w:val="0"/>
          <w:sz w:val="24"/>
        </w:rPr>
        <w:t>身份证号</w:t>
      </w:r>
      <w:r>
        <w:rPr>
          <w:rFonts w:hint="eastAsia" w:ascii="仿宋_GB2312" w:hAnsi="仿宋_GB2312" w:eastAsia="仿宋_GB2312" w:cs="仿宋_GB2312"/>
          <w:color w:val="auto"/>
          <w:sz w:val="24"/>
          <w:lang w:val="en-US" w:eastAsia="zh-CN"/>
        </w:rPr>
        <w:t>：</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594D2A6F">
      <w:pPr>
        <w:ind w:firstLine="480" w:firstLineChars="200"/>
        <w:jc w:val="left"/>
        <w:rPr>
          <w:rFonts w:ascii="仿宋_GB2312" w:hAnsi="仿宋_GB2312" w:eastAsia="仿宋_GB2312" w:cs="仿宋_GB2312"/>
          <w:color w:val="auto"/>
          <w:kern w:val="0"/>
          <w:sz w:val="24"/>
          <w:u w:val="single"/>
          <w:lang w:val="en-US"/>
        </w:rPr>
      </w:pPr>
      <w:r>
        <w:rPr>
          <w:rFonts w:hint="eastAsia" w:ascii="仿宋_GB2312" w:hAnsi="仿宋_GB2312" w:eastAsia="仿宋_GB2312" w:cs="仿宋_GB2312"/>
          <w:color w:val="auto"/>
          <w:kern w:val="0"/>
          <w:sz w:val="24"/>
        </w:rPr>
        <w:t>联系电话</w:t>
      </w:r>
      <w:r>
        <w:rPr>
          <w:rFonts w:hint="eastAsia" w:ascii="仿宋_GB2312" w:hAnsi="仿宋_GB2312" w:eastAsia="仿宋_GB2312" w:cs="仿宋_GB2312"/>
          <w:color w:val="auto"/>
          <w:sz w:val="24"/>
          <w:lang w:val="en-US" w:eastAsia="zh-CN"/>
        </w:rPr>
        <w:t>：</w:t>
      </w:r>
      <w:r>
        <w:rPr>
          <w:rFonts w:hint="eastAsia" w:ascii="仿宋_GB2312" w:hAnsi="仿宋_GB2312" w:eastAsia="仿宋_GB2312" w:cs="仿宋_GB2312"/>
          <w:color w:val="auto"/>
          <w:sz w:val="24"/>
          <w:u w:val="single"/>
          <w:lang w:val="en-US" w:eastAsia="zh-CN"/>
        </w:rPr>
        <w:t xml:space="preserve">                </w:t>
      </w:r>
    </w:p>
    <w:p w14:paraId="0DDCCD93">
      <w:pPr>
        <w:pStyle w:val="4"/>
        <w:rPr>
          <w:rFonts w:ascii="仿宋_GB2312" w:hAnsi="仿宋_GB2312" w:eastAsia="仿宋_GB2312" w:cs="仿宋_GB2312"/>
          <w:bCs w:val="0"/>
          <w:color w:val="auto"/>
          <w:sz w:val="24"/>
          <w:szCs w:val="24"/>
        </w:rPr>
      </w:pPr>
      <w:r>
        <w:rPr>
          <w:rFonts w:hint="eastAsia" w:ascii="仿宋_GB2312" w:hAnsi="仿宋_GB2312" w:eastAsia="仿宋_GB2312" w:cs="仿宋_GB2312"/>
          <w:color w:val="auto"/>
          <w:sz w:val="24"/>
          <w:szCs w:val="24"/>
        </w:rPr>
        <w:t xml:space="preserve"> 六、合同文件构成</w:t>
      </w:r>
    </w:p>
    <w:p w14:paraId="6A921A0A">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本协议书与下列文件一起构成合同文件：</w:t>
      </w:r>
    </w:p>
    <w:p w14:paraId="1A9E0652">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（1）中标通知书 ；</w:t>
      </w:r>
    </w:p>
    <w:p w14:paraId="75B52C24">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（2）投标函及其附录 ； </w:t>
      </w:r>
    </w:p>
    <w:p w14:paraId="77F711AB">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（3）专用合同条款及其附件；</w:t>
      </w:r>
    </w:p>
    <w:p w14:paraId="35D841D3">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（4）通用合同条款；</w:t>
      </w:r>
    </w:p>
    <w:p w14:paraId="42D8B0E9">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（5）技术标准和要求；</w:t>
      </w:r>
    </w:p>
    <w:p w14:paraId="31AAF772">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（6）图纸；</w:t>
      </w:r>
    </w:p>
    <w:p w14:paraId="522E4777">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（7）已标价工程量清单或预算书；</w:t>
      </w:r>
    </w:p>
    <w:p w14:paraId="5ED8B1DB">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（8）其他合同文件。</w:t>
      </w:r>
    </w:p>
    <w:p w14:paraId="3BCD6077">
      <w:pPr>
        <w:autoSpaceDE w:val="0"/>
        <w:autoSpaceDN w:val="0"/>
        <w:adjustRightInd w:val="0"/>
        <w:spacing w:line="360" w:lineRule="auto"/>
        <w:ind w:firstLine="480" w:firstLineChars="2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在合同订立及履行过程中形成的与合同有关的文件均构成合同文件组成部分。</w:t>
      </w:r>
    </w:p>
    <w:p w14:paraId="10D0FDA2">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上述各项合同文件包括合同当事人就该项合同文件所作出的补充和修改，属于同一类内容的文件，应以最新签署的为准。专用合同条款及其附件须经合同当事人签字并盖章。</w:t>
      </w:r>
    </w:p>
    <w:p w14:paraId="0AFD2D03">
      <w:pPr>
        <w:pStyle w:val="4"/>
        <w:rPr>
          <w:rFonts w:ascii="仿宋_GB2312" w:hAnsi="仿宋_GB2312" w:eastAsia="仿宋_GB2312" w:cs="仿宋_GB2312"/>
          <w:bCs w:val="0"/>
          <w:color w:val="000000"/>
          <w:sz w:val="24"/>
          <w:szCs w:val="24"/>
        </w:rPr>
      </w:pPr>
      <w:bookmarkStart w:id="0" w:name="_Toc351203487"/>
      <w:r>
        <w:rPr>
          <w:rFonts w:hint="eastAsia" w:ascii="仿宋_GB2312" w:hAnsi="仿宋_GB2312" w:eastAsia="仿宋_GB2312" w:cs="仿宋_GB2312"/>
          <w:color w:val="000000"/>
          <w:sz w:val="24"/>
          <w:szCs w:val="24"/>
        </w:rPr>
        <w:t>七、承诺</w:t>
      </w:r>
      <w:bookmarkEnd w:id="0"/>
    </w:p>
    <w:p w14:paraId="266A20F1">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1.甲方承诺按照法律规定履行项目审批手续、筹集工程建设资金并按照合同约定的期限和方式支付合同价款。</w:t>
      </w:r>
    </w:p>
    <w:p w14:paraId="5454ED9F">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2.</w:t>
      </w:r>
      <w:r>
        <w:rPr>
          <w:rFonts w:hint="eastAsia" w:ascii="仿宋_GB2312" w:hAnsi="仿宋_GB2312" w:eastAsia="仿宋_GB2312" w:cs="仿宋_GB2312"/>
          <w:color w:val="000000"/>
          <w:kern w:val="0"/>
          <w:sz w:val="24"/>
          <w:lang w:val="en-US" w:eastAsia="zh-CN"/>
        </w:rPr>
        <w:t>乙</w:t>
      </w:r>
      <w:r>
        <w:rPr>
          <w:rFonts w:hint="eastAsia" w:ascii="仿宋_GB2312" w:hAnsi="仿宋_GB2312" w:eastAsia="仿宋_GB2312" w:cs="仿宋_GB2312"/>
          <w:bCs/>
          <w:color w:val="000000"/>
          <w:sz w:val="24"/>
        </w:rPr>
        <w:t>方承诺按照法律规定及合同约定组织完成工程施工，确保工程质量和安全，不进行转包及违法分包，并在缺陷责任期及保修期内承担相应的工程维修责任。</w:t>
      </w:r>
    </w:p>
    <w:p w14:paraId="4D7B807E">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3.甲、乙</w:t>
      </w:r>
      <w:r>
        <w:rPr>
          <w:rFonts w:hint="eastAsia" w:ascii="仿宋_GB2312" w:hAnsi="仿宋_GB2312" w:eastAsia="仿宋_GB2312" w:cs="仿宋_GB2312"/>
          <w:bCs/>
          <w:color w:val="000000"/>
          <w:sz w:val="24"/>
          <w:lang w:val="en-US" w:eastAsia="zh-CN"/>
        </w:rPr>
        <w:t>双</w:t>
      </w:r>
      <w:r>
        <w:rPr>
          <w:rFonts w:hint="eastAsia" w:ascii="仿宋_GB2312" w:hAnsi="仿宋_GB2312" w:eastAsia="仿宋_GB2312" w:cs="仿宋_GB2312"/>
          <w:bCs/>
          <w:color w:val="000000"/>
          <w:sz w:val="24"/>
        </w:rPr>
        <w:t>方系通过招投标形式签订合同，</w:t>
      </w:r>
      <w:r>
        <w:rPr>
          <w:rFonts w:hint="eastAsia" w:ascii="仿宋_GB2312" w:hAnsi="仿宋_GB2312" w:eastAsia="仿宋_GB2312" w:cs="仿宋_GB2312"/>
          <w:bCs/>
          <w:color w:val="000000"/>
          <w:sz w:val="24"/>
          <w:lang w:val="en-US" w:eastAsia="zh-CN"/>
        </w:rPr>
        <w:t>双</w:t>
      </w:r>
      <w:r>
        <w:rPr>
          <w:rFonts w:hint="eastAsia" w:ascii="仿宋_GB2312" w:hAnsi="仿宋_GB2312" w:eastAsia="仿宋_GB2312" w:cs="仿宋_GB2312"/>
          <w:bCs/>
          <w:color w:val="000000"/>
          <w:sz w:val="24"/>
        </w:rPr>
        <w:t>方理解并承诺不再就同一工程另行签订与合同实质性内容相背离的协议。</w:t>
      </w:r>
    </w:p>
    <w:p w14:paraId="231D9307">
      <w:pPr>
        <w:spacing w:line="360" w:lineRule="auto"/>
        <w:rPr>
          <w:rFonts w:ascii="仿宋_GB2312" w:hAnsi="仿宋_GB2312" w:eastAsia="仿宋_GB2312" w:cs="仿宋_GB2312"/>
          <w:bCs/>
          <w:color w:val="000000"/>
          <w:sz w:val="24"/>
        </w:rPr>
      </w:pPr>
      <w:bookmarkStart w:id="1" w:name="_Toc351203488"/>
      <w:r>
        <w:rPr>
          <w:rFonts w:hint="eastAsia" w:ascii="仿宋_GB2312" w:hAnsi="仿宋_GB2312" w:eastAsia="仿宋_GB2312" w:cs="仿宋_GB2312"/>
          <w:b/>
          <w:color w:val="000000"/>
          <w:sz w:val="24"/>
        </w:rPr>
        <w:t xml:space="preserve">    八、词语含义</w:t>
      </w:r>
      <w:bookmarkEnd w:id="1"/>
    </w:p>
    <w:p w14:paraId="3DA0BB23">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本协议书中词语含义与第二部分通用合同条款中赋予的含义相同。</w:t>
      </w:r>
    </w:p>
    <w:p w14:paraId="30AA4840">
      <w:pPr>
        <w:spacing w:line="360" w:lineRule="auto"/>
        <w:rPr>
          <w:rFonts w:ascii="仿宋_GB2312" w:hAnsi="仿宋_GB2312" w:eastAsia="仿宋_GB2312" w:cs="仿宋_GB2312"/>
          <w:bCs/>
          <w:color w:val="000000"/>
          <w:sz w:val="24"/>
        </w:rPr>
      </w:pPr>
      <w:bookmarkStart w:id="2" w:name="_Toc351203489"/>
      <w:r>
        <w:rPr>
          <w:rFonts w:hint="eastAsia" w:ascii="仿宋_GB2312" w:hAnsi="仿宋_GB2312" w:eastAsia="仿宋_GB2312" w:cs="仿宋_GB2312"/>
          <w:b/>
          <w:color w:val="000000"/>
          <w:sz w:val="24"/>
        </w:rPr>
        <w:t>九、签订时间</w:t>
      </w:r>
      <w:bookmarkEnd w:id="2"/>
    </w:p>
    <w:p w14:paraId="4273950C">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本合同于</w:t>
      </w:r>
      <w:r>
        <w:rPr>
          <w:rFonts w:hint="eastAsia" w:ascii="仿宋_GB2312" w:hAnsi="仿宋_GB2312" w:eastAsia="仿宋_GB2312" w:cs="仿宋_GB2312"/>
          <w:bCs/>
          <w:color w:val="000000"/>
          <w:sz w:val="24"/>
          <w:u w:val="single"/>
          <w:lang w:val="en-US" w:eastAsia="zh-CN"/>
        </w:rPr>
        <w:t xml:space="preserve">    </w:t>
      </w:r>
      <w:r>
        <w:rPr>
          <w:rFonts w:hint="eastAsia" w:ascii="仿宋_GB2312" w:hAnsi="仿宋_GB2312" w:eastAsia="仿宋_GB2312" w:cs="仿宋_GB2312"/>
          <w:bCs/>
          <w:color w:val="000000"/>
          <w:sz w:val="24"/>
        </w:rPr>
        <w:t>年</w:t>
      </w:r>
      <w:r>
        <w:rPr>
          <w:rFonts w:hint="eastAsia" w:ascii="仿宋_GB2312" w:hAnsi="仿宋_GB2312" w:eastAsia="仿宋_GB2312" w:cs="仿宋_GB2312"/>
          <w:bCs/>
          <w:color w:val="000000"/>
          <w:sz w:val="24"/>
          <w:u w:val="single"/>
          <w:lang w:val="en-US" w:eastAsia="zh-CN"/>
        </w:rPr>
        <w:t xml:space="preserve">    </w:t>
      </w:r>
      <w:r>
        <w:rPr>
          <w:rFonts w:hint="eastAsia" w:ascii="仿宋_GB2312" w:hAnsi="仿宋_GB2312" w:eastAsia="仿宋_GB2312" w:cs="仿宋_GB2312"/>
          <w:bCs/>
          <w:color w:val="000000"/>
          <w:sz w:val="24"/>
        </w:rPr>
        <w:t>月</w:t>
      </w:r>
      <w:r>
        <w:rPr>
          <w:rFonts w:hint="eastAsia" w:ascii="仿宋_GB2312" w:hAnsi="仿宋_GB2312" w:eastAsia="仿宋_GB2312" w:cs="仿宋_GB2312"/>
          <w:bCs/>
          <w:color w:val="000000"/>
          <w:sz w:val="24"/>
          <w:u w:val="single"/>
          <w:lang w:val="en-US" w:eastAsia="zh-CN"/>
        </w:rPr>
        <w:t xml:space="preserve">    </w:t>
      </w:r>
      <w:r>
        <w:rPr>
          <w:rFonts w:hint="eastAsia" w:ascii="仿宋_GB2312" w:hAnsi="仿宋_GB2312" w:eastAsia="仿宋_GB2312" w:cs="仿宋_GB2312"/>
          <w:bCs/>
          <w:color w:val="000000"/>
          <w:sz w:val="24"/>
        </w:rPr>
        <w:t>日签订。</w:t>
      </w:r>
    </w:p>
    <w:p w14:paraId="20E973FA">
      <w:pPr>
        <w:spacing w:line="360" w:lineRule="auto"/>
        <w:rPr>
          <w:rFonts w:ascii="仿宋_GB2312" w:hAnsi="仿宋_GB2312" w:eastAsia="仿宋_GB2312" w:cs="仿宋_GB2312"/>
          <w:bCs/>
          <w:color w:val="000000"/>
          <w:sz w:val="24"/>
        </w:rPr>
      </w:pPr>
      <w:bookmarkStart w:id="3" w:name="_Toc351203490"/>
      <w:r>
        <w:rPr>
          <w:rFonts w:hint="eastAsia" w:ascii="仿宋_GB2312" w:hAnsi="仿宋_GB2312" w:eastAsia="仿宋_GB2312" w:cs="仿宋_GB2312"/>
          <w:b/>
          <w:color w:val="000000"/>
          <w:sz w:val="24"/>
        </w:rPr>
        <w:t>十、签订地点</w:t>
      </w:r>
      <w:bookmarkEnd w:id="3"/>
    </w:p>
    <w:p w14:paraId="55983DB0">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本合同在</w:t>
      </w:r>
      <w:r>
        <w:rPr>
          <w:rFonts w:hint="eastAsia" w:ascii="仿宋_GB2312" w:hAnsi="仿宋_GB2312" w:eastAsia="仿宋_GB2312" w:cs="仿宋_GB2312"/>
          <w:bCs/>
          <w:color w:val="000000"/>
          <w:sz w:val="24"/>
          <w:u w:val="single"/>
          <w:lang w:val="en-US" w:eastAsia="zh-CN"/>
        </w:rPr>
        <w:t xml:space="preserve">                 </w:t>
      </w:r>
      <w:r>
        <w:rPr>
          <w:rFonts w:hint="eastAsia" w:ascii="仿宋_GB2312" w:hAnsi="仿宋_GB2312" w:eastAsia="仿宋_GB2312" w:cs="仿宋_GB2312"/>
          <w:bCs/>
          <w:color w:val="000000"/>
          <w:sz w:val="24"/>
          <w:lang w:val="en-US" w:eastAsia="zh-CN"/>
        </w:rPr>
        <w:t xml:space="preserve"> </w:t>
      </w:r>
      <w:r>
        <w:rPr>
          <w:rFonts w:hint="eastAsia" w:ascii="仿宋_GB2312" w:hAnsi="仿宋_GB2312" w:eastAsia="仿宋_GB2312" w:cs="仿宋_GB2312"/>
          <w:bCs/>
          <w:color w:val="000000"/>
          <w:sz w:val="24"/>
        </w:rPr>
        <w:t>签订。</w:t>
      </w:r>
    </w:p>
    <w:p w14:paraId="5D8460B6">
      <w:pPr>
        <w:spacing w:line="360" w:lineRule="auto"/>
        <w:rPr>
          <w:rFonts w:ascii="仿宋_GB2312" w:hAnsi="仿宋_GB2312" w:eastAsia="仿宋_GB2312" w:cs="仿宋_GB2312"/>
          <w:bCs/>
          <w:color w:val="000000"/>
          <w:sz w:val="24"/>
        </w:rPr>
      </w:pPr>
      <w:bookmarkStart w:id="4" w:name="_Toc351203491"/>
      <w:r>
        <w:rPr>
          <w:rFonts w:hint="eastAsia" w:ascii="仿宋_GB2312" w:hAnsi="仿宋_GB2312" w:eastAsia="仿宋_GB2312" w:cs="仿宋_GB2312"/>
          <w:b/>
          <w:color w:val="000000"/>
          <w:sz w:val="24"/>
        </w:rPr>
        <w:t>十一、补充协议</w:t>
      </w:r>
      <w:bookmarkEnd w:id="4"/>
    </w:p>
    <w:p w14:paraId="1CC99F90">
      <w:pPr>
        <w:spacing w:line="360" w:lineRule="auto"/>
        <w:ind w:firstLine="480" w:firstLineChars="200"/>
        <w:rPr>
          <w:rFonts w:ascii="仿宋_GB2312" w:hAnsi="仿宋_GB2312" w:eastAsia="仿宋_GB2312" w:cs="仿宋_GB2312"/>
          <w:b/>
          <w:bCs/>
          <w:color w:val="000000"/>
          <w:sz w:val="24"/>
        </w:rPr>
      </w:pPr>
      <w:r>
        <w:rPr>
          <w:rFonts w:hint="eastAsia" w:ascii="仿宋_GB2312" w:hAnsi="仿宋_GB2312" w:eastAsia="仿宋_GB2312" w:cs="仿宋_GB2312"/>
          <w:bCs/>
          <w:color w:val="000000"/>
          <w:sz w:val="24"/>
        </w:rPr>
        <w:t>合同未尽事宜，合同当事人另行签订补充协议，补充协议是合同的组成部分。</w:t>
      </w:r>
    </w:p>
    <w:p w14:paraId="122D4A16">
      <w:pPr>
        <w:spacing w:line="360" w:lineRule="auto"/>
        <w:rPr>
          <w:rFonts w:ascii="仿宋_GB2312" w:hAnsi="仿宋_GB2312" w:eastAsia="仿宋_GB2312" w:cs="仿宋_GB2312"/>
          <w:b/>
          <w:color w:val="000000"/>
          <w:sz w:val="24"/>
        </w:rPr>
      </w:pPr>
      <w:bookmarkStart w:id="5" w:name="_Toc351203492"/>
      <w:r>
        <w:rPr>
          <w:rFonts w:hint="eastAsia" w:ascii="仿宋_GB2312" w:hAnsi="仿宋_GB2312" w:eastAsia="仿宋_GB2312" w:cs="仿宋_GB2312"/>
          <w:b/>
          <w:color w:val="000000"/>
          <w:sz w:val="24"/>
        </w:rPr>
        <w:t>十二、合同生效</w:t>
      </w:r>
      <w:bookmarkEnd w:id="5"/>
    </w:p>
    <w:p w14:paraId="582F999C">
      <w:pPr>
        <w:spacing w:line="360" w:lineRule="auto"/>
        <w:ind w:firstLine="480" w:firstLineChars="200"/>
        <w:rPr>
          <w:rFonts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本合同自</w:t>
      </w:r>
      <w:r>
        <w:rPr>
          <w:rFonts w:hint="eastAsia" w:ascii="仿宋_GB2312" w:hAnsi="仿宋_GB2312" w:eastAsia="仿宋_GB2312" w:cs="仿宋_GB2312"/>
          <w:bCs/>
          <w:color w:val="000000"/>
          <w:sz w:val="24"/>
          <w:u w:val="single"/>
          <w:lang w:val="en-US" w:eastAsia="zh-CN"/>
        </w:rPr>
        <w:t>双</w:t>
      </w:r>
      <w:r>
        <w:rPr>
          <w:rFonts w:hint="eastAsia" w:ascii="仿宋_GB2312" w:hAnsi="仿宋_GB2312" w:eastAsia="仿宋_GB2312" w:cs="仿宋_GB2312"/>
          <w:bCs/>
          <w:color w:val="000000"/>
          <w:sz w:val="24"/>
          <w:u w:val="single"/>
        </w:rPr>
        <w:t>方签字盖章</w:t>
      </w:r>
      <w:r>
        <w:rPr>
          <w:rFonts w:hint="eastAsia" w:ascii="仿宋_GB2312" w:hAnsi="仿宋_GB2312" w:eastAsia="仿宋_GB2312" w:cs="仿宋_GB2312"/>
          <w:bCs/>
          <w:color w:val="000000"/>
          <w:sz w:val="24"/>
        </w:rPr>
        <w:t>之日起生效。</w:t>
      </w:r>
    </w:p>
    <w:p w14:paraId="2B544861">
      <w:pPr>
        <w:spacing w:line="360" w:lineRule="auto"/>
        <w:rPr>
          <w:rFonts w:ascii="仿宋_GB2312" w:hAnsi="仿宋_GB2312" w:eastAsia="仿宋_GB2312" w:cs="仿宋_GB2312"/>
          <w:bCs/>
          <w:color w:val="000000"/>
          <w:sz w:val="24"/>
        </w:rPr>
      </w:pPr>
      <w:bookmarkStart w:id="6" w:name="_Toc351203493"/>
      <w:r>
        <w:rPr>
          <w:rFonts w:hint="eastAsia" w:ascii="仿宋_GB2312" w:hAnsi="仿宋_GB2312" w:eastAsia="仿宋_GB2312" w:cs="仿宋_GB2312"/>
          <w:b/>
          <w:color w:val="000000"/>
          <w:sz w:val="24"/>
        </w:rPr>
        <w:t>十三、合同份数</w:t>
      </w:r>
      <w:bookmarkEnd w:id="6"/>
    </w:p>
    <w:p w14:paraId="2A361DF7">
      <w:pPr>
        <w:spacing w:line="360" w:lineRule="auto"/>
        <w:ind w:left="420" w:left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本合同一式</w:t>
      </w:r>
      <w:r>
        <w:rPr>
          <w:rFonts w:hint="eastAsia" w:ascii="仿宋_GB2312" w:hAnsi="仿宋_GB2312" w:eastAsia="仿宋_GB2312" w:cs="仿宋_GB2312"/>
          <w:bCs/>
          <w:color w:val="000000"/>
          <w:sz w:val="24"/>
          <w:u w:val="single"/>
          <w:lang w:val="en-US" w:eastAsia="zh-CN"/>
        </w:rPr>
        <w:t>肆</w:t>
      </w:r>
      <w:r>
        <w:rPr>
          <w:rFonts w:hint="eastAsia" w:ascii="仿宋_GB2312" w:hAnsi="仿宋_GB2312" w:eastAsia="仿宋_GB2312" w:cs="仿宋_GB2312"/>
          <w:bCs/>
          <w:color w:val="000000"/>
          <w:sz w:val="24"/>
        </w:rPr>
        <w:t>份，均具有同等法律效力，</w:t>
      </w:r>
      <w:r>
        <w:rPr>
          <w:rFonts w:hint="eastAsia" w:ascii="仿宋_GB2312" w:hAnsi="仿宋_GB2312" w:eastAsia="仿宋_GB2312" w:cs="仿宋_GB2312"/>
          <w:bCs/>
          <w:color w:val="000000"/>
          <w:sz w:val="24"/>
          <w:lang w:val="en-US" w:eastAsia="zh-CN"/>
        </w:rPr>
        <w:t>双</w:t>
      </w:r>
      <w:r>
        <w:rPr>
          <w:rFonts w:hint="eastAsia" w:ascii="仿宋_GB2312" w:hAnsi="仿宋_GB2312" w:eastAsia="仿宋_GB2312" w:cs="仿宋_GB2312"/>
          <w:bCs/>
          <w:color w:val="000000"/>
          <w:sz w:val="24"/>
        </w:rPr>
        <w:t>方各执</w:t>
      </w:r>
      <w:r>
        <w:rPr>
          <w:rFonts w:hint="eastAsia" w:ascii="仿宋_GB2312" w:hAnsi="仿宋_GB2312" w:eastAsia="仿宋_GB2312" w:cs="仿宋_GB2312"/>
          <w:bCs/>
          <w:color w:val="000000"/>
          <w:sz w:val="24"/>
          <w:szCs w:val="24"/>
          <w:highlight w:val="none"/>
          <w:u w:val="single"/>
          <w:lang w:val="en-US" w:eastAsia="zh-CN"/>
        </w:rPr>
        <w:t>贰</w:t>
      </w:r>
      <w:r>
        <w:rPr>
          <w:rFonts w:hint="eastAsia" w:ascii="仿宋_GB2312" w:hAnsi="仿宋_GB2312" w:eastAsia="仿宋_GB2312" w:cs="仿宋_GB2312"/>
          <w:bCs/>
          <w:color w:val="000000"/>
          <w:sz w:val="24"/>
        </w:rPr>
        <w:t>份。</w:t>
      </w:r>
    </w:p>
    <w:p w14:paraId="3A49F761">
      <w:pPr>
        <w:pStyle w:val="9"/>
        <w:rPr>
          <w:rFonts w:hint="eastAsia" w:ascii="仿宋_GB2312" w:hAnsi="仿宋_GB2312" w:eastAsia="仿宋_GB2312" w:cs="仿宋_GB2312"/>
          <w:bCs/>
          <w:color w:val="000000"/>
          <w:sz w:val="24"/>
        </w:rPr>
      </w:pPr>
    </w:p>
    <w:p w14:paraId="07260212">
      <w:pPr>
        <w:pStyle w:val="9"/>
        <w:rPr>
          <w:rFonts w:hint="eastAsia" w:ascii="仿宋_GB2312" w:hAnsi="仿宋_GB2312" w:eastAsia="仿宋_GB2312" w:cs="仿宋_GB2312"/>
          <w:bCs/>
          <w:color w:val="000000"/>
          <w:sz w:val="24"/>
        </w:rPr>
      </w:pPr>
    </w:p>
    <w:p w14:paraId="23C191FC">
      <w:pPr>
        <w:pStyle w:val="9"/>
        <w:rPr>
          <w:rFonts w:hint="eastAsia" w:ascii="仿宋_GB2312" w:hAnsi="仿宋_GB2312" w:eastAsia="仿宋_GB2312" w:cs="仿宋_GB2312"/>
          <w:bCs/>
          <w:color w:val="000000"/>
          <w:sz w:val="24"/>
        </w:rPr>
      </w:pPr>
    </w:p>
    <w:p w14:paraId="5B9F333C">
      <w:pPr>
        <w:pStyle w:val="9"/>
        <w:rPr>
          <w:rFonts w:hint="eastAsia" w:ascii="仿宋_GB2312" w:hAnsi="仿宋_GB2312" w:eastAsia="仿宋_GB2312" w:cs="仿宋_GB2312"/>
          <w:bCs/>
          <w:color w:val="000000"/>
          <w:sz w:val="24"/>
        </w:rPr>
      </w:pPr>
    </w:p>
    <w:p w14:paraId="48487486">
      <w:pPr>
        <w:pStyle w:val="9"/>
        <w:rPr>
          <w:rFonts w:hint="eastAsia" w:ascii="仿宋_GB2312" w:hAnsi="仿宋_GB2312" w:eastAsia="仿宋_GB2312" w:cs="仿宋_GB2312"/>
          <w:bCs/>
          <w:color w:val="000000"/>
          <w:sz w:val="24"/>
        </w:rPr>
      </w:pPr>
    </w:p>
    <w:p w14:paraId="62FA03DC">
      <w:pPr>
        <w:rPr>
          <w:rFonts w:ascii="仿宋_GB2312" w:hAnsi="仿宋_GB2312" w:eastAsia="仿宋_GB2312" w:cs="仿宋_GB2312"/>
          <w:color w:val="000000"/>
          <w:sz w:val="24"/>
        </w:rPr>
      </w:pPr>
    </w:p>
    <w:p w14:paraId="2E6B35D5">
      <w:pPr>
        <w:spacing w:line="360" w:lineRule="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甲方：  (</w:t>
      </w:r>
      <w:r>
        <w:rPr>
          <w:rFonts w:hint="eastAsia" w:ascii="仿宋_GB2312" w:hAnsi="仿宋_GB2312" w:eastAsia="仿宋_GB2312" w:cs="仿宋_GB2312"/>
          <w:color w:val="000000"/>
          <w:sz w:val="24"/>
          <w:lang w:val="en-US" w:eastAsia="zh-CN"/>
        </w:rPr>
        <w:t>盖</w:t>
      </w:r>
      <w:r>
        <w:rPr>
          <w:rFonts w:hint="eastAsia" w:ascii="仿宋_GB2312" w:hAnsi="仿宋_GB2312" w:eastAsia="仿宋_GB2312" w:cs="仿宋_GB2312"/>
          <w:color w:val="000000"/>
          <w:sz w:val="24"/>
        </w:rPr>
        <w:t>章)                              乙方：  (</w:t>
      </w:r>
      <w:r>
        <w:rPr>
          <w:rFonts w:hint="eastAsia" w:ascii="仿宋_GB2312" w:hAnsi="仿宋_GB2312" w:eastAsia="仿宋_GB2312" w:cs="仿宋_GB2312"/>
          <w:color w:val="000000"/>
          <w:sz w:val="24"/>
          <w:lang w:val="en-US" w:eastAsia="zh-CN"/>
        </w:rPr>
        <w:t>盖</w:t>
      </w:r>
      <w:r>
        <w:rPr>
          <w:rFonts w:hint="eastAsia" w:ascii="仿宋_GB2312" w:hAnsi="仿宋_GB2312" w:eastAsia="仿宋_GB2312" w:cs="仿宋_GB2312"/>
          <w:color w:val="000000"/>
          <w:sz w:val="24"/>
        </w:rPr>
        <w:t xml:space="preserve">章)                          </w:t>
      </w:r>
    </w:p>
    <w:p w14:paraId="23C43742">
      <w:pPr>
        <w:spacing w:line="360" w:lineRule="auto"/>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法定代表人或其委托代理人：                  法定代表人或其委托代理人：       </w:t>
      </w:r>
    </w:p>
    <w:p w14:paraId="77FAAAB6">
      <w:pPr>
        <w:spacing w:line="360" w:lineRule="auto"/>
        <w:rPr>
          <w:rFonts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（签字</w:t>
      </w:r>
      <w:r>
        <w:rPr>
          <w:rFonts w:hint="eastAsia" w:ascii="仿宋_GB2312" w:hAnsi="仿宋_GB2312" w:eastAsia="仿宋_GB2312" w:cs="仿宋_GB2312"/>
          <w:color w:val="000000"/>
          <w:sz w:val="24"/>
          <w:lang w:val="en-US" w:eastAsia="zh-CN"/>
        </w:rPr>
        <w:t>或盖章</w:t>
      </w:r>
      <w:r>
        <w:rPr>
          <w:rFonts w:hint="eastAsia" w:ascii="仿宋_GB2312" w:hAnsi="仿宋_GB2312" w:eastAsia="仿宋_GB2312" w:cs="仿宋_GB2312"/>
          <w:color w:val="000000"/>
          <w:sz w:val="24"/>
        </w:rPr>
        <w:t>）                              （签字</w:t>
      </w:r>
      <w:r>
        <w:rPr>
          <w:rFonts w:hint="eastAsia" w:ascii="仿宋_GB2312" w:hAnsi="仿宋_GB2312" w:eastAsia="仿宋_GB2312" w:cs="仿宋_GB2312"/>
          <w:color w:val="000000"/>
          <w:sz w:val="24"/>
          <w:lang w:val="en-US" w:eastAsia="zh-CN"/>
        </w:rPr>
        <w:t>或盖章</w:t>
      </w:r>
      <w:r>
        <w:rPr>
          <w:rFonts w:hint="eastAsia" w:ascii="仿宋_GB2312" w:hAnsi="仿宋_GB2312" w:eastAsia="仿宋_GB2312" w:cs="仿宋_GB2312"/>
          <w:color w:val="000000"/>
          <w:sz w:val="24"/>
        </w:rPr>
        <w:t xml:space="preserve">）                          </w:t>
      </w:r>
    </w:p>
    <w:p w14:paraId="45609786">
      <w:pPr>
        <w:tabs>
          <w:tab w:val="left" w:pos="4410"/>
        </w:tabs>
        <w:spacing w:line="360" w:lineRule="auto"/>
        <w:rPr>
          <w:rFonts w:ascii="仿宋_GB2312" w:hAnsi="仿宋_GB2312" w:eastAsia="仿宋_GB2312" w:cs="仿宋_GB2312"/>
          <w:color w:val="000000"/>
          <w:sz w:val="24"/>
        </w:rPr>
      </w:pPr>
    </w:p>
    <w:p w14:paraId="7FEC32BD">
      <w:pPr>
        <w:rPr>
          <w:rFonts w:ascii="仿宋_GB2312" w:hAnsi="仿宋_GB2312" w:eastAsia="仿宋_GB2312" w:cs="仿宋_GB2312"/>
          <w:color w:val="000000"/>
          <w:spacing w:val="-6"/>
          <w:sz w:val="24"/>
          <w:u w:val="none"/>
        </w:rPr>
      </w:pPr>
      <w:r>
        <w:rPr>
          <w:rFonts w:hint="eastAsia" w:ascii="仿宋_GB2312" w:hAnsi="仿宋_GB2312" w:eastAsia="仿宋_GB2312" w:cs="仿宋_GB2312"/>
          <w:color w:val="000000"/>
          <w:sz w:val="24"/>
        </w:rPr>
        <w:t>组织机构代码：</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pacing w:val="-6"/>
          <w:sz w:val="24"/>
        </w:rPr>
        <w:t>组织机构代码：</w:t>
      </w:r>
    </w:p>
    <w:p w14:paraId="135BD019">
      <w:pPr>
        <w:tabs>
          <w:tab w:val="left" w:pos="4410"/>
        </w:tabs>
        <w:spacing w:line="360" w:lineRule="auto"/>
        <w:rPr>
          <w:rFonts w:ascii="仿宋_GB2312" w:hAnsi="仿宋_GB2312" w:eastAsia="仿宋_GB2312" w:cs="仿宋_GB2312"/>
          <w:color w:val="000000"/>
          <w:sz w:val="24"/>
        </w:rPr>
      </w:pPr>
    </w:p>
    <w:p w14:paraId="4922E14E">
      <w:pPr>
        <w:spacing w:line="360" w:lineRule="auto"/>
        <w:ind w:left="6240" w:hanging="6240" w:hangingChars="26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地  址：</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pacing w:val="-6"/>
          <w:sz w:val="24"/>
        </w:rPr>
        <w:t>地  址</w:t>
      </w:r>
      <w:r>
        <w:rPr>
          <w:rFonts w:hint="eastAsia" w:ascii="仿宋_GB2312" w:hAnsi="仿宋_GB2312" w:eastAsia="仿宋_GB2312" w:cs="仿宋_GB2312"/>
          <w:color w:val="000000"/>
          <w:sz w:val="24"/>
        </w:rPr>
        <w:t>：</w:t>
      </w:r>
    </w:p>
    <w:p w14:paraId="4778689B">
      <w:pPr>
        <w:spacing w:line="360" w:lineRule="auto"/>
        <w:rPr>
          <w:rFonts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 xml:space="preserve">邮政编码：           </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邮政编码：</w:t>
      </w:r>
    </w:p>
    <w:p w14:paraId="6CA2F932">
      <w:pPr>
        <w:pStyle w:val="5"/>
        <w:ind w:left="6720" w:hanging="6720" w:hangingChars="2800"/>
        <w:rPr>
          <w:rFonts w:ascii="仿宋_GB2312" w:hAnsi="仿宋_GB2312" w:eastAsia="仿宋_GB2312" w:cs="仿宋_GB2312"/>
          <w:b w:val="0"/>
          <w:bCs w:val="0"/>
          <w:color w:val="000000"/>
          <w:kern w:val="2"/>
          <w:sz w:val="24"/>
          <w:szCs w:val="24"/>
        </w:rPr>
      </w:pPr>
    </w:p>
    <w:p w14:paraId="7C1D8A63">
      <w:pPr>
        <w:pStyle w:val="5"/>
        <w:ind w:left="6720" w:hanging="6720" w:hangingChars="2800"/>
        <w:rPr>
          <w:rFonts w:ascii="仿宋_GB2312" w:hAnsi="仿宋_GB2312" w:eastAsia="仿宋_GB2312" w:cs="仿宋_GB2312"/>
          <w:b w:val="0"/>
          <w:bCs w:val="0"/>
          <w:color w:val="000000"/>
          <w:kern w:val="2"/>
          <w:sz w:val="24"/>
          <w:szCs w:val="24"/>
        </w:rPr>
      </w:pPr>
      <w:r>
        <w:rPr>
          <w:rFonts w:hint="eastAsia" w:ascii="仿宋_GB2312" w:hAnsi="仿宋_GB2312" w:eastAsia="仿宋_GB2312" w:cs="仿宋_GB2312"/>
          <w:b w:val="0"/>
          <w:bCs w:val="0"/>
          <w:color w:val="000000"/>
          <w:kern w:val="2"/>
          <w:sz w:val="24"/>
          <w:szCs w:val="24"/>
        </w:rPr>
        <w:t xml:space="preserve">开户银行： </w:t>
      </w:r>
      <w:r>
        <w:rPr>
          <w:rFonts w:hint="eastAsia" w:ascii="仿宋_GB2312" w:hAnsi="仿宋_GB2312" w:eastAsia="仿宋_GB2312" w:cs="仿宋_GB2312"/>
          <w:b w:val="0"/>
          <w:bCs w:val="0"/>
          <w:color w:val="000000"/>
          <w:kern w:val="2"/>
          <w:sz w:val="24"/>
          <w:szCs w:val="24"/>
          <w:lang w:val="en-US" w:eastAsia="zh-CN"/>
        </w:rPr>
        <w:t>/</w:t>
      </w:r>
      <w:r>
        <w:rPr>
          <w:rFonts w:hint="eastAsia" w:ascii="仿宋_GB2312" w:hAnsi="仿宋_GB2312" w:eastAsia="仿宋_GB2312" w:cs="仿宋_GB2312"/>
          <w:b w:val="0"/>
          <w:bCs w:val="0"/>
          <w:color w:val="000000"/>
          <w:kern w:val="2"/>
          <w:sz w:val="24"/>
          <w:szCs w:val="24"/>
        </w:rPr>
        <w:t xml:space="preserve">            </w:t>
      </w:r>
      <w:r>
        <w:rPr>
          <w:rFonts w:hint="eastAsia" w:ascii="仿宋_GB2312" w:hAnsi="仿宋_GB2312" w:eastAsia="仿宋_GB2312" w:cs="仿宋_GB2312"/>
          <w:b w:val="0"/>
          <w:bCs w:val="0"/>
          <w:color w:val="000000"/>
          <w:kern w:val="2"/>
          <w:sz w:val="24"/>
          <w:szCs w:val="24"/>
          <w:lang w:val="en-US" w:eastAsia="zh-CN"/>
        </w:rPr>
        <w:t xml:space="preserve">                    </w:t>
      </w:r>
      <w:r>
        <w:rPr>
          <w:rFonts w:hint="eastAsia" w:ascii="仿宋_GB2312" w:hAnsi="仿宋_GB2312" w:eastAsia="仿宋_GB2312" w:cs="仿宋_GB2312"/>
          <w:b w:val="0"/>
          <w:bCs w:val="0"/>
          <w:color w:val="000000"/>
          <w:kern w:val="2"/>
          <w:sz w:val="24"/>
          <w:szCs w:val="24"/>
        </w:rPr>
        <w:t>开户银行：</w:t>
      </w:r>
    </w:p>
    <w:p w14:paraId="3C57F51C">
      <w:pPr>
        <w:pStyle w:val="5"/>
        <w:rPr>
          <w:rFonts w:ascii="仿宋_GB2312" w:hAnsi="仿宋_GB2312" w:eastAsia="仿宋_GB2312" w:cs="仿宋_GB2312"/>
          <w:b w:val="0"/>
          <w:bCs w:val="0"/>
          <w:color w:val="000000"/>
          <w:kern w:val="2"/>
          <w:sz w:val="24"/>
          <w:szCs w:val="24"/>
        </w:rPr>
      </w:pPr>
      <w:r>
        <w:rPr>
          <w:rFonts w:hint="eastAsia" w:ascii="仿宋_GB2312" w:hAnsi="仿宋_GB2312" w:eastAsia="仿宋_GB2312" w:cs="仿宋_GB2312"/>
          <w:b w:val="0"/>
          <w:bCs w:val="0"/>
          <w:color w:val="000000"/>
          <w:kern w:val="2"/>
          <w:sz w:val="24"/>
          <w:szCs w:val="24"/>
        </w:rPr>
        <w:t xml:space="preserve">账  号：  </w:t>
      </w:r>
      <w:r>
        <w:rPr>
          <w:rFonts w:hint="eastAsia" w:ascii="仿宋_GB2312" w:hAnsi="仿宋_GB2312" w:eastAsia="仿宋_GB2312" w:cs="仿宋_GB2312"/>
          <w:b w:val="0"/>
          <w:bCs w:val="0"/>
          <w:color w:val="000000"/>
          <w:kern w:val="2"/>
          <w:sz w:val="24"/>
          <w:szCs w:val="24"/>
          <w:lang w:val="en-US" w:eastAsia="zh-CN"/>
        </w:rPr>
        <w:t>/</w:t>
      </w:r>
      <w:r>
        <w:rPr>
          <w:rFonts w:hint="eastAsia" w:ascii="仿宋_GB2312" w:hAnsi="仿宋_GB2312" w:eastAsia="仿宋_GB2312" w:cs="仿宋_GB2312"/>
          <w:b w:val="0"/>
          <w:bCs w:val="0"/>
          <w:color w:val="000000"/>
          <w:kern w:val="2"/>
          <w:sz w:val="24"/>
          <w:szCs w:val="24"/>
        </w:rPr>
        <w:t xml:space="preserve">   </w:t>
      </w:r>
      <w:r>
        <w:rPr>
          <w:rFonts w:hint="eastAsia" w:ascii="仿宋_GB2312" w:hAnsi="仿宋_GB2312" w:eastAsia="仿宋_GB2312" w:cs="仿宋_GB2312"/>
          <w:b w:val="0"/>
          <w:bCs w:val="0"/>
          <w:color w:val="000000"/>
          <w:kern w:val="2"/>
          <w:sz w:val="24"/>
          <w:szCs w:val="24"/>
          <w:lang w:val="en-US" w:eastAsia="zh-CN"/>
        </w:rPr>
        <w:t xml:space="preserve">                            </w:t>
      </w:r>
      <w:r>
        <w:rPr>
          <w:rFonts w:hint="eastAsia" w:ascii="仿宋_GB2312" w:hAnsi="仿宋_GB2312" w:eastAsia="仿宋_GB2312" w:cs="仿宋_GB2312"/>
          <w:b w:val="0"/>
          <w:bCs w:val="0"/>
          <w:color w:val="000000"/>
          <w:kern w:val="2"/>
          <w:sz w:val="24"/>
          <w:szCs w:val="24"/>
        </w:rPr>
        <w:t xml:space="preserve">  账  号：</w:t>
      </w:r>
    </w:p>
    <w:p w14:paraId="1DBF2F7E">
      <w:pPr>
        <w:spacing w:line="360" w:lineRule="auto"/>
        <w:rPr>
          <w:rFonts w:ascii="仿宋_GB2312" w:hAnsi="仿宋_GB2312" w:eastAsia="仿宋_GB2312" w:cs="仿宋_GB2312"/>
          <w:color w:val="000000"/>
          <w:sz w:val="24"/>
        </w:rPr>
      </w:pPr>
    </w:p>
    <w:p w14:paraId="13B5C5E9">
      <w:pPr>
        <w:tabs>
          <w:tab w:val="left" w:pos="2055"/>
          <w:tab w:val="center" w:pos="4470"/>
        </w:tabs>
        <w:ind w:firstLine="2880" w:firstLineChars="800"/>
        <w:jc w:val="both"/>
        <w:rPr>
          <w:rFonts w:hint="eastAsia" w:ascii="宋体" w:hAnsi="宋体" w:eastAsia="宋体" w:cs="宋体"/>
          <w:bCs/>
          <w:color w:val="000000"/>
          <w:kern w:val="0"/>
          <w:sz w:val="36"/>
          <w:szCs w:val="36"/>
          <w:highlight w:val="none"/>
        </w:rPr>
      </w:pPr>
      <w:r>
        <w:rPr>
          <w:rFonts w:hint="eastAsia" w:ascii="宋体" w:hAnsi="宋体" w:eastAsia="宋体" w:cs="宋体"/>
          <w:bCs/>
          <w:color w:val="000000"/>
          <w:kern w:val="0"/>
          <w:sz w:val="36"/>
          <w:szCs w:val="36"/>
          <w:highlight w:val="none"/>
        </w:rPr>
        <w:t>第二部分  通用合同条款</w:t>
      </w:r>
    </w:p>
    <w:p w14:paraId="5114AD2D">
      <w:pPr>
        <w:spacing w:line="400" w:lineRule="exact"/>
        <w:ind w:firstLine="200"/>
        <w:jc w:val="center"/>
        <w:rPr>
          <w:rFonts w:hint="eastAsia" w:ascii="仿宋_GB2312" w:hAnsi="仿宋_GB2312" w:eastAsia="仿宋_GB2312" w:cs="仿宋_GB2312"/>
          <w:bCs/>
          <w:color w:val="000000"/>
          <w:kern w:val="0"/>
          <w:sz w:val="24"/>
          <w:szCs w:val="24"/>
          <w:highlight w:val="none"/>
        </w:rPr>
      </w:pPr>
    </w:p>
    <w:p w14:paraId="75042DFD">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 一般约定</w:t>
      </w:r>
    </w:p>
    <w:p w14:paraId="07339CA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1.1词语定义与解释</w:t>
      </w:r>
    </w:p>
    <w:p w14:paraId="1FB8042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合同协议书、通用合同条款、专用合同条款中的下列词语具有本款所赋予的含义：</w:t>
      </w:r>
    </w:p>
    <w:p w14:paraId="4BE86658">
      <w:pPr>
        <w:autoSpaceDE w:val="0"/>
        <w:autoSpaceDN w:val="0"/>
        <w:adjustRightInd w:val="0"/>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1.1.1 合同</w:t>
      </w:r>
    </w:p>
    <w:p w14:paraId="77876E8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hint="eastAsia" w:ascii="仿宋_GB2312" w:hAnsi="仿宋_GB2312" w:eastAsia="仿宋_GB2312" w:cs="仿宋_GB2312"/>
          <w:color w:val="000000"/>
          <w:sz w:val="24"/>
          <w:szCs w:val="24"/>
          <w:highlight w:val="none"/>
        </w:rPr>
        <w:t>及其附件</w:t>
      </w:r>
      <w:r>
        <w:rPr>
          <w:rFonts w:hint="eastAsia" w:ascii="仿宋_GB2312" w:hAnsi="仿宋_GB2312" w:eastAsia="仿宋_GB2312" w:cs="仿宋_GB2312"/>
          <w:color w:val="000000"/>
          <w:kern w:val="0"/>
          <w:sz w:val="24"/>
          <w:szCs w:val="24"/>
          <w:highlight w:val="none"/>
        </w:rPr>
        <w:t xml:space="preserve">、通用合同条款、技术标准和要求、图纸、已标价工程量清单或预算书以及其他合同文件。 </w:t>
      </w:r>
    </w:p>
    <w:p w14:paraId="6DEE93B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1.1.1.2 合同协议书：是指构成合同的由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共同签署的称为“合同协议书”的书面文件。</w:t>
      </w:r>
    </w:p>
    <w:p w14:paraId="43423C0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1.1.1.3 中标通知书：是指构成合同的由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通知</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中标的书面文件。</w:t>
      </w:r>
    </w:p>
    <w:p w14:paraId="3FB469D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1.1.1.4 投标函：是指构成合同的由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填写并签署的用于投标的称为“投标函”的文件。</w:t>
      </w:r>
    </w:p>
    <w:p w14:paraId="3ED0813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1.1.1.5 投标函附录：是指构成合同的附在投标函后的称为“投标函附录”的文件。</w:t>
      </w:r>
    </w:p>
    <w:p w14:paraId="1924D3E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1.1.1.6 技术标准和要求：是指构成合同的施工应当遵守的或指导施工的国家、行业或地方的技术标准和要求，以及合同约定的技术标准和要求。</w:t>
      </w:r>
    </w:p>
    <w:p w14:paraId="35FD344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1.1.1.7 图纸：是指构成合同的图纸，包括由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按照合同约定提供或经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批准的设计文件、施工图、鸟瞰图及模型等，以及在合同履行过程中形成的图纸文件。图纸应当按照法律规定审查合格。</w:t>
      </w:r>
    </w:p>
    <w:p w14:paraId="7570C4E2">
      <w:pPr>
        <w:autoSpaceDE w:val="0"/>
        <w:autoSpaceDN w:val="0"/>
        <w:adjustRightInd w:val="0"/>
        <w:spacing w:line="400" w:lineRule="exact"/>
        <w:ind w:firstLine="468" w:firstLineChars="195"/>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1.1.1.8 已标价工程量清单：是指构成合同的由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按照规定的格式和要求填写并标明价格的工程量清单，包括说明和表格。</w:t>
      </w:r>
    </w:p>
    <w:p w14:paraId="67AA6700">
      <w:pPr>
        <w:autoSpaceDE w:val="0"/>
        <w:autoSpaceDN w:val="0"/>
        <w:adjustRightInd w:val="0"/>
        <w:spacing w:line="400" w:lineRule="exact"/>
        <w:ind w:firstLine="468" w:firstLineChars="195"/>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1.1.1.9 预算书：是指构成合同的由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按照</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规定的格式和要求编制的工程预算文件。</w:t>
      </w:r>
    </w:p>
    <w:p w14:paraId="26AD05B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1.1.1.10 其他合同文件：是指经合同当事人约定的与工程施工有关的具有合同约束力的文件或书面协议。合同当事人可以在专用合同条款中进行约定。</w:t>
      </w:r>
    </w:p>
    <w:p w14:paraId="24829B27">
      <w:pPr>
        <w:autoSpaceDE w:val="0"/>
        <w:autoSpaceDN w:val="0"/>
        <w:adjustRightInd w:val="0"/>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1.1.2 合同当事人及其他相关方</w:t>
      </w:r>
    </w:p>
    <w:p w14:paraId="1395F88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1.1.2.1 合同当事人：是指</w:t>
      </w:r>
      <w:r>
        <w:rPr>
          <w:rFonts w:hint="eastAsia" w:ascii="仿宋_GB2312" w:hAnsi="仿宋_GB2312" w:eastAsia="仿宋_GB2312" w:cs="仿宋_GB2312"/>
          <w:color w:val="000000"/>
          <w:kern w:val="0"/>
          <w:sz w:val="24"/>
          <w:szCs w:val="24"/>
          <w:highlight w:val="none"/>
          <w:lang w:val="en-US"/>
        </w:rPr>
        <w:t>甲方、</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w:t>
      </w:r>
    </w:p>
    <w:p w14:paraId="44084B3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1.1.2.2 </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spacing w:val="-6"/>
          <w:kern w:val="0"/>
          <w:sz w:val="24"/>
          <w:szCs w:val="24"/>
          <w:highlight w:val="none"/>
        </w:rPr>
        <w:t>是指与</w:t>
      </w:r>
      <w:r>
        <w:rPr>
          <w:rFonts w:hint="eastAsia" w:ascii="仿宋_GB2312" w:hAnsi="仿宋_GB2312" w:eastAsia="仿宋_GB2312" w:cs="仿宋_GB2312"/>
          <w:color w:val="000000"/>
          <w:spacing w:val="-6"/>
          <w:kern w:val="0"/>
          <w:sz w:val="24"/>
          <w:szCs w:val="24"/>
          <w:highlight w:val="none"/>
          <w:lang w:val="en-US"/>
        </w:rPr>
        <w:t>甲</w:t>
      </w:r>
      <w:r>
        <w:rPr>
          <w:rFonts w:hint="eastAsia" w:ascii="仿宋_GB2312" w:hAnsi="仿宋_GB2312" w:eastAsia="仿宋_GB2312" w:cs="仿宋_GB2312"/>
          <w:color w:val="000000"/>
          <w:spacing w:val="-6"/>
          <w:kern w:val="0"/>
          <w:sz w:val="24"/>
          <w:szCs w:val="24"/>
          <w:highlight w:val="none"/>
          <w:lang w:val="en-US" w:eastAsia="zh-CN"/>
        </w:rPr>
        <w:t>乙方</w:t>
      </w:r>
      <w:r>
        <w:rPr>
          <w:rFonts w:hint="eastAsia" w:ascii="仿宋_GB2312" w:hAnsi="仿宋_GB2312" w:eastAsia="仿宋_GB2312" w:cs="仿宋_GB2312"/>
          <w:color w:val="000000"/>
          <w:spacing w:val="-6"/>
          <w:kern w:val="0"/>
          <w:sz w:val="24"/>
          <w:szCs w:val="24"/>
          <w:highlight w:val="none"/>
        </w:rPr>
        <w:t>签订合同协议书的，具有相应工</w:t>
      </w:r>
      <w:r>
        <w:rPr>
          <w:rFonts w:hint="eastAsia" w:ascii="仿宋_GB2312" w:hAnsi="仿宋_GB2312" w:eastAsia="仿宋_GB2312" w:cs="仿宋_GB2312"/>
          <w:color w:val="000000"/>
          <w:kern w:val="0"/>
          <w:sz w:val="24"/>
          <w:szCs w:val="24"/>
          <w:highlight w:val="none"/>
        </w:rPr>
        <w:t>程施工承包资质的当事人及取得该当事人资格的合法</w:t>
      </w:r>
      <w:r>
        <w:rPr>
          <w:rFonts w:hint="eastAsia" w:ascii="仿宋_GB2312" w:hAnsi="仿宋_GB2312" w:eastAsia="仿宋_GB2312" w:cs="仿宋_GB2312"/>
          <w:color w:val="000000"/>
          <w:kern w:val="0"/>
          <w:sz w:val="24"/>
          <w:szCs w:val="24"/>
          <w:highlight w:val="none"/>
          <w:lang w:val="en-US" w:eastAsia="zh-CN"/>
        </w:rPr>
        <w:t>继</w:t>
      </w:r>
      <w:r>
        <w:rPr>
          <w:rFonts w:hint="eastAsia" w:ascii="仿宋_GB2312" w:hAnsi="仿宋_GB2312" w:eastAsia="仿宋_GB2312" w:cs="仿宋_GB2312"/>
          <w:color w:val="000000"/>
          <w:kern w:val="0"/>
          <w:sz w:val="24"/>
          <w:szCs w:val="24"/>
          <w:highlight w:val="none"/>
        </w:rPr>
        <w:t>承人。</w:t>
      </w:r>
    </w:p>
    <w:p w14:paraId="469F5DA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w:t>
      </w:r>
      <w:r>
        <w:rPr>
          <w:rFonts w:hint="eastAsia" w:ascii="仿宋_GB2312" w:hAnsi="仿宋_GB2312" w:eastAsia="仿宋_GB2312" w:cs="仿宋_GB2312"/>
          <w:color w:val="000000"/>
          <w:kern w:val="0"/>
          <w:sz w:val="24"/>
          <w:szCs w:val="24"/>
          <w:highlight w:val="none"/>
          <w:lang w:val="en-US" w:eastAsia="zh-CN"/>
        </w:rPr>
        <w:t>3</w:t>
      </w:r>
      <w:r>
        <w:rPr>
          <w:rFonts w:hint="eastAsia" w:ascii="仿宋_GB2312" w:hAnsi="仿宋_GB2312" w:eastAsia="仿宋_GB2312" w:cs="仿宋_GB2312"/>
          <w:color w:val="000000"/>
          <w:kern w:val="0"/>
          <w:sz w:val="24"/>
          <w:szCs w:val="24"/>
          <w:highlight w:val="none"/>
        </w:rPr>
        <w:t xml:space="preserve"> 监理人：是指在专用合同条款中指明的，受</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委托按照法律规定进行工程监督管理的法人或其他组织。</w:t>
      </w:r>
    </w:p>
    <w:p w14:paraId="2B65222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w:t>
      </w:r>
      <w:r>
        <w:rPr>
          <w:rFonts w:hint="eastAsia" w:ascii="仿宋_GB2312" w:hAnsi="仿宋_GB2312" w:eastAsia="仿宋_GB2312" w:cs="仿宋_GB2312"/>
          <w:color w:val="000000"/>
          <w:kern w:val="0"/>
          <w:sz w:val="24"/>
          <w:szCs w:val="24"/>
          <w:highlight w:val="none"/>
          <w:lang w:val="en-US" w:eastAsia="zh-CN"/>
        </w:rPr>
        <w:t>4</w:t>
      </w:r>
      <w:r>
        <w:rPr>
          <w:rFonts w:hint="eastAsia" w:ascii="仿宋_GB2312" w:hAnsi="仿宋_GB2312" w:eastAsia="仿宋_GB2312" w:cs="仿宋_GB2312"/>
          <w:color w:val="000000"/>
          <w:kern w:val="0"/>
          <w:sz w:val="24"/>
          <w:szCs w:val="24"/>
          <w:highlight w:val="none"/>
        </w:rPr>
        <w:t xml:space="preserve"> 设计人：是指在专用合同条款中指明的，受</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委托负责工程设计并具备相应工程设计资质的法人或其他组织。</w:t>
      </w:r>
    </w:p>
    <w:p w14:paraId="4C1E3F2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w:t>
      </w: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 xml:space="preserve">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代表：是指由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任命并派驻施工现场在</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授权范围内行使</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权利的人。</w:t>
      </w:r>
    </w:p>
    <w:p w14:paraId="362EAEE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w:t>
      </w:r>
      <w:r>
        <w:rPr>
          <w:rFonts w:hint="eastAsia" w:ascii="仿宋_GB2312" w:hAnsi="仿宋_GB2312" w:eastAsia="仿宋_GB2312" w:cs="仿宋_GB2312"/>
          <w:color w:val="000000"/>
          <w:kern w:val="0"/>
          <w:sz w:val="24"/>
          <w:szCs w:val="24"/>
          <w:highlight w:val="none"/>
          <w:lang w:val="en-US" w:eastAsia="zh-CN"/>
        </w:rPr>
        <w:t>6</w:t>
      </w:r>
      <w:r>
        <w:rPr>
          <w:rFonts w:hint="eastAsia" w:ascii="仿宋_GB2312" w:hAnsi="仿宋_GB2312" w:eastAsia="仿宋_GB2312" w:cs="仿宋_GB2312"/>
          <w:color w:val="000000"/>
          <w:kern w:val="0"/>
          <w:sz w:val="24"/>
          <w:szCs w:val="24"/>
          <w:highlight w:val="none"/>
        </w:rPr>
        <w:t xml:space="preserve"> 项目经理：是指由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任命并派驻施工现场，在</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授权范围内负责合同履行，且按照法律规定具有相应资格的项目负责人。</w:t>
      </w:r>
    </w:p>
    <w:p w14:paraId="35BBB2C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1.1.2.</w:t>
      </w:r>
      <w:r>
        <w:rPr>
          <w:rFonts w:hint="eastAsia" w:ascii="仿宋_GB2312" w:hAnsi="仿宋_GB2312" w:eastAsia="仿宋_GB2312" w:cs="仿宋_GB2312"/>
          <w:color w:val="000000"/>
          <w:kern w:val="0"/>
          <w:sz w:val="24"/>
          <w:szCs w:val="24"/>
          <w:highlight w:val="none"/>
          <w:lang w:val="en-US" w:eastAsia="zh-CN"/>
        </w:rPr>
        <w:t>7</w:t>
      </w:r>
      <w:r>
        <w:rPr>
          <w:rFonts w:hint="eastAsia" w:ascii="仿宋_GB2312" w:hAnsi="仿宋_GB2312" w:eastAsia="仿宋_GB2312" w:cs="仿宋_GB2312"/>
          <w:color w:val="000000"/>
          <w:kern w:val="0"/>
          <w:sz w:val="24"/>
          <w:szCs w:val="24"/>
          <w:highlight w:val="none"/>
        </w:rPr>
        <w:t xml:space="preserve"> 总监理工程师：是指由监理人任命并派驻施工现场进行工程监理的总负责人。</w:t>
      </w:r>
    </w:p>
    <w:p w14:paraId="1025421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 工程和设备</w:t>
      </w:r>
    </w:p>
    <w:p w14:paraId="780FE0C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1.1.3.1 工程：是指与合同协议书中工程承包范围对应的永久工程和（或）临时工程。</w:t>
      </w:r>
    </w:p>
    <w:p w14:paraId="479A29A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1.1.3.2 永久工程：是指按合同约定建造并移交给</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的工程，包括工程设备。</w:t>
      </w:r>
    </w:p>
    <w:p w14:paraId="73B9468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1.1.3.3 临时工程：是指为完成合同约定的永久工程所修建的各类临时性工程，不包括施工设备。</w:t>
      </w:r>
    </w:p>
    <w:p w14:paraId="20A222F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1.1.3.4 单位工程：是指在合同协议书中指明的，具备独立施工条件并能形成独立使用功能的永久工程。</w:t>
      </w:r>
    </w:p>
    <w:p w14:paraId="0FF00A5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1.1.3.5 工程设备：是指构成永久工程的机电设备、金属结构设备、仪器及其他类似的设备和装置。</w:t>
      </w:r>
    </w:p>
    <w:p w14:paraId="2F725E6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1.1.3.6 施工设备：是指为完成合同约定的各项工作所需的设备、器具和其他物品，但不包括工程设备、临时工程和材料。</w:t>
      </w:r>
    </w:p>
    <w:p w14:paraId="755EA9D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1.1.3.7 施工现场：是指用于工程施工的场所，以及在专用合同条款中指明作为施工场所组成部分的其他场所，包括永久占地和临时占地。</w:t>
      </w:r>
    </w:p>
    <w:p w14:paraId="0C06117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1.1.3.8临时设施：是指为完成合同约定的各项工作所服务的临时性生产和生活设施。</w:t>
      </w:r>
    </w:p>
    <w:p w14:paraId="2C7DD87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1.1.3.9 永久占地：是指专用合同条款中指明为实施工程需永久占用的土地。</w:t>
      </w:r>
    </w:p>
    <w:p w14:paraId="554C8E5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1.1.3.10 临时占地：是指专用合同条款中指明为实施工程需要临时占用的土地。</w:t>
      </w:r>
    </w:p>
    <w:p w14:paraId="5277457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 日期和期限</w:t>
      </w:r>
    </w:p>
    <w:p w14:paraId="333045B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40F092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1.1.4.2 竣工日期：包括计划竣工日期和实际竣工日期。计划竣工日期是指合同协议书约定的竣工日期；实际竣工日期按照第13.2.3项〔竣工日期〕的约定确定。 </w:t>
      </w:r>
    </w:p>
    <w:p w14:paraId="58F598CB">
      <w:pPr>
        <w:spacing w:line="400" w:lineRule="exact"/>
        <w:ind w:firstLine="487" w:firstLineChars="203"/>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1.1.4.3 工期：是指在合同协议书约定的</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完成工程所需的期限，包括按照合同约定所作的期限变更。</w:t>
      </w:r>
    </w:p>
    <w:p w14:paraId="64C2996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1.1.4.4 缺陷责任期：是</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按照合同约定承担缺陷修复义务，且</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预留质量保证金（已缴纳履约保证金的除外）的期限，自工程实际竣工日期起计算。</w:t>
      </w:r>
    </w:p>
    <w:p w14:paraId="1C64C20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1.1.4.5 保修期：是指</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按照合同约定对工程承担保修责任的期限，从工程竣工验收合格之日起计算。</w:t>
      </w:r>
    </w:p>
    <w:p w14:paraId="2DCC7A7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1.1.4.6 基准日期：招标发包的工程以投标截止日前28天的日期为基准日期，直接发包的工程以合同签订日前28天的日期为基准日期。</w:t>
      </w:r>
    </w:p>
    <w:p w14:paraId="014AF1F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1.1.4.7 天：除特别指明外，均指日历天。合同中按天计算时间的，开始当天不计入，从次日开始计算，期限最后一天的截止时间为当天24:00时。</w:t>
      </w:r>
    </w:p>
    <w:p w14:paraId="12F8A11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1.1.5 合同价格和费用</w:t>
      </w:r>
    </w:p>
    <w:p w14:paraId="17A7E2F8">
      <w:pPr>
        <w:spacing w:line="400" w:lineRule="exact"/>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1.1.5.1 签约合同价：是指</w:t>
      </w:r>
      <w:r>
        <w:rPr>
          <w:rFonts w:hint="eastAsia" w:ascii="仿宋_GB2312" w:hAnsi="仿宋_GB2312" w:eastAsia="仿宋_GB2312" w:cs="仿宋_GB2312"/>
          <w:color w:val="auto"/>
          <w:sz w:val="24"/>
          <w:szCs w:val="24"/>
          <w:highlight w:val="none"/>
          <w:lang w:val="en-US" w:eastAsia="zh-CN"/>
        </w:rPr>
        <w:t>甲方、乙方</w:t>
      </w:r>
      <w:r>
        <w:rPr>
          <w:rFonts w:hint="eastAsia" w:ascii="仿宋_GB2312" w:hAnsi="仿宋_GB2312" w:eastAsia="仿宋_GB2312" w:cs="仿宋_GB2312"/>
          <w:color w:val="auto"/>
          <w:sz w:val="24"/>
          <w:szCs w:val="24"/>
          <w:highlight w:val="none"/>
        </w:rPr>
        <w:t>和</w:t>
      </w:r>
      <w:r>
        <w:rPr>
          <w:rFonts w:hint="eastAsia" w:ascii="仿宋_GB2312" w:hAnsi="仿宋_GB2312" w:eastAsia="仿宋_GB2312" w:cs="仿宋_GB2312"/>
          <w:color w:val="auto"/>
          <w:sz w:val="24"/>
          <w:szCs w:val="24"/>
          <w:highlight w:val="none"/>
          <w:lang w:val="en-US" w:eastAsia="zh-CN"/>
        </w:rPr>
        <w:t>乙方</w:t>
      </w:r>
      <w:r>
        <w:rPr>
          <w:rFonts w:hint="eastAsia" w:ascii="仿宋_GB2312" w:hAnsi="仿宋_GB2312" w:eastAsia="仿宋_GB2312" w:cs="仿宋_GB2312"/>
          <w:color w:val="auto"/>
          <w:sz w:val="24"/>
          <w:szCs w:val="24"/>
          <w:highlight w:val="none"/>
        </w:rPr>
        <w:t>在合同协议书中确定的总金额，包括安全文明施工费、暂估价及暂列金额等。</w:t>
      </w:r>
    </w:p>
    <w:p w14:paraId="4FE1CA45">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1.1.5.2 合同价格：是指</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用于支付</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按照合同约定完成承包范围内全部工作的金额，包括合同履行过程中按合同约定发生的价格变化。</w:t>
      </w:r>
    </w:p>
    <w:p w14:paraId="5E6739F2">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1.1.5.3 费用：是指为履行合同所发生的或将要发生的所有必需的开支，包括管理费和应分摊的其他费用，但不包括利润。</w:t>
      </w:r>
    </w:p>
    <w:p w14:paraId="14497589">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1.1.5.4 暂估价：是指</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在工程量清单或预算书中提供的用于支付必然发生但暂时不能确定价格的材料、工程设备的单价、专业工程以及服务工作的金额。</w:t>
      </w:r>
    </w:p>
    <w:p w14:paraId="134E861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auto"/>
          <w:kern w:val="0"/>
          <w:sz w:val="24"/>
          <w:szCs w:val="24"/>
          <w:highlight w:val="none"/>
        </w:rPr>
        <w:t>1.1.5.5 暂列金额：是指</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在工程量清单或预算书中暂定并包括在合同价格中的一笔款项，用于工程合同签订时尚未确</w:t>
      </w:r>
      <w:r>
        <w:rPr>
          <w:rFonts w:hint="eastAsia" w:ascii="仿宋_GB2312" w:hAnsi="仿宋_GB2312" w:eastAsia="仿宋_GB2312" w:cs="仿宋_GB2312"/>
          <w:color w:val="000000"/>
          <w:kern w:val="0"/>
          <w:sz w:val="24"/>
          <w:szCs w:val="24"/>
          <w:highlight w:val="none"/>
        </w:rPr>
        <w:t>定或者不可预见的所需材料、工程设备、服务的采购，施工中可能发生的工程变更、合同约定调整因素出现时的合同价格调整以及发生的索赔、现场签证确认等的费用。</w:t>
      </w:r>
    </w:p>
    <w:p w14:paraId="6E0D335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1.1.5.6 计日工：是指合同履行过程中，</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完成</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提出的零星工作或需要采用计日工计价的变更工作时，按合同中约定的单价计价的一种方式。</w:t>
      </w:r>
    </w:p>
    <w:p w14:paraId="15AD6803">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1.1.5.7 质量保证金：是指按照第15.3款〔质量保证金〕约定</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用于保证其在缺陷责任期内履行缺陷修补义务的担保</w:t>
      </w:r>
      <w:r>
        <w:rPr>
          <w:rFonts w:hint="eastAsia" w:ascii="仿宋_GB2312" w:hAnsi="仿宋_GB2312" w:eastAsia="仿宋_GB2312" w:cs="仿宋_GB2312"/>
          <w:color w:val="000000"/>
          <w:sz w:val="24"/>
          <w:szCs w:val="24"/>
          <w:highlight w:val="none"/>
        </w:rPr>
        <w:t>。</w:t>
      </w:r>
    </w:p>
    <w:p w14:paraId="7906719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1.1.5.8 总价项目：是指在现行国家、行业以及地方的计量规则中无工程量计算规则，在已标价工程量清单或预算书中以总价或以费率形式计算的项目。</w:t>
      </w:r>
    </w:p>
    <w:p w14:paraId="348A6704">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1.1.6 其他</w:t>
      </w:r>
    </w:p>
    <w:p w14:paraId="34307F80">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1.1.6.1 书面形式：是指合同文件、信函、电报、传真等可以有形地表现所载内容的形式。</w:t>
      </w:r>
    </w:p>
    <w:p w14:paraId="0A27F2D8">
      <w:pPr>
        <w:pStyle w:val="5"/>
        <w:numPr>
          <w:ilvl w:val="4"/>
          <w:numId w:val="2"/>
        </w:numPr>
        <w:spacing w:before="0" w:after="0" w:line="400" w:lineRule="exact"/>
        <w:ind w:left="0" w:firstLine="523" w:firstLineChars="217"/>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1.2语言文字</w:t>
      </w:r>
    </w:p>
    <w:p w14:paraId="53BFAF7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合同以中国的汉语简体文字编写、解释和说明。合同当事人在专用合同条款中约定使用两种以上语言时，汉语为优先解释和说明合同的语言。</w:t>
      </w:r>
    </w:p>
    <w:p w14:paraId="3222C877">
      <w:pPr>
        <w:pStyle w:val="5"/>
        <w:keepNext w:val="0"/>
        <w:keepLines w:val="0"/>
        <w:widowControl w:val="0"/>
        <w:numPr>
          <w:ilvl w:val="4"/>
          <w:numId w:val="2"/>
        </w:numPr>
        <w:spacing w:before="0" w:after="0" w:line="400" w:lineRule="exact"/>
        <w:ind w:left="0" w:firstLine="523" w:firstLineChars="217"/>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1.3法律</w:t>
      </w:r>
    </w:p>
    <w:p w14:paraId="59068775">
      <w:pPr>
        <w:pStyle w:val="13"/>
        <w:autoSpaceDE w:val="0"/>
        <w:autoSpaceDN w:val="0"/>
        <w:adjustRightInd w:val="0"/>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合同所称法律是指中华人民共和国法律、行政法规、部门规章，以及工程所在地的地方性法规、自治条例、单行条例和地方政府规章等。</w:t>
      </w:r>
    </w:p>
    <w:p w14:paraId="77E0A8A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合同当事人可以在专用合同条款中约定合同适用的其他规范性文件。</w:t>
      </w:r>
    </w:p>
    <w:p w14:paraId="4682F4FF">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 标准和规范</w:t>
      </w:r>
    </w:p>
    <w:p w14:paraId="40B732F1">
      <w:pPr>
        <w:pStyle w:val="5"/>
        <w:keepNext w:val="0"/>
        <w:keepLines w:val="0"/>
        <w:widowControl w:val="0"/>
        <w:numPr>
          <w:ilvl w:val="4"/>
          <w:numId w:val="2"/>
        </w:numPr>
        <w:spacing w:before="0" w:after="0" w:line="400" w:lineRule="exact"/>
        <w:ind w:left="0" w:firstLine="480" w:firstLineChars="200"/>
        <w:rPr>
          <w:rFonts w:hint="eastAsia" w:ascii="仿宋_GB2312" w:hAnsi="仿宋_GB2312" w:eastAsia="仿宋_GB2312" w:cs="仿宋_GB2312"/>
          <w:b w:val="0"/>
          <w:bCs w:val="0"/>
          <w:color w:val="000000"/>
          <w:kern w:val="0"/>
          <w:sz w:val="24"/>
          <w:szCs w:val="24"/>
          <w:highlight w:val="none"/>
        </w:rPr>
      </w:pPr>
      <w:r>
        <w:rPr>
          <w:rFonts w:hint="eastAsia" w:ascii="仿宋_GB2312" w:hAnsi="仿宋_GB2312" w:eastAsia="仿宋_GB2312" w:cs="仿宋_GB2312"/>
          <w:b w:val="0"/>
          <w:color w:val="000000"/>
          <w:kern w:val="0"/>
          <w:sz w:val="24"/>
          <w:szCs w:val="24"/>
          <w:highlight w:val="none"/>
        </w:rPr>
        <w:t>1.4.1 适用于工程的国家标准、行业标准、工程所在地的地方性标准，以及相应的规范、规程等，合同当事人有特别要求的，应在专用合同条款中约定。</w:t>
      </w:r>
    </w:p>
    <w:p w14:paraId="069C8FF6">
      <w:pPr>
        <w:pStyle w:val="5"/>
        <w:keepNext w:val="0"/>
        <w:keepLines w:val="0"/>
        <w:widowControl w:val="0"/>
        <w:numPr>
          <w:ilvl w:val="4"/>
          <w:numId w:val="2"/>
        </w:numPr>
        <w:spacing w:before="0" w:after="0" w:line="400" w:lineRule="exact"/>
        <w:ind w:left="0" w:firstLine="480" w:firstLineChars="200"/>
        <w:rPr>
          <w:rFonts w:hint="eastAsia" w:ascii="仿宋_GB2312" w:hAnsi="仿宋_GB2312" w:eastAsia="仿宋_GB2312" w:cs="仿宋_GB2312"/>
          <w:b w:val="0"/>
          <w:bCs w:val="0"/>
          <w:color w:val="000000"/>
          <w:kern w:val="0"/>
          <w:sz w:val="24"/>
          <w:szCs w:val="24"/>
          <w:highlight w:val="none"/>
        </w:rPr>
      </w:pPr>
      <w:r>
        <w:rPr>
          <w:rFonts w:hint="eastAsia" w:ascii="仿宋_GB2312" w:hAnsi="仿宋_GB2312" w:eastAsia="仿宋_GB2312" w:cs="仿宋_GB2312"/>
          <w:b w:val="0"/>
          <w:color w:val="000000"/>
          <w:kern w:val="0"/>
          <w:sz w:val="24"/>
          <w:szCs w:val="24"/>
          <w:highlight w:val="none"/>
        </w:rPr>
        <w:t xml:space="preserve">1.4.2 </w:t>
      </w:r>
      <w:r>
        <w:rPr>
          <w:rFonts w:hint="eastAsia" w:ascii="仿宋_GB2312" w:hAnsi="仿宋_GB2312" w:eastAsia="仿宋_GB2312" w:cs="仿宋_GB2312"/>
          <w:b w:val="0"/>
          <w:color w:val="000000"/>
          <w:kern w:val="0"/>
          <w:sz w:val="24"/>
          <w:szCs w:val="24"/>
          <w:highlight w:val="none"/>
          <w:lang w:val="en-US" w:eastAsia="zh-CN"/>
        </w:rPr>
        <w:t>乙方</w:t>
      </w:r>
      <w:r>
        <w:rPr>
          <w:rFonts w:hint="eastAsia" w:ascii="仿宋_GB2312" w:hAnsi="仿宋_GB2312" w:eastAsia="仿宋_GB2312" w:cs="仿宋_GB2312"/>
          <w:b w:val="0"/>
          <w:color w:val="000000"/>
          <w:kern w:val="0"/>
          <w:sz w:val="24"/>
          <w:szCs w:val="24"/>
          <w:highlight w:val="none"/>
        </w:rPr>
        <w:t>要求使用国外标准、规范的，</w:t>
      </w:r>
      <w:r>
        <w:rPr>
          <w:rFonts w:hint="eastAsia" w:ascii="仿宋_GB2312" w:hAnsi="仿宋_GB2312" w:eastAsia="仿宋_GB2312" w:cs="仿宋_GB2312"/>
          <w:b w:val="0"/>
          <w:color w:val="000000"/>
          <w:kern w:val="0"/>
          <w:sz w:val="24"/>
          <w:szCs w:val="24"/>
          <w:highlight w:val="none"/>
          <w:lang w:val="en-US" w:eastAsia="zh-CN"/>
        </w:rPr>
        <w:t>乙方</w:t>
      </w:r>
      <w:r>
        <w:rPr>
          <w:rFonts w:hint="eastAsia" w:ascii="仿宋_GB2312" w:hAnsi="仿宋_GB2312" w:eastAsia="仿宋_GB2312" w:cs="仿宋_GB2312"/>
          <w:b w:val="0"/>
          <w:color w:val="000000"/>
          <w:kern w:val="0"/>
          <w:sz w:val="24"/>
          <w:szCs w:val="24"/>
          <w:highlight w:val="none"/>
        </w:rPr>
        <w:t>负责提供原文版本和中文译本，并在专用合同条款中约定提供标准规范的名称、份数和时间。</w:t>
      </w:r>
    </w:p>
    <w:p w14:paraId="267B2F76">
      <w:pPr>
        <w:pStyle w:val="5"/>
        <w:keepNext w:val="0"/>
        <w:keepLines w:val="0"/>
        <w:widowControl w:val="0"/>
        <w:numPr>
          <w:ilvl w:val="4"/>
          <w:numId w:val="2"/>
        </w:numPr>
        <w:spacing w:before="0" w:after="0" w:line="400" w:lineRule="exact"/>
        <w:ind w:left="0" w:firstLine="480" w:firstLineChars="200"/>
        <w:rPr>
          <w:rFonts w:hint="eastAsia" w:ascii="仿宋_GB2312" w:hAnsi="仿宋_GB2312" w:eastAsia="仿宋_GB2312" w:cs="仿宋_GB2312"/>
          <w:b w:val="0"/>
          <w:bCs w:val="0"/>
          <w:color w:val="000000"/>
          <w:kern w:val="0"/>
          <w:sz w:val="24"/>
          <w:szCs w:val="24"/>
          <w:highlight w:val="none"/>
        </w:rPr>
      </w:pPr>
      <w:r>
        <w:rPr>
          <w:rFonts w:hint="eastAsia" w:ascii="仿宋_GB2312" w:hAnsi="仿宋_GB2312" w:eastAsia="仿宋_GB2312" w:cs="仿宋_GB2312"/>
          <w:b w:val="0"/>
          <w:color w:val="000000"/>
          <w:kern w:val="0"/>
          <w:sz w:val="24"/>
          <w:szCs w:val="24"/>
          <w:highlight w:val="none"/>
        </w:rPr>
        <w:t xml:space="preserve">1.4.3 </w:t>
      </w:r>
      <w:r>
        <w:rPr>
          <w:rFonts w:hint="eastAsia" w:ascii="仿宋_GB2312" w:hAnsi="仿宋_GB2312" w:eastAsia="仿宋_GB2312" w:cs="仿宋_GB2312"/>
          <w:b w:val="0"/>
          <w:color w:val="000000"/>
          <w:kern w:val="0"/>
          <w:sz w:val="24"/>
          <w:szCs w:val="24"/>
          <w:highlight w:val="none"/>
          <w:lang w:val="en-US" w:eastAsia="zh-CN"/>
        </w:rPr>
        <w:t>乙方</w:t>
      </w:r>
      <w:r>
        <w:rPr>
          <w:rFonts w:hint="eastAsia" w:ascii="仿宋_GB2312" w:hAnsi="仿宋_GB2312" w:eastAsia="仿宋_GB2312" w:cs="仿宋_GB2312"/>
          <w:b w:val="0"/>
          <w:color w:val="000000"/>
          <w:kern w:val="0"/>
          <w:sz w:val="24"/>
          <w:szCs w:val="24"/>
          <w:highlight w:val="none"/>
        </w:rPr>
        <w:t>对工程的技术标准、功能要求高于或严于现行国家、行业或地方标准的，应当在专用合同条款中予以明确。除专用合同条款另有约定外，应视为</w:t>
      </w:r>
      <w:r>
        <w:rPr>
          <w:rFonts w:hint="eastAsia" w:ascii="仿宋_GB2312" w:hAnsi="仿宋_GB2312" w:eastAsia="仿宋_GB2312" w:cs="仿宋_GB2312"/>
          <w:b w:val="0"/>
          <w:color w:val="000000"/>
          <w:kern w:val="0"/>
          <w:sz w:val="24"/>
          <w:szCs w:val="24"/>
          <w:highlight w:val="none"/>
          <w:lang w:val="en-US" w:eastAsia="zh-CN"/>
        </w:rPr>
        <w:t>乙方</w:t>
      </w:r>
      <w:r>
        <w:rPr>
          <w:rFonts w:hint="eastAsia" w:ascii="仿宋_GB2312" w:hAnsi="仿宋_GB2312" w:eastAsia="仿宋_GB2312" w:cs="仿宋_GB2312"/>
          <w:b w:val="0"/>
          <w:color w:val="000000"/>
          <w:kern w:val="0"/>
          <w:sz w:val="24"/>
          <w:szCs w:val="24"/>
          <w:highlight w:val="none"/>
        </w:rPr>
        <w:t>在签订合同前已充分预见前述技术标准和功能要求的复杂程度，签约合同价中已包含由此产生的费用。</w:t>
      </w:r>
    </w:p>
    <w:p w14:paraId="327E900A">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 合同文件的优先顺序</w:t>
      </w:r>
    </w:p>
    <w:p w14:paraId="7BD7B52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组成合同的各项文件应互相解释，互为说明。除专用合同条款另有约定外，解释合同文件的优先顺序如下：</w:t>
      </w:r>
    </w:p>
    <w:p w14:paraId="6BF87C4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（1）合同协议书；</w:t>
      </w:r>
    </w:p>
    <w:p w14:paraId="017AEB7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（2）中标通知书（如果有）；</w:t>
      </w:r>
    </w:p>
    <w:p w14:paraId="0317BCB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（3）投标函及其附录（如果有）；</w:t>
      </w:r>
    </w:p>
    <w:p w14:paraId="4BEC6C6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（4）专用合同条款</w:t>
      </w:r>
      <w:r>
        <w:rPr>
          <w:rFonts w:hint="eastAsia" w:ascii="仿宋_GB2312" w:hAnsi="仿宋_GB2312" w:eastAsia="仿宋_GB2312" w:cs="仿宋_GB2312"/>
          <w:color w:val="000000"/>
          <w:sz w:val="24"/>
          <w:szCs w:val="24"/>
          <w:highlight w:val="none"/>
        </w:rPr>
        <w:t>及其附件</w:t>
      </w:r>
      <w:r>
        <w:rPr>
          <w:rFonts w:hint="eastAsia" w:ascii="仿宋_GB2312" w:hAnsi="仿宋_GB2312" w:eastAsia="仿宋_GB2312" w:cs="仿宋_GB2312"/>
          <w:color w:val="000000"/>
          <w:kern w:val="0"/>
          <w:sz w:val="24"/>
          <w:szCs w:val="24"/>
          <w:highlight w:val="none"/>
        </w:rPr>
        <w:t>；</w:t>
      </w:r>
    </w:p>
    <w:p w14:paraId="0198BB6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（5）通用合同条款；</w:t>
      </w:r>
    </w:p>
    <w:p w14:paraId="54456B4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（6）技术标准和要求；</w:t>
      </w:r>
    </w:p>
    <w:p w14:paraId="7F39536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（7）图纸；</w:t>
      </w:r>
    </w:p>
    <w:p w14:paraId="4CC4CAE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（8）已标价工程量清单或预算书；</w:t>
      </w:r>
    </w:p>
    <w:p w14:paraId="5B35AD06">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（9）其他合同文件。</w:t>
      </w:r>
    </w:p>
    <w:p w14:paraId="2953BDF5">
      <w:pPr>
        <w:spacing w:line="400" w:lineRule="exact"/>
        <w:ind w:firstLine="511" w:firstLineChars="213"/>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上述各项合同文件包括合同当事人就该项合同文件所作出的补充和修改，属于同一类内容的文件，应以最新签署的为准。</w:t>
      </w:r>
    </w:p>
    <w:p w14:paraId="3856F890">
      <w:pPr>
        <w:spacing w:line="400" w:lineRule="exact"/>
        <w:ind w:firstLine="511" w:firstLineChars="213"/>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在合同订立及履行过程中形成的与合同有关的文件均构成合同文件组成部分，并根据其性质确定优先解释顺序。</w:t>
      </w:r>
    </w:p>
    <w:p w14:paraId="07B1B904">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1.6图纸和</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val="en-US" w:eastAsia="zh-CN"/>
        </w:rPr>
        <w:t>方</w:t>
      </w:r>
      <w:r>
        <w:rPr>
          <w:rFonts w:hint="eastAsia" w:ascii="仿宋_GB2312" w:hAnsi="仿宋_GB2312" w:eastAsia="仿宋_GB2312" w:cs="仿宋_GB2312"/>
          <w:color w:val="000000"/>
          <w:sz w:val="24"/>
          <w:szCs w:val="24"/>
          <w:highlight w:val="none"/>
        </w:rPr>
        <w:t>文件</w:t>
      </w:r>
    </w:p>
    <w:p w14:paraId="1DFF89E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1.6.1 图纸的提供和交底</w:t>
      </w:r>
    </w:p>
    <w:p w14:paraId="7CBB077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应按照专用合同条款约定的期限、数量和内容向</w:t>
      </w:r>
      <w:r>
        <w:rPr>
          <w:rFonts w:hint="eastAsia" w:ascii="仿宋_GB2312" w:hAnsi="仿宋_GB2312" w:eastAsia="仿宋_GB2312" w:cs="仿宋_GB2312"/>
          <w:color w:val="000000"/>
          <w:kern w:val="0"/>
          <w:sz w:val="24"/>
          <w:szCs w:val="24"/>
          <w:highlight w:val="none"/>
          <w:lang w:val="en-US" w:eastAsia="zh-CN"/>
        </w:rPr>
        <w:t>方</w:t>
      </w:r>
      <w:r>
        <w:rPr>
          <w:rFonts w:hint="eastAsia" w:ascii="仿宋_GB2312" w:hAnsi="仿宋_GB2312" w:eastAsia="仿宋_GB2312" w:cs="仿宋_GB2312"/>
          <w:color w:val="000000"/>
          <w:kern w:val="0"/>
          <w:sz w:val="24"/>
          <w:szCs w:val="24"/>
          <w:highlight w:val="none"/>
        </w:rPr>
        <w:t>免费提供图纸，并组织</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、监理人和设计人进行图纸会审和设计交底。</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至迟不得晚于第7.3.2项〔开工通知〕载明的开工日期前14天向</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提供图纸。</w:t>
      </w:r>
    </w:p>
    <w:p w14:paraId="420A523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未按合同约定提供图纸导致</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费用增加和（或）工期延误的，按照第7.5.1项〔因</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原因导致工期延误〕约定办理。</w:t>
      </w:r>
    </w:p>
    <w:p w14:paraId="35984B0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 图纸的错误</w:t>
      </w:r>
    </w:p>
    <w:p w14:paraId="316CAEB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在收到</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提供的图纸后，发现图纸存在差错、遗漏或缺陷的，应及时通知监理人。监理人接到该通知后，应附具相关意见并立即报送</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应在收到监理人报送的通知后的合理时间内作出决定。合理时间是指</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在收到监理人的报送通知后，尽其努力且不懈怠地完成图纸修改补充所需的时间。</w:t>
      </w:r>
    </w:p>
    <w:p w14:paraId="51791DA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1.6.3 图纸的修改和补充</w:t>
      </w:r>
    </w:p>
    <w:p w14:paraId="518343C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图纸需要修改和补充的，应经图纸原设计人及审批部门同意，并由监理人在工程或工程相应部位施工前将修改后的图纸或补充图纸提交给</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应按修改或补充后的图纸施工。</w:t>
      </w:r>
    </w:p>
    <w:p w14:paraId="1050B00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1.6.4 </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文件</w:t>
      </w:r>
    </w:p>
    <w:p w14:paraId="766FFE2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应按照专用合同条款的约定提供应当由其编制的与工程施工有关的文件，并按照专用合同条款约定的期限、数量和形式提交监理人，并由监理人报送</w:t>
      </w:r>
      <w:r>
        <w:rPr>
          <w:rFonts w:hint="eastAsia" w:ascii="仿宋_GB2312" w:hAnsi="仿宋_GB2312" w:eastAsia="仿宋_GB2312" w:cs="仿宋_GB2312"/>
          <w:color w:val="000000"/>
          <w:kern w:val="0"/>
          <w:sz w:val="24"/>
          <w:szCs w:val="24"/>
          <w:highlight w:val="none"/>
          <w:lang w:val="en-US" w:eastAsia="zh-CN"/>
        </w:rPr>
        <w:t>方</w:t>
      </w:r>
      <w:r>
        <w:rPr>
          <w:rFonts w:hint="eastAsia" w:ascii="仿宋_GB2312" w:hAnsi="仿宋_GB2312" w:eastAsia="仿宋_GB2312" w:cs="仿宋_GB2312"/>
          <w:color w:val="000000"/>
          <w:kern w:val="0"/>
          <w:sz w:val="24"/>
          <w:szCs w:val="24"/>
          <w:highlight w:val="none"/>
        </w:rPr>
        <w:t>。</w:t>
      </w:r>
    </w:p>
    <w:p w14:paraId="39767CE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除专用合同条款另有约定外，监理人应在收到</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文件后7天内审查完毕，监理人对</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文件有异议的，</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应予以修改，并重新报送监理人。监理人的审查并不减轻或免除</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根据合同约定应当承担的责任。</w:t>
      </w:r>
    </w:p>
    <w:p w14:paraId="5E714FA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1.6.5 图纸和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文件的保管</w:t>
      </w:r>
    </w:p>
    <w:p w14:paraId="10E466C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应在施工现场另外保存一套完整的图纸和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文件，供</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、监理人及有关人员进行工程检查时使用。</w:t>
      </w:r>
    </w:p>
    <w:p w14:paraId="378A415D">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1.7联络</w:t>
      </w:r>
    </w:p>
    <w:p w14:paraId="5E3A5A5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1.7.1 与合同有关的通知、批准、证明、证书、指示、指令、要求、请求、同意、意见、确定和决定等，均应采用书面形式，并应在合同约定的期限内送达接收人和送达地点。</w:t>
      </w:r>
    </w:p>
    <w:p w14:paraId="6885F2C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1.7.2 </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应在专用合同条款中约定各自的送达接收人和送达地点。任何一方合同当事人指定的接收人或送达地点发生变动的，应提前3天以书面形式通知对方。</w:t>
      </w:r>
    </w:p>
    <w:p w14:paraId="3CD0A9B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1.7.3 </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应当及时签收另一方送达至送达地点和指定接收人的来往信函。拒不签收的，由此增加的费用和（或）延误的工期由拒绝接收一方承担。</w:t>
      </w:r>
    </w:p>
    <w:p w14:paraId="3B717D10">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1.8严禁贿赂</w:t>
      </w:r>
    </w:p>
    <w:p w14:paraId="73F21DF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合同当事人不得以贿赂或变相贿赂的方式，谋取非法利益或损害对方权益。因一方合同当事人的贿赂造成对方损失的，应赔偿损失，并承担相应的法律责任。</w:t>
      </w:r>
    </w:p>
    <w:p w14:paraId="125E4D3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不得与监理人或</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聘请的第</w:t>
      </w:r>
      <w:r>
        <w:rPr>
          <w:rFonts w:hint="eastAsia" w:ascii="仿宋_GB2312" w:hAnsi="仿宋_GB2312" w:eastAsia="仿宋_GB2312" w:cs="仿宋_GB2312"/>
          <w:color w:val="auto"/>
          <w:kern w:val="0"/>
          <w:sz w:val="24"/>
          <w:szCs w:val="24"/>
          <w:highlight w:val="none"/>
        </w:rPr>
        <w:t>三方</w:t>
      </w:r>
      <w:r>
        <w:rPr>
          <w:rFonts w:hint="eastAsia" w:ascii="仿宋_GB2312" w:hAnsi="仿宋_GB2312" w:eastAsia="仿宋_GB2312" w:cs="仿宋_GB2312"/>
          <w:color w:val="000000"/>
          <w:kern w:val="0"/>
          <w:sz w:val="24"/>
          <w:szCs w:val="24"/>
          <w:highlight w:val="none"/>
        </w:rPr>
        <w:t>串通损害</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利益。未经</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书面同意，</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不得为监理人提供合同约定以外的通讯设备、交通工具及其他任何形式的利益，不得向监理人支付报酬。</w:t>
      </w:r>
    </w:p>
    <w:p w14:paraId="59D86607">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1.9化石、文物</w:t>
      </w:r>
    </w:p>
    <w:p w14:paraId="31D6360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在施工现场发掘的所有文物、古迹以及具有地质研究或考古价值的其他遗迹、化石、钱币或物品属于国家所有。一旦发现上述文物，</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应采取合理有效的保护措施，防止任何人员移动或损坏上述物品，并立即报告有关政府行政管理部门，同时通知监理人。</w:t>
      </w:r>
    </w:p>
    <w:p w14:paraId="18B7AB7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、监理人和</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应按有关政府行政管理部门要求采取妥善的保护措施，由此增加的费用和（或）延误的工期由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承担。</w:t>
      </w:r>
    </w:p>
    <w:p w14:paraId="7E08BB8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发现文物后不及时报告或隐瞒不报，致使文物丢失或损坏的，应赔偿损失，并承担相应的法律责任。</w:t>
      </w:r>
    </w:p>
    <w:p w14:paraId="56C6B56F">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1.10交通运输</w:t>
      </w:r>
    </w:p>
    <w:p w14:paraId="282B33A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1.10.1 出入现场的权利</w:t>
      </w:r>
    </w:p>
    <w:p w14:paraId="45C8189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应根据施工需要，负责取得出入施工现场所需的批准手续和全部权利，以及取得因施工所需修建道路、桥梁以及其他基础设施的权利，并承担相关手续费用和建设费用。</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应协助</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办理修建场内外道路、桥梁以及其他基础设施的手续。</w:t>
      </w:r>
    </w:p>
    <w:p w14:paraId="628B7E3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应在订立合同前查勘施工现场，并根据工程规模及技术参数合理预见工程施工所需的进出施工现场的方式、手段、路径等。因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未合理预见所增加的费用和（或）延误的工期由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承担。</w:t>
      </w:r>
    </w:p>
    <w:p w14:paraId="31E9392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1.10.2 场外交通</w:t>
      </w:r>
    </w:p>
    <w:p w14:paraId="1EB4F89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应提供场外交通设施的技术参数和具体条件，</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应遵守有关交通法规，严格按照道路和桥梁的限制荷载行驶，执行有关道路限速、限行、禁止超载的规定，并配合交通管理部门的监督和检查。场外交通设施无法满足工程施工需要的，由</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负责完善并承担相关费用。</w:t>
      </w:r>
    </w:p>
    <w:p w14:paraId="40842DF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1.10.3场内交通</w:t>
      </w:r>
    </w:p>
    <w:p w14:paraId="16F16CE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应提供场内交通设施的技术参数和具体条件，并应按照专用合同条款的约定向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免费提供满足工程施工所需的场内道路和交通设施。因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原因造成上述道路或交通设施损坏的，</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负责修复并承担由此增加的费用。</w:t>
      </w:r>
    </w:p>
    <w:p w14:paraId="32B4249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按照合同约定提供的场内道路和交通设施外，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负责修建、维修、养护和管理施工所需的其他场内临时道路和交通设施。</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和监理人可以为实现合同目的使用</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修建的场内临时道路和交通设施。</w:t>
      </w:r>
    </w:p>
    <w:p w14:paraId="175FB5C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场外交通和场内交通的边界由合同当事人在专用合同条款中约定。</w:t>
      </w:r>
    </w:p>
    <w:p w14:paraId="2F6362F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1.10.4 超大件和超重件的运输</w:t>
      </w:r>
    </w:p>
    <w:p w14:paraId="1BA5E0D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负责运输的超大件或超重件，应由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负责向交通管理部门办理申请手续，</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给予协助。运输超大件或超重件所需的道路和桥梁临时加固改造费用和其他有关费用，由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承担，但专用合同条款另有约定除外。</w:t>
      </w:r>
    </w:p>
    <w:p w14:paraId="332FCE3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1.10.5 道路和桥梁的损坏责任</w:t>
      </w:r>
    </w:p>
    <w:p w14:paraId="4BD84C6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运输造成施工场地内外公共道路和桥梁损坏的，由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承担修复损坏的全部费用和可能引起的赔偿。</w:t>
      </w:r>
    </w:p>
    <w:p w14:paraId="29B93FB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1.10.6 水路和航空运输</w:t>
      </w:r>
    </w:p>
    <w:p w14:paraId="306404A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5C665A03">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1.11知识产权 </w:t>
      </w:r>
    </w:p>
    <w:p w14:paraId="2BF2B3D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1.11.1 除专用合同条款另有约定外，</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提供给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的图纸、</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为实施工程自行编制或委托编制的技术规范以及反映</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要求的或其他类似性质的文件的著作权属于</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可以为实现合同目的而复制、使用此类文件，但不能用于与合同无关的其他事项。未经</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书面同意，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不得为了合同以外的目的而复制、使用上述文件或将之提供给任何第</w:t>
      </w:r>
      <w:r>
        <w:rPr>
          <w:rFonts w:hint="eastAsia" w:ascii="仿宋_GB2312" w:hAnsi="仿宋_GB2312" w:eastAsia="仿宋_GB2312" w:cs="仿宋_GB2312"/>
          <w:color w:val="000000"/>
          <w:kern w:val="0"/>
          <w:sz w:val="24"/>
          <w:szCs w:val="24"/>
          <w:highlight w:val="none"/>
          <w:lang w:val="en-US" w:eastAsia="zh-CN"/>
        </w:rPr>
        <w:t>三方</w:t>
      </w:r>
      <w:r>
        <w:rPr>
          <w:rFonts w:hint="eastAsia" w:ascii="仿宋_GB2312" w:hAnsi="仿宋_GB2312" w:eastAsia="仿宋_GB2312" w:cs="仿宋_GB2312"/>
          <w:color w:val="000000"/>
          <w:kern w:val="0"/>
          <w:sz w:val="24"/>
          <w:szCs w:val="24"/>
          <w:highlight w:val="none"/>
        </w:rPr>
        <w:t>。</w:t>
      </w:r>
    </w:p>
    <w:p w14:paraId="4402242C">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1.11.2 除专用合同条款另有约定外，</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为实施工程所编制的文件，除署名权以外的著作权属于</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可因实施工程的运行、调试、维修、改造等目的而复制、使用此类文件，但不能用于与合同无关的其他事项。未经</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书面同意，</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不得为了合同以外的目的而复制、使用上述文件或将之提供给任何第</w:t>
      </w:r>
      <w:r>
        <w:rPr>
          <w:rFonts w:hint="eastAsia" w:ascii="仿宋_GB2312" w:hAnsi="仿宋_GB2312" w:eastAsia="仿宋_GB2312" w:cs="仿宋_GB2312"/>
          <w:color w:val="auto"/>
          <w:kern w:val="0"/>
          <w:sz w:val="24"/>
          <w:szCs w:val="24"/>
          <w:highlight w:val="none"/>
          <w:lang w:val="en-US" w:eastAsia="zh-CN"/>
        </w:rPr>
        <w:t>三方</w:t>
      </w:r>
      <w:r>
        <w:rPr>
          <w:rFonts w:hint="eastAsia" w:ascii="仿宋_GB2312" w:hAnsi="仿宋_GB2312" w:eastAsia="仿宋_GB2312" w:cs="仿宋_GB2312"/>
          <w:color w:val="auto"/>
          <w:kern w:val="0"/>
          <w:sz w:val="24"/>
          <w:szCs w:val="24"/>
          <w:highlight w:val="none"/>
        </w:rPr>
        <w:t>。</w:t>
      </w:r>
    </w:p>
    <w:p w14:paraId="5FFF34E9">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1.11.3 合同当事人保证在履行合同过程中不侵犯对方及第</w:t>
      </w:r>
      <w:r>
        <w:rPr>
          <w:rFonts w:hint="eastAsia" w:ascii="仿宋_GB2312" w:hAnsi="仿宋_GB2312" w:eastAsia="仿宋_GB2312" w:cs="仿宋_GB2312"/>
          <w:color w:val="auto"/>
          <w:kern w:val="0"/>
          <w:sz w:val="24"/>
          <w:szCs w:val="24"/>
          <w:highlight w:val="none"/>
          <w:lang w:val="en-US" w:eastAsia="zh-CN"/>
        </w:rPr>
        <w:t>三</w:t>
      </w:r>
      <w:r>
        <w:rPr>
          <w:rFonts w:hint="eastAsia" w:ascii="仿宋_GB2312" w:hAnsi="仿宋_GB2312" w:eastAsia="仿宋_GB2312" w:cs="仿宋_GB2312"/>
          <w:color w:val="auto"/>
          <w:kern w:val="0"/>
          <w:sz w:val="24"/>
          <w:szCs w:val="24"/>
          <w:highlight w:val="none"/>
        </w:rPr>
        <w:t>方的知识产权。</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在使用材料、施工设备、工程设备或采用施工工艺时，因侵犯他人的专利权或其他知识产权所引起的责任，由</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承担；因</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提供的材料、施工设备、工程设备或施工工艺导致侵权的，由</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承担责任。</w:t>
      </w:r>
    </w:p>
    <w:p w14:paraId="1E4592B7">
      <w:pPr>
        <w:spacing w:line="400" w:lineRule="exac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4"/>
          <w:szCs w:val="24"/>
          <w:highlight w:val="none"/>
        </w:rPr>
        <w:t xml:space="preserve">    </w:t>
      </w:r>
      <w:r>
        <w:rPr>
          <w:rFonts w:hint="eastAsia" w:ascii="仿宋_GB2312" w:hAnsi="仿宋_GB2312" w:eastAsia="仿宋_GB2312" w:cs="仿宋_GB2312"/>
          <w:color w:val="auto"/>
          <w:sz w:val="24"/>
          <w:szCs w:val="24"/>
          <w:highlight w:val="none"/>
        </w:rPr>
        <w:t>1.11.4 除专用合同条款另有约定外，</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sz w:val="24"/>
          <w:szCs w:val="24"/>
          <w:highlight w:val="none"/>
          <w:lang w:val="en-US" w:eastAsia="zh-CN"/>
        </w:rPr>
        <w:t>方</w:t>
      </w:r>
      <w:r>
        <w:rPr>
          <w:rFonts w:hint="eastAsia" w:ascii="仿宋_GB2312" w:hAnsi="仿宋_GB2312" w:eastAsia="仿宋_GB2312" w:cs="仿宋_GB2312"/>
          <w:color w:val="auto"/>
          <w:sz w:val="24"/>
          <w:szCs w:val="24"/>
          <w:highlight w:val="none"/>
        </w:rPr>
        <w:t>在合同签订前和签订时已确定采用的专利、专有技术、技术秘密的使用费已包含在签约合同价中。</w:t>
      </w:r>
    </w:p>
    <w:p w14:paraId="6DA0A49C">
      <w:pPr>
        <w:pStyle w:val="5"/>
        <w:keepNext w:val="0"/>
        <w:keepLines w:val="0"/>
        <w:widowControl w:val="0"/>
        <w:numPr>
          <w:ilvl w:val="4"/>
          <w:numId w:val="2"/>
        </w:numPr>
        <w:spacing w:before="0" w:after="0" w:line="400" w:lineRule="exact"/>
        <w:ind w:left="0" w:firstLine="482"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1.12保密</w:t>
      </w:r>
    </w:p>
    <w:p w14:paraId="1A0AC3CF">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除法律规定或合同另有约定外，未经</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同意，</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不得将</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提供的图纸、文件以及声明需要保密的资料信息等商业秘密泄露给第</w:t>
      </w:r>
      <w:r>
        <w:rPr>
          <w:rFonts w:hint="eastAsia" w:ascii="仿宋_GB2312" w:hAnsi="仿宋_GB2312" w:eastAsia="仿宋_GB2312" w:cs="仿宋_GB2312"/>
          <w:color w:val="auto"/>
          <w:kern w:val="0"/>
          <w:sz w:val="24"/>
          <w:szCs w:val="24"/>
          <w:highlight w:val="none"/>
          <w:lang w:val="en-US" w:eastAsia="zh-CN"/>
        </w:rPr>
        <w:t>三</w:t>
      </w:r>
      <w:r>
        <w:rPr>
          <w:rFonts w:hint="eastAsia" w:ascii="仿宋_GB2312" w:hAnsi="仿宋_GB2312" w:eastAsia="仿宋_GB2312" w:cs="仿宋_GB2312"/>
          <w:color w:val="auto"/>
          <w:kern w:val="0"/>
          <w:sz w:val="24"/>
          <w:szCs w:val="24"/>
          <w:highlight w:val="none"/>
        </w:rPr>
        <w:t>方。</w:t>
      </w:r>
    </w:p>
    <w:p w14:paraId="688CAC4E">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除法律规定或合同另有约定外，未经</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同意，</w:t>
      </w:r>
      <w:r>
        <w:rPr>
          <w:rFonts w:hint="eastAsia" w:ascii="仿宋_GB2312" w:hAnsi="仿宋_GB2312" w:eastAsia="仿宋_GB2312" w:cs="仿宋_GB2312"/>
          <w:color w:val="auto"/>
          <w:kern w:val="0"/>
          <w:sz w:val="24"/>
          <w:szCs w:val="24"/>
          <w:highlight w:val="none"/>
          <w:lang w:val="en-US" w:eastAsia="zh-CN"/>
        </w:rPr>
        <w:t>甲方</w:t>
      </w:r>
      <w:r>
        <w:rPr>
          <w:rFonts w:hint="eastAsia" w:ascii="仿宋_GB2312" w:hAnsi="仿宋_GB2312" w:eastAsia="仿宋_GB2312" w:cs="仿宋_GB2312"/>
          <w:color w:val="auto"/>
          <w:kern w:val="0"/>
          <w:sz w:val="24"/>
          <w:szCs w:val="24"/>
          <w:highlight w:val="none"/>
        </w:rPr>
        <w:t>不得将</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提供的技术秘密及声明需要保密的资料信息等商业秘密泄露给第</w:t>
      </w:r>
      <w:r>
        <w:rPr>
          <w:rFonts w:hint="eastAsia" w:ascii="仿宋_GB2312" w:hAnsi="仿宋_GB2312" w:eastAsia="仿宋_GB2312" w:cs="仿宋_GB2312"/>
          <w:color w:val="auto"/>
          <w:kern w:val="0"/>
          <w:sz w:val="24"/>
          <w:szCs w:val="24"/>
          <w:highlight w:val="none"/>
          <w:lang w:val="en-US" w:eastAsia="zh-CN"/>
        </w:rPr>
        <w:t>三</w:t>
      </w:r>
      <w:r>
        <w:rPr>
          <w:rFonts w:hint="eastAsia" w:ascii="仿宋_GB2312" w:hAnsi="仿宋_GB2312" w:eastAsia="仿宋_GB2312" w:cs="仿宋_GB2312"/>
          <w:color w:val="auto"/>
          <w:kern w:val="0"/>
          <w:sz w:val="24"/>
          <w:szCs w:val="24"/>
          <w:highlight w:val="none"/>
        </w:rPr>
        <w:t>方。</w:t>
      </w:r>
    </w:p>
    <w:p w14:paraId="622DB70D">
      <w:pPr>
        <w:pStyle w:val="5"/>
        <w:numPr>
          <w:ilvl w:val="4"/>
          <w:numId w:val="2"/>
        </w:numPr>
        <w:spacing w:before="0" w:after="0" w:line="400" w:lineRule="exact"/>
        <w:ind w:left="0" w:firstLine="480" w:firstLineChars="200"/>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rPr>
        <w:t>1.13工程量清单错误的修正</w:t>
      </w:r>
    </w:p>
    <w:p w14:paraId="4E0FCDE5">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除专用合同条款另有约定外，</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提供的工程量清单，应被认为是准确的和完整的。出现下列情形之一时，</w:t>
      </w:r>
      <w:r>
        <w:rPr>
          <w:rFonts w:hint="eastAsia" w:ascii="仿宋_GB2312" w:hAnsi="仿宋_GB2312" w:eastAsia="仿宋_GB2312" w:cs="仿宋_GB2312"/>
          <w:color w:val="auto"/>
          <w:kern w:val="0"/>
          <w:sz w:val="24"/>
          <w:szCs w:val="24"/>
          <w:highlight w:val="none"/>
          <w:lang w:eastAsia="zh-CN"/>
        </w:rPr>
        <w:t>乙</w:t>
      </w:r>
      <w:r>
        <w:rPr>
          <w:rFonts w:hint="eastAsia" w:ascii="仿宋_GB2312" w:hAnsi="仿宋_GB2312" w:eastAsia="仿宋_GB2312" w:cs="仿宋_GB2312"/>
          <w:color w:val="auto"/>
          <w:kern w:val="0"/>
          <w:sz w:val="24"/>
          <w:szCs w:val="24"/>
          <w:highlight w:val="none"/>
          <w:lang w:val="en-US" w:eastAsia="zh-CN"/>
        </w:rPr>
        <w:t>方</w:t>
      </w:r>
      <w:r>
        <w:rPr>
          <w:rFonts w:hint="eastAsia" w:ascii="仿宋_GB2312" w:hAnsi="仿宋_GB2312" w:eastAsia="仿宋_GB2312" w:cs="仿宋_GB2312"/>
          <w:color w:val="auto"/>
          <w:kern w:val="0"/>
          <w:sz w:val="24"/>
          <w:szCs w:val="24"/>
          <w:highlight w:val="none"/>
        </w:rPr>
        <w:t>应予以修正，并相应调整合同价格：</w:t>
      </w:r>
    </w:p>
    <w:p w14:paraId="55C114DA">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（1）工程量清单存在缺项、漏项的；</w:t>
      </w:r>
    </w:p>
    <w:p w14:paraId="74364A97">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（2）工程量清单偏差超出专用合同条款约定的工程量偏差范围的；</w:t>
      </w:r>
    </w:p>
    <w:p w14:paraId="24CA738C">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（3）未按照国家现行计量规范强制性规定计量的。</w:t>
      </w:r>
    </w:p>
    <w:p w14:paraId="3701D351">
      <w:pPr>
        <w:pStyle w:val="4"/>
        <w:spacing w:before="120" w:after="12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 xml:space="preserve">2. </w:t>
      </w:r>
      <w:r>
        <w:rPr>
          <w:rFonts w:hint="eastAsia" w:ascii="仿宋_GB2312" w:hAnsi="仿宋_GB2312" w:eastAsia="仿宋_GB2312" w:cs="仿宋_GB2312"/>
          <w:color w:val="00000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p>
    <w:p w14:paraId="393C039E">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2.1 许可或批准</w:t>
      </w:r>
    </w:p>
    <w:p w14:paraId="3AFC92D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遵守法律，并办理法律规定由其办理的许可、批准或备案，包括但不限于建设用地规划许可证、建设工程规划许可证、建设工程施工许可证、施工所需临时用水、临时用电、中断道路交通、临时占用土地等许可和批准。</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应协助</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办理法律规定的有关施工证件和批件。</w:t>
      </w:r>
    </w:p>
    <w:p w14:paraId="1A811A3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原因未能及时办理完毕前述许可、批准或备案，由</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承担由此增加的费用和（或）延误的工期，并支付</w:t>
      </w:r>
      <w:r>
        <w:rPr>
          <w:rFonts w:hint="eastAsia" w:ascii="仿宋_GB2312" w:hAnsi="仿宋_GB2312" w:eastAsia="仿宋_GB2312" w:cs="仿宋_GB2312"/>
          <w:color w:val="000000"/>
          <w:kern w:val="0"/>
          <w:sz w:val="24"/>
          <w:szCs w:val="24"/>
          <w:highlight w:val="none"/>
          <w:lang w:eastAsia="zh-CN"/>
        </w:rPr>
        <w:t>乙</w:t>
      </w:r>
      <w:r>
        <w:rPr>
          <w:rFonts w:hint="eastAsia" w:ascii="仿宋_GB2312" w:hAnsi="仿宋_GB2312" w:eastAsia="仿宋_GB2312" w:cs="仿宋_GB2312"/>
          <w:color w:val="000000"/>
          <w:kern w:val="0"/>
          <w:sz w:val="24"/>
          <w:szCs w:val="24"/>
          <w:highlight w:val="none"/>
          <w:lang w:val="en-US" w:eastAsia="zh-CN"/>
        </w:rPr>
        <w:t>方</w:t>
      </w:r>
      <w:r>
        <w:rPr>
          <w:rFonts w:hint="eastAsia" w:ascii="仿宋_GB2312" w:hAnsi="仿宋_GB2312" w:eastAsia="仿宋_GB2312" w:cs="仿宋_GB2312"/>
          <w:color w:val="000000"/>
          <w:kern w:val="0"/>
          <w:sz w:val="24"/>
          <w:szCs w:val="24"/>
          <w:highlight w:val="none"/>
        </w:rPr>
        <w:t>合理的利润。</w:t>
      </w:r>
    </w:p>
    <w:p w14:paraId="441D921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2.2 </w:t>
      </w:r>
      <w:r>
        <w:rPr>
          <w:rFonts w:hint="eastAsia" w:ascii="仿宋_GB2312" w:hAnsi="仿宋_GB2312" w:eastAsia="仿宋_GB2312" w:cs="仿宋_GB2312"/>
          <w:color w:val="000000"/>
          <w:sz w:val="24"/>
          <w:szCs w:val="24"/>
          <w:highlight w:val="none"/>
          <w:lang w:val="en-US" w:eastAsia="zh-CN"/>
        </w:rPr>
        <w:t>甲方</w:t>
      </w:r>
      <w:r>
        <w:rPr>
          <w:rFonts w:hint="eastAsia" w:ascii="仿宋_GB2312" w:hAnsi="仿宋_GB2312" w:eastAsia="仿宋_GB2312" w:cs="仿宋_GB2312"/>
          <w:color w:val="000000"/>
          <w:sz w:val="24"/>
          <w:szCs w:val="24"/>
          <w:highlight w:val="none"/>
        </w:rPr>
        <w:t>代表</w:t>
      </w:r>
    </w:p>
    <w:p w14:paraId="70697BA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应在专用合同条款中明确其派驻施工现场的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代表的姓名、职务、联系方式及授权范围等事项。</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的授权范围内，负责处理合同履行过程中与</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有关的具体事宜。</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代表在授权范围内的行为由</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承担法律责任。</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更换</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代表的，应提前7天书面通知</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w:t>
      </w:r>
    </w:p>
    <w:p w14:paraId="4243BE21">
      <w:pPr>
        <w:spacing w:line="400" w:lineRule="exact"/>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代表不能按照合同约定履行其职责及义务，并导致合同无法继续正常履行的，</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可以要求</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撤换</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w:t>
      </w:r>
    </w:p>
    <w:p w14:paraId="36C6266C">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不属于法定必须监理的工程，监理人的职权可以由</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代表或</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指定的其他人员行使。</w:t>
      </w:r>
    </w:p>
    <w:p w14:paraId="32668887">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2.3 </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val="en-US" w:eastAsia="zh-CN"/>
        </w:rPr>
        <w:t>方</w:t>
      </w:r>
      <w:r>
        <w:rPr>
          <w:rFonts w:hint="eastAsia" w:ascii="仿宋_GB2312" w:hAnsi="仿宋_GB2312" w:eastAsia="仿宋_GB2312" w:cs="仿宋_GB2312"/>
          <w:color w:val="000000"/>
          <w:sz w:val="24"/>
          <w:szCs w:val="24"/>
          <w:highlight w:val="none"/>
        </w:rPr>
        <w:t>人员</w:t>
      </w:r>
    </w:p>
    <w:p w14:paraId="5DFDC6D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应要求在施工现场的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人员遵守法律及有关安全、质量、环境保护、文明施工等规定，并保障</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免于承受因</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人员未遵守上述要求给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造成的损失和责任。</w:t>
      </w:r>
    </w:p>
    <w:p w14:paraId="4C7C2D8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人员包括</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代表及其他由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派驻施工现场的人员。</w:t>
      </w:r>
    </w:p>
    <w:p w14:paraId="63EDDD21">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 xml:space="preserve">2.4 施工现场、施工条件和基础资料的提供 </w:t>
      </w:r>
      <w:r>
        <w:rPr>
          <w:rFonts w:hint="eastAsia" w:ascii="仿宋_GB2312" w:hAnsi="仿宋_GB2312" w:eastAsia="仿宋_GB2312" w:cs="仿宋_GB2312"/>
          <w:b w:val="0"/>
          <w:color w:val="000000"/>
          <w:sz w:val="24"/>
          <w:szCs w:val="24"/>
          <w:highlight w:val="none"/>
        </w:rPr>
        <w:t xml:space="preserve"> </w:t>
      </w:r>
    </w:p>
    <w:p w14:paraId="3032DA2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2.4.1 提供施工现场</w:t>
      </w:r>
    </w:p>
    <w:p w14:paraId="5EC18CF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应最迟于开工日期7天前向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移交施工现场。</w:t>
      </w:r>
    </w:p>
    <w:p w14:paraId="15D2966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2.4.2 提供施工条件</w:t>
      </w:r>
    </w:p>
    <w:p w14:paraId="5616FD3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应负责提供施工所需要的条件，包括：</w:t>
      </w:r>
    </w:p>
    <w:p w14:paraId="283505F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（1）将施工用水、电力、通讯线路等施工所必需的条件接至施工现场内；</w:t>
      </w:r>
    </w:p>
    <w:p w14:paraId="639E07F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（2）保证向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提供正常施工所需要的进入施工现场的交通条件；</w:t>
      </w:r>
    </w:p>
    <w:p w14:paraId="0B61A4B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（3）协调处理施工现场周围地下管线和邻近建筑物、构筑物、古树名木的保护工作，并承担相关费用；</w:t>
      </w:r>
    </w:p>
    <w:p w14:paraId="15CD523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（4）按照专用合同条款约定应提供的其他设施和条件。</w:t>
      </w:r>
    </w:p>
    <w:p w14:paraId="0AF79E68">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2.4.3 提供基础资料</w:t>
      </w:r>
    </w:p>
    <w:p w14:paraId="4B96039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应当在移交施工现场前向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231AFA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按照法律规定确需在开工后方能提供的基础资料，</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应尽其努力及时地在相应工程施工前的合理期限内提供，合理期限应以不影响</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的正常施工为限。</w:t>
      </w:r>
    </w:p>
    <w:p w14:paraId="4B31387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2.4.4 逾期提供的责任</w:t>
      </w:r>
    </w:p>
    <w:p w14:paraId="0EEA00A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原因未能按合同约定及时向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提供施工现场、施工条件、基础资料的，由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承担由此增加的费用和（或）延误的工期。</w:t>
      </w:r>
    </w:p>
    <w:p w14:paraId="4D44EC9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2.5 资金来源证明及支付担保</w:t>
      </w:r>
    </w:p>
    <w:p w14:paraId="60CFB849">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除专用合同条款另有约定外，</w:t>
      </w:r>
      <w:r>
        <w:rPr>
          <w:rFonts w:hint="eastAsia" w:ascii="仿宋_GB2312" w:hAnsi="仿宋_GB2312" w:eastAsia="仿宋_GB2312" w:cs="仿宋_GB2312"/>
          <w:color w:val="auto"/>
          <w:kern w:val="0"/>
          <w:sz w:val="24"/>
          <w:szCs w:val="24"/>
          <w:highlight w:val="none"/>
          <w:lang w:val="en-US"/>
        </w:rPr>
        <w:t>甲方</w:t>
      </w:r>
      <w:r>
        <w:rPr>
          <w:rFonts w:hint="eastAsia" w:ascii="仿宋_GB2312" w:hAnsi="仿宋_GB2312" w:eastAsia="仿宋_GB2312" w:cs="仿宋_GB2312"/>
          <w:color w:val="auto"/>
          <w:kern w:val="0"/>
          <w:sz w:val="24"/>
          <w:szCs w:val="24"/>
          <w:highlight w:val="none"/>
        </w:rPr>
        <w:t>应在收到</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要求提供资金来源证明的书面通知后28天内，向</w:t>
      </w:r>
      <w:r>
        <w:rPr>
          <w:rFonts w:hint="eastAsia" w:ascii="仿宋_GB2312" w:hAnsi="仿宋_GB2312" w:eastAsia="仿宋_GB2312" w:cs="仿宋_GB2312"/>
          <w:color w:val="auto"/>
          <w:kern w:val="0"/>
          <w:sz w:val="24"/>
          <w:szCs w:val="24"/>
          <w:highlight w:val="none"/>
          <w:lang w:val="en-US" w:eastAsia="zh-CN"/>
        </w:rPr>
        <w:t>乙方</w:t>
      </w:r>
      <w:r>
        <w:rPr>
          <w:rFonts w:hint="eastAsia" w:ascii="仿宋_GB2312" w:hAnsi="仿宋_GB2312" w:eastAsia="仿宋_GB2312" w:cs="仿宋_GB2312"/>
          <w:color w:val="auto"/>
          <w:kern w:val="0"/>
          <w:sz w:val="24"/>
          <w:szCs w:val="24"/>
          <w:highlight w:val="none"/>
        </w:rPr>
        <w:t>提供能够按照合同约定支付合同价款的相应资金来源证明。</w:t>
      </w:r>
    </w:p>
    <w:p w14:paraId="7DD1B9BA">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除专用合同条款另有约定外，</w:t>
      </w:r>
      <w:r>
        <w:rPr>
          <w:rFonts w:hint="eastAsia" w:ascii="仿宋_GB2312" w:hAnsi="仿宋_GB2312" w:eastAsia="仿宋_GB2312" w:cs="仿宋_GB2312"/>
          <w:color w:val="auto"/>
          <w:kern w:val="0"/>
          <w:sz w:val="24"/>
          <w:szCs w:val="24"/>
          <w:highlight w:val="none"/>
          <w:lang w:val="en-US"/>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要求</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提供履约担保的，</w:t>
      </w:r>
      <w:r>
        <w:rPr>
          <w:rFonts w:hint="eastAsia" w:ascii="仿宋_GB2312" w:hAnsi="仿宋_GB2312" w:eastAsia="仿宋_GB2312" w:cs="仿宋_GB2312"/>
          <w:color w:val="auto"/>
          <w:kern w:val="0"/>
          <w:sz w:val="24"/>
          <w:szCs w:val="24"/>
          <w:highlight w:val="none"/>
          <w:lang w:val="en-US"/>
        </w:rPr>
        <w:t>甲方</w:t>
      </w:r>
      <w:r>
        <w:rPr>
          <w:rFonts w:hint="eastAsia" w:ascii="仿宋_GB2312" w:hAnsi="仿宋_GB2312" w:eastAsia="仿宋_GB2312" w:cs="仿宋_GB2312"/>
          <w:color w:val="auto"/>
          <w:kern w:val="0"/>
          <w:sz w:val="24"/>
          <w:szCs w:val="24"/>
          <w:highlight w:val="none"/>
        </w:rPr>
        <w:t>应当向</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提供支付担保。支付担保可以采用银行保函或担保公司担保等形式，具体由合同当事人在专用合同条款中约定。</w:t>
      </w:r>
    </w:p>
    <w:p w14:paraId="5FAEA91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2.6 支付合同价款</w:t>
      </w:r>
    </w:p>
    <w:p w14:paraId="19DF5DF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应按合同约定向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及时支付合同价款。</w:t>
      </w:r>
    </w:p>
    <w:p w14:paraId="4FEAA6DD">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2.7 组织竣工验收</w:t>
      </w:r>
    </w:p>
    <w:p w14:paraId="2019DC5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应按合同约定及时组织竣工验收。</w:t>
      </w:r>
    </w:p>
    <w:p w14:paraId="0E18DAD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2.8 现场统一管理协议</w:t>
      </w:r>
    </w:p>
    <w:p w14:paraId="02AC97B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直接发包的专业工程的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签订施工现场统一管理协议，明确各方的权利义务。施工现场统一管理协议作为专用合同条款的附件。</w:t>
      </w:r>
    </w:p>
    <w:p w14:paraId="31E89B96">
      <w:pPr>
        <w:pStyle w:val="4"/>
        <w:spacing w:before="120" w:after="120"/>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 xml:space="preserve">3. </w:t>
      </w:r>
      <w:r>
        <w:rPr>
          <w:rFonts w:hint="eastAsia" w:ascii="仿宋_GB2312" w:hAnsi="仿宋_GB2312" w:eastAsia="仿宋_GB2312" w:cs="仿宋_GB2312"/>
          <w:color w:val="000000"/>
          <w:sz w:val="24"/>
          <w:szCs w:val="24"/>
          <w:highlight w:val="none"/>
          <w:lang w:eastAsia="zh-CN"/>
        </w:rPr>
        <w:t>乙方</w:t>
      </w:r>
    </w:p>
    <w:p w14:paraId="441EDC8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3.1 </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的一般义务</w:t>
      </w:r>
    </w:p>
    <w:p w14:paraId="138C83E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在履行合同过程中应遵守法律和工程建设标准规范，并履行以下义务：</w:t>
      </w:r>
    </w:p>
    <w:p w14:paraId="58D898F4">
      <w:pPr>
        <w:numPr>
          <w:ilvl w:val="0"/>
          <w:numId w:val="3"/>
        </w:numPr>
        <w:autoSpaceDE w:val="0"/>
        <w:autoSpaceDN w:val="0"/>
        <w:adjustRightInd w:val="0"/>
        <w:spacing w:line="400" w:lineRule="exact"/>
        <w:ind w:left="0"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办理法律规定应由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办理的许可和批准，并将办理结果书面报送</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留存；</w:t>
      </w:r>
    </w:p>
    <w:p w14:paraId="4B7D3B0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（2）按法律规定和合同约定完成工程，并在保修期内承担保修义务；</w:t>
      </w:r>
    </w:p>
    <w:p w14:paraId="7D6FF16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（3）按法律规定和合同约定采取施工安全和环境保护措施，办理工伤保险，确保工程及人员、材料、设备和设施的安全；</w:t>
      </w:r>
    </w:p>
    <w:p w14:paraId="7B5C598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（4）按合同约定的工作内容和施工进度要求，编制施工组织设计和施工措施计划，并对所有施工作业和施工方法的完备性和安全可靠性负责；</w:t>
      </w:r>
    </w:p>
    <w:p w14:paraId="3689353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（5）在进行合同约定的各项工作时，不得侵害</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与他人使用公用道路、水源、市政管网等公共设施的权利，避免对邻近的公共设施产生干扰。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占用或使用他人的施工场地，影响他人作业或生活的，应承担相应责任；</w:t>
      </w:r>
    </w:p>
    <w:p w14:paraId="17D4154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（6）按照第6.3款〔环境保护〕约定负责施工场地及其周边环境与生态的保护工作；</w:t>
      </w:r>
    </w:p>
    <w:p w14:paraId="43223AA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（7）按第6.1款〔安全文明施工〕约定采取施工安全措施，确保工程及其人员、材料、设备和设施的安全，防止因工程施工造成的人身伤害和财产损失；</w:t>
      </w:r>
    </w:p>
    <w:p w14:paraId="7604E165">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（8）将</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按合同约定支付的各项价款专用于合同工程，且应及时支付其雇用人员工资；</w:t>
      </w:r>
    </w:p>
    <w:p w14:paraId="176A899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（9）按照法律规定和合同约定编制竣工资料，完成竣工资料立卷及归档，并按专用合同条款约定的竣工资料的套数、内容、时间等要求移交</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w:t>
      </w:r>
    </w:p>
    <w:p w14:paraId="6D9C651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（10）应履行的其他义务。</w:t>
      </w:r>
    </w:p>
    <w:p w14:paraId="4C94992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3.2 项目经理</w:t>
      </w:r>
    </w:p>
    <w:p w14:paraId="42DC3CE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3.2.1 项目经理应为合同当事人所确认的人选，并在专用合同条款中明确项目经理的姓名、职称、注册执业证书编号、联系方式及授权范围等事项，项目经理经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授权后代表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负责履行合同。项目经理应是</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正式聘用的员工，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提交项目经理与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之间的劳动合同，以及</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为项目经理缴纳社会保险的有效证明。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不提交上述文件的，项目经理无权履行职责，</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有权要求更换项目经理，由此增加的费用和（或）延误的工期由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42A2DC8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的书面同意。项目经理的通知中应当载明临时代行其职责的人员的注册执业资格、管理经验等资料，该人员应具备履行相应职责的能力。</w:t>
      </w:r>
    </w:p>
    <w:p w14:paraId="6C25273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违反上述约定的，应按照专用合同条款的约定，承担违约责任。</w:t>
      </w:r>
    </w:p>
    <w:p w14:paraId="29AC48B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3.2.2 项目经理按合同约定组织工程实施。在紧急情况下为确保施工安全和人员安全，在无法与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代表和总监理工程师及时取得联系时，项目经理有权采取必要的措施保证与工程有关的人身、财产和工程的安全，但应在48小时内向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代表和总监理工程师提交书面报告。</w:t>
      </w:r>
    </w:p>
    <w:p w14:paraId="29D1C95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3.2.3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需要更换项目经理的，应提前14天书面通知</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和监理人，并征得</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书面同意。通知中应当载明继任项目经理的注册执业资格、管理经验等资料，继任项目经理继续履行第3.2.1项约定的职责。未经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书面同意，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不得擅自更换项目经理。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擅自更换项目经理的，应按照专用合同条款的约定承担违约责任。</w:t>
      </w:r>
    </w:p>
    <w:p w14:paraId="7060288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3.2.4 </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有权书面通知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更换其认为不称职的项目经理，通知中应当载明要求更换的理由。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应在接到更换通知后14天内向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提出书面的改进报告。</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收到改进报告后仍要求更换的，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应在接到第二次更换通知的28天内进行更换，并将新任命的项目经理的注册执业资格、管理经验等资料书面通知</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。继任项目经理继续履行第3.2.1项约定的职责。</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无正当理由拒绝更换项目经理的，应按照专用合同条款的约定承担违约责任。</w:t>
      </w:r>
    </w:p>
    <w:p w14:paraId="17942D3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3.2.5 项目经理因特殊情况授权其下属人员履行其某项工作职责的，该下属人员应具备履行相应职责的能力，并应提前7天将上述人员的姓名和授权范围书面通知监理人，并征得</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书面同意。</w:t>
      </w:r>
    </w:p>
    <w:p w14:paraId="6ECF58AB">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3.3 </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人员</w:t>
      </w:r>
    </w:p>
    <w:p w14:paraId="1AD29C6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3.3.1 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应在接到开工通知后7天内，向监理人提交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项目管理机构及施工现场人员安排的报告，其内容应包括合同管理、施工、技术、材料、质量、安全、财务等主要施工管理人员名单及其岗位、注册执业资格等，以及各工种技术工人的安排情况，并同时提交主要施工管理人员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之间的劳动关系证明和缴纳社会保险的有效证明。</w:t>
      </w:r>
    </w:p>
    <w:p w14:paraId="203B13E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3.3.2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派驻到施工现场的主要施工管理人员应相对稳定。施工过程中如有变动，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应及时向监理人提交施工现场人员变动情况的报告。</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更换主要施工管理人员时，应提前7天书面通知监理人，并征得</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书面同意。通知中应当载明继任人员的注册执业资格、管理经验等资料。</w:t>
      </w:r>
    </w:p>
    <w:p w14:paraId="4220638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特殊工种作业人员均应持有相应的资格证明，监理人可以随时检查。</w:t>
      </w:r>
    </w:p>
    <w:p w14:paraId="3BCE1B8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3.3.3 </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对于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主要施工管理人员的资格或能力有异议的，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应提供资料证明被质疑人员有能力完成其岗位工作或不存在</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所质疑的情形。</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要求撤换不能按照合同约定履行职责及义务的主要施工管理人员的，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应当撤换。</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无正当理由拒绝撤换的，应按照专用合同条款的约定承担违约责任。</w:t>
      </w:r>
    </w:p>
    <w:p w14:paraId="325860F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3.3.4 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的主要施工管理人员离开施工现场每月累计不超过5天的，应报监理人同意；离开施工现场每月累计超过5天的，应通知监理人，并征得</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书面同意。主要施工管理人员离开施工现场前应指定一名有经验的人员临时代行其职责，该人员应具备履行相应职责的资格和能力，且应征得监理人或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的同意。</w:t>
      </w:r>
    </w:p>
    <w:p w14:paraId="5DD0F1B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3.3.5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擅自更换主要施工管理人员，或前述人员未经监理人或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同意擅自离开施工现场的，应按照专用合同条款约定承担违约责任。</w:t>
      </w:r>
    </w:p>
    <w:p w14:paraId="29EA0C1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3.4 </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现场查勘</w:t>
      </w:r>
    </w:p>
    <w:p w14:paraId="119A84CC">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应对基于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按照第2.4.3项〔提供基础资料〕提交的基础资料所做出的解释和推断负责，但因基础资料存在错误、遗漏导致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解释或推断失实的，由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承担责任。</w:t>
      </w:r>
    </w:p>
    <w:p w14:paraId="6B531C6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应对施工现场和施工条件进行查勘，并充分了解工程所在地的气象条件、交通条件、风俗习惯以及其他与完成合同工作有关的其他资料。因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未能充分查勘、了解前述情况或未能充分估计前述情况所可能产生后果的，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承担由此增加的费用和（或）延误的工期。</w:t>
      </w:r>
    </w:p>
    <w:p w14:paraId="385CEE5F">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5</w:t>
      </w:r>
      <w:r>
        <w:rPr>
          <w:rFonts w:hint="eastAsia" w:ascii="仿宋_GB2312" w:hAnsi="仿宋_GB2312" w:eastAsia="仿宋_GB2312" w:cs="仿宋_GB2312"/>
          <w:color w:val="000000"/>
          <w:sz w:val="24"/>
          <w:szCs w:val="24"/>
          <w:highlight w:val="none"/>
        </w:rPr>
        <w:t xml:space="preserve"> 工程照管与成品、半成品保护</w:t>
      </w:r>
    </w:p>
    <w:p w14:paraId="2CF2005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（1）除专用合同条款另有约定外，自</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移交施工现场之日起，</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应负责照管工程及工程相关的材料、工程设备，直到颁发工程接收证书之日止。</w:t>
      </w:r>
    </w:p>
    <w:p w14:paraId="5517600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负责照管期间，因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原因造成工程、材料、工程设备损坏的，由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负责修复或更换，并承担由此增加的费用和（或）延误的工期。</w:t>
      </w:r>
    </w:p>
    <w:p w14:paraId="3437D64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（3）对合同内分期完成的成品和半成品，在工程接收证书颁发前，由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承担保护责任。因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原因造成成品或半成品损坏的，由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负责修复或更换，并承担由此增加的费用和（或）延误的工期。</w:t>
      </w:r>
    </w:p>
    <w:p w14:paraId="7919F326">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6</w:t>
      </w:r>
      <w:r>
        <w:rPr>
          <w:rFonts w:hint="eastAsia" w:ascii="仿宋_GB2312" w:hAnsi="仿宋_GB2312" w:eastAsia="仿宋_GB2312" w:cs="仿宋_GB2312"/>
          <w:color w:val="000000"/>
          <w:sz w:val="24"/>
          <w:szCs w:val="24"/>
          <w:highlight w:val="none"/>
        </w:rPr>
        <w:t xml:space="preserve"> 履约担保</w:t>
      </w:r>
    </w:p>
    <w:p w14:paraId="4122D48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需要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提供履约担保的，由合同当事人在专用合同条款中约定履约担保的方式、金额及期限等。履约担保可以采用银行保函或担保公司担保等形式，具体由合同当事人在专用合同条款中约定。</w:t>
      </w:r>
    </w:p>
    <w:p w14:paraId="6285FBC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原因导致工期延长的，继续提供履约担保所增加的费用由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承担；非因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原因导致工期延长的，继续提供履约担保所增加的费用由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372A7FF8">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w:t>
      </w:r>
      <w:r>
        <w:rPr>
          <w:rFonts w:hint="eastAsia" w:ascii="仿宋_GB2312" w:hAnsi="仿宋_GB2312" w:eastAsia="仿宋_GB2312" w:cs="仿宋_GB2312"/>
          <w:color w:val="000000"/>
          <w:sz w:val="24"/>
          <w:szCs w:val="24"/>
          <w:highlight w:val="none"/>
          <w:lang w:val="en-US" w:eastAsia="zh-CN"/>
        </w:rPr>
        <w:t xml:space="preserve">7 </w:t>
      </w:r>
      <w:r>
        <w:rPr>
          <w:rFonts w:hint="eastAsia" w:ascii="仿宋_GB2312" w:hAnsi="仿宋_GB2312" w:eastAsia="仿宋_GB2312" w:cs="仿宋_GB2312"/>
          <w:color w:val="000000"/>
          <w:sz w:val="24"/>
          <w:szCs w:val="24"/>
          <w:highlight w:val="none"/>
        </w:rPr>
        <w:t>联合体</w:t>
      </w:r>
    </w:p>
    <w:p w14:paraId="609AB22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val="en-US" w:eastAsia="zh-CN"/>
        </w:rPr>
        <w:t>7</w:t>
      </w:r>
      <w:r>
        <w:rPr>
          <w:rFonts w:hint="eastAsia" w:ascii="仿宋_GB2312" w:hAnsi="仿宋_GB2312" w:eastAsia="仿宋_GB2312" w:cs="仿宋_GB2312"/>
          <w:color w:val="000000"/>
          <w:kern w:val="0"/>
          <w:sz w:val="24"/>
          <w:szCs w:val="24"/>
          <w:highlight w:val="none"/>
        </w:rPr>
        <w:t>.1 联合体各方应共同与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签订合同协议书。联合体各方应为履行合同向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承担连带责任。</w:t>
      </w:r>
    </w:p>
    <w:p w14:paraId="5EB4DEC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val="en-US" w:eastAsia="zh-CN"/>
        </w:rPr>
        <w:t>7</w:t>
      </w:r>
      <w:r>
        <w:rPr>
          <w:rFonts w:hint="eastAsia" w:ascii="仿宋_GB2312" w:hAnsi="仿宋_GB2312" w:eastAsia="仿宋_GB2312" w:cs="仿宋_GB2312"/>
          <w:color w:val="000000"/>
          <w:kern w:val="0"/>
          <w:sz w:val="24"/>
          <w:szCs w:val="24"/>
          <w:highlight w:val="none"/>
        </w:rPr>
        <w:t>.2 联合体协议经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确认后作为合同附件。在履行合同过程中，未经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同意，不得修改联合体协议。</w:t>
      </w:r>
    </w:p>
    <w:p w14:paraId="3BB029F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val="en-US" w:eastAsia="zh-CN"/>
        </w:rPr>
        <w:t>7</w:t>
      </w:r>
      <w:r>
        <w:rPr>
          <w:rFonts w:hint="eastAsia" w:ascii="仿宋_GB2312" w:hAnsi="仿宋_GB2312" w:eastAsia="仿宋_GB2312" w:cs="仿宋_GB2312"/>
          <w:color w:val="000000"/>
          <w:kern w:val="0"/>
          <w:sz w:val="24"/>
          <w:szCs w:val="24"/>
          <w:highlight w:val="none"/>
        </w:rPr>
        <w:t>.3 联合体牵头人负责与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和监理人联系，并接受指示，负责组织联合体各成员全面履行合同。</w:t>
      </w:r>
    </w:p>
    <w:p w14:paraId="11CA7A85">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 监理人</w:t>
      </w:r>
    </w:p>
    <w:p w14:paraId="177A53E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4.1监理人的一般规定</w:t>
      </w:r>
    </w:p>
    <w:p w14:paraId="7A9277C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工程实行监理的，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应在专用合同条款中明确监理人的监理内容及监理权限等事项。监理人应当根据</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授权及法律规定，代表</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对工程施工相关事项进行检查、查验、审核、验收，并签发相关指示，但监理人无权修改合同，且无权减轻或免除合同约定的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的任何责任与义务。</w:t>
      </w:r>
    </w:p>
    <w:p w14:paraId="59E6CF2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除专用合同条款另有约定外，监理人在施工现场的办公场所、生活场所由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提供，所发生的费用由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416CD62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4.2监理人员</w:t>
      </w:r>
    </w:p>
    <w:p w14:paraId="2580CB4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授予监理人对工程实施监理的权利由监理人派驻施工现场的监理人员行使，监理人员包括总监理工程师及监理工程师。监理人应将授权的总监理工程师和监理工程师的姓名及授权范围以书面形式提前通知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。更换总监理工程师的，监理人应提前7天书面通知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；更换其他监理人员，监理人应提前48小时书面通知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w:t>
      </w:r>
    </w:p>
    <w:p w14:paraId="5FB435E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4.3监理人的指示</w:t>
      </w:r>
    </w:p>
    <w:p w14:paraId="33A2912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监理人应按照</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D98FE4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监理人发出的指示应送达</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项目经理或经项目经理授权接收的人员。因监理人未能按合同约定发出指示、指示延误或发出了错误指示而导致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费用增加和（或）工期延误的，由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承担相应责任。除专用合同条款另有约定外，总监理工程师不应将第4.4款〔商定或确定〕约定应由总监理工程师作出确定的权</w:t>
      </w:r>
      <w:r>
        <w:rPr>
          <w:rFonts w:hint="eastAsia" w:ascii="仿宋_GB2312" w:hAnsi="仿宋_GB2312" w:eastAsia="仿宋_GB2312" w:cs="仿宋_GB2312"/>
          <w:color w:val="000000"/>
          <w:kern w:val="0"/>
          <w:sz w:val="24"/>
          <w:szCs w:val="24"/>
          <w:highlight w:val="none"/>
          <w:lang w:val="en-US" w:eastAsia="zh-CN"/>
        </w:rPr>
        <w:t>利</w:t>
      </w:r>
      <w:r>
        <w:rPr>
          <w:rFonts w:hint="eastAsia" w:ascii="仿宋_GB2312" w:hAnsi="仿宋_GB2312" w:eastAsia="仿宋_GB2312" w:cs="仿宋_GB2312"/>
          <w:color w:val="000000"/>
          <w:kern w:val="0"/>
          <w:sz w:val="24"/>
          <w:szCs w:val="24"/>
          <w:highlight w:val="none"/>
        </w:rPr>
        <w:t>授权或委托给其他监理人员。</w:t>
      </w:r>
    </w:p>
    <w:p w14:paraId="0438351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对监理人发出的指示有疑问的，应向监理人提出书面异议，监理人应在48小时内对该指示予以确认、更改或撤销，监理人逾期未回复的，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有权拒绝执行上述指示。</w:t>
      </w:r>
    </w:p>
    <w:p w14:paraId="24EB41B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的任何工作、工程或其采用的材料和工程设备未在约定的或合理期限内提出意见的，视为批准，但不免除或减轻</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对该工作、工程、材料、工程设备等应承担的责任和义务。</w:t>
      </w:r>
    </w:p>
    <w:p w14:paraId="3E5C2C9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4.4 商定或确定</w:t>
      </w:r>
    </w:p>
    <w:p w14:paraId="09EFB3D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合同当事人进行商定或确定时，总监理工程师应当会同合同当事人尽量通过协商达成一致，不能达成一致的，由总监理工程师按照合同约定审慎做出公正的确定。</w:t>
      </w:r>
    </w:p>
    <w:p w14:paraId="6EC7A41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总监理工程师应将确定以书面形式通知</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961159">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 工程质量</w:t>
      </w:r>
    </w:p>
    <w:p w14:paraId="37F28A39">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5.1质量要求</w:t>
      </w:r>
    </w:p>
    <w:p w14:paraId="2CD4FB8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5.1.1 工程质量标准必须符合现行国家有关工程施工质量验收规范和标准的要求。有关工程质量的特殊标准或要求由合同当事人在专用合同条款中约定。</w:t>
      </w:r>
    </w:p>
    <w:p w14:paraId="71CA956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5.1.2 因</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原因造成工程质量未达到合同约定标准的，由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承担由此增加的费用和（或）延误的工期，并支付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4C05EDE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5.1.3 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原因造成工程质量未达到合同约定标准的，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返工直至工程质量达到合同约定的标准为止，并由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承担由此增加的费用和（或）延误的工期。</w:t>
      </w:r>
    </w:p>
    <w:p w14:paraId="6A80668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5.2质量保证措施</w:t>
      </w:r>
    </w:p>
    <w:p w14:paraId="2AAC2B3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5.2.1 </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的质量管理</w:t>
      </w:r>
    </w:p>
    <w:p w14:paraId="41EEA2B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应按照法律规定及合同约定完成与工程质量有关的各项工作。</w:t>
      </w:r>
    </w:p>
    <w:p w14:paraId="78B82F1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5.2.2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的质量管理</w:t>
      </w:r>
    </w:p>
    <w:p w14:paraId="1940CC5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按照第7.1款〔施工组织设计〕约定向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和监理人提交工程质量保证体系及措施文件，建立完善的质量检查制度，并提交相应的工程质量文件。对于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和监理人违反法律规定和合同约定的错误指示，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有权拒绝实施。</w:t>
      </w:r>
    </w:p>
    <w:p w14:paraId="26CFB53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应对施工人员进行质量教育和技术培训，定期考核施工人员的劳动技能，严格执行施工规范和操作规程。</w:t>
      </w:r>
    </w:p>
    <w:p w14:paraId="5FFE95D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应按照法律规定和</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的要求，对材料、工程设备以及工程的所有部位及其施工工艺进行全过程的质量检查和检验，并作详细记录，编制工程质量报表，报送监理人审查。此外，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还应按照法律规定和</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的要求，进行施工现场取样试验、工程复核测量和设备性能检测，提供试验样品、提交试验报告和测量成果以及其他工作。</w:t>
      </w:r>
    </w:p>
    <w:p w14:paraId="469DE34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5.2.3 监理人的质量检查和检验</w:t>
      </w:r>
    </w:p>
    <w:p w14:paraId="7D708AF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监理人按照法律规定和</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授权对工程的所有部位及其施工工艺、材料和工程设备进行检查和检验。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应为监理人的检查和检验提供方便，包括监理人到施工现场，或制造、加工地点，或合同约定的其他地方进行</w:t>
      </w:r>
      <w:r>
        <w:rPr>
          <w:rFonts w:hint="eastAsia" w:ascii="仿宋_GB2312" w:hAnsi="仿宋_GB2312" w:eastAsia="仿宋_GB2312" w:cs="仿宋_GB2312"/>
          <w:color w:val="000000"/>
          <w:kern w:val="0"/>
          <w:sz w:val="24"/>
          <w:szCs w:val="24"/>
          <w:highlight w:val="none"/>
          <w:lang w:eastAsia="zh-CN"/>
        </w:rPr>
        <w:t>查看</w:t>
      </w:r>
      <w:r>
        <w:rPr>
          <w:rFonts w:hint="eastAsia" w:ascii="仿宋_GB2312" w:hAnsi="仿宋_GB2312" w:eastAsia="仿宋_GB2312" w:cs="仿宋_GB2312"/>
          <w:color w:val="000000"/>
          <w:kern w:val="0"/>
          <w:sz w:val="24"/>
          <w:szCs w:val="24"/>
          <w:highlight w:val="none"/>
        </w:rPr>
        <w:t>和查阅施工原始记录。监理人为此进行的检查和检验，不免除或减轻</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按照合同约定应当承担的责任。</w:t>
      </w:r>
    </w:p>
    <w:p w14:paraId="3DD6D09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监理人的检查和检验不应影响施工正常进行。监理人的检查和检验影响施工正常进行的，且经检查检验不合格的，影响正常施工的费用由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承担，工期不予顺延；经检查检验合格的，由此增加的费用和（或）延误的工期由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7C207DD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5.3 隐蔽工程检查</w:t>
      </w:r>
    </w:p>
    <w:p w14:paraId="20C9957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5.3.1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自检</w:t>
      </w:r>
    </w:p>
    <w:p w14:paraId="2F564D8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应当对工程隐蔽部位进行自检，并经自检确认是否具备覆盖条件。</w:t>
      </w:r>
    </w:p>
    <w:p w14:paraId="5C3CD43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5.3.2检查程序</w:t>
      </w:r>
    </w:p>
    <w:p w14:paraId="1C0F69E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除专用合同条款另有约定外，工程隐蔽部位经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自检确认具备覆盖条件的，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应在共同检查前48小时书面通知监理人检查，通知中应载明隐蔽检查的内容、时间和地点，并应附有自检记录和必要的检查资料。</w:t>
      </w:r>
    </w:p>
    <w:p w14:paraId="1E168A2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监理人应按时到场并对隐蔽工程及其施工工艺、材料和工程设备进行检查。经监理人检查确认质量符合隐蔽要求，并在验收记录上签字后，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才能进行覆盖。经监理人检查质量不合格的，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应在监理人指示的时间内完成修复，并由监理人重新检查，由此增加的费用和（或）延误的工期由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149892F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除专用合同条款另有约定外，监理人不能按时进行检查的，应在检查前24小时向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提交书面延期要求，但延期不能超过48小时，由此导致工期延误的，工期应予以顺延。监理人未按时进行检查，也未提出延期要求的，视为隐蔽工程检查合格，</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可自行完成覆盖工作，并作相应记录报送监理人，监理人应签字确认。监理人事后对检查记录有疑问的，可按第5.3.3项〔重新检查〕的约定重新检查。</w:t>
      </w:r>
    </w:p>
    <w:p w14:paraId="687DA2B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5.3.3 重新检查</w:t>
      </w:r>
    </w:p>
    <w:p w14:paraId="0392936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覆盖工程隐蔽部位后，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或监理人对质量有疑问的，可要求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对已覆盖的部位进行钻孔探测或揭开重新检查，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应遵照执行，并在检查后重新覆盖恢复原状。经检查证明工程质量符合合同要求的，由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承担由此增加的费用和（或）延误的工期，并支付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合理的利润；经检查证明工程质量不符合合同要求的，由此增加的费用和（或）延误的工期由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4D215EE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5.3.4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私自覆盖</w:t>
      </w:r>
    </w:p>
    <w:p w14:paraId="6719FE3E">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未通知监理人到场检查，私自将工程隐蔽部位覆盖的，监理人有权指示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钻孔探测或揭开检查，无论工程隐蔽部位质量是否合格，由此增加的费用和（或）延误的工期均由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1A09A0D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5.4不合格工程的处理</w:t>
      </w:r>
    </w:p>
    <w:p w14:paraId="3B1EB33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5.4.1 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原因造成工程不合格的，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有权随时要求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采取补救措施，直至达到合同要求的质量标准，由此增加的费用和（或）延误的工期由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 xml:space="preserve">承担。无法补救的，按照第13.2.4项〔拒绝接收全部或部分工程〕约定执行。 </w:t>
      </w:r>
    </w:p>
    <w:p w14:paraId="1F0F080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5.4.2 因</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原因造成工程不合格的，由此增加的费用和（或）延误的工期由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79B2919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5.5 质量争议检测</w:t>
      </w:r>
    </w:p>
    <w:p w14:paraId="1DF1F07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合同当事人对工程质量有争议的，由</w:t>
      </w:r>
      <w:r>
        <w:rPr>
          <w:rFonts w:hint="eastAsia" w:ascii="仿宋_GB2312" w:hAnsi="仿宋_GB2312" w:eastAsia="仿宋_GB2312" w:cs="仿宋_GB2312"/>
          <w:color w:val="000000"/>
          <w:kern w:val="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协商确定的工程质量检测机构鉴定，由此产生的费用及因此造成的损失，由责任方承担。</w:t>
      </w:r>
    </w:p>
    <w:p w14:paraId="76D06748">
      <w:pPr>
        <w:autoSpaceDE w:val="0"/>
        <w:autoSpaceDN w:val="0"/>
        <w:adjustRightInd w:val="0"/>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合同当事人均有责任的，由</w:t>
      </w:r>
      <w:r>
        <w:rPr>
          <w:rFonts w:hint="eastAsia" w:ascii="仿宋_GB2312" w:hAnsi="仿宋_GB2312" w:eastAsia="仿宋_GB2312" w:cs="仿宋_GB2312"/>
          <w:color w:val="000000"/>
          <w:kern w:val="0"/>
          <w:sz w:val="24"/>
          <w:szCs w:val="24"/>
          <w:highlight w:val="none"/>
          <w:lang w:val="en-US" w:eastAsia="zh-CN"/>
        </w:rPr>
        <w:t>双</w:t>
      </w:r>
      <w:r>
        <w:rPr>
          <w:rFonts w:hint="eastAsia" w:ascii="仿宋_GB2312" w:hAnsi="仿宋_GB2312" w:eastAsia="仿宋_GB2312" w:cs="仿宋_GB2312"/>
          <w:color w:val="000000"/>
          <w:kern w:val="0"/>
          <w:sz w:val="24"/>
          <w:szCs w:val="24"/>
          <w:highlight w:val="none"/>
        </w:rPr>
        <w:t>方根据其责任分别承担。合同当事人无法达成一致的，按照第4.4款〔商定或确定〕执行。</w:t>
      </w:r>
    </w:p>
    <w:p w14:paraId="6EB5B97C">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 安全文明施工与环境保护</w:t>
      </w:r>
    </w:p>
    <w:p w14:paraId="2DBEFE50">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6.1安全文明施工</w:t>
      </w:r>
    </w:p>
    <w:p w14:paraId="72DB1B63">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6.1.1安全生产要求</w:t>
      </w:r>
    </w:p>
    <w:p w14:paraId="74EB0D64">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合同履行期间，合同当事人均应当遵守国家和工程所在地有关安全生产的要求，合同当事人有特别要求的，应在专用合同条款中明确施工项目安全生产标准化达标目标及相应事项。</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有权拒绝</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及监理人强令</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违章作业、冒险施工的任何指示。</w:t>
      </w:r>
    </w:p>
    <w:p w14:paraId="3820090B">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在施工过程中，如遇到突发的地质变动、事先未知的地下施工障碍等影响施工安全的紧急情况，</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应及时报告监理人和</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应当及时下令停工并报</w:t>
      </w:r>
      <w:r>
        <w:rPr>
          <w:rFonts w:hint="eastAsia" w:ascii="仿宋_GB2312" w:hAnsi="仿宋_GB2312" w:eastAsia="仿宋_GB2312" w:cs="仿宋_GB2312"/>
          <w:color w:val="000000"/>
          <w:kern w:val="0"/>
          <w:sz w:val="24"/>
          <w:szCs w:val="24"/>
          <w:highlight w:val="none"/>
        </w:rPr>
        <w:t>政府有关行政管理部门</w:t>
      </w:r>
      <w:r>
        <w:rPr>
          <w:rFonts w:hint="eastAsia" w:ascii="仿宋_GB2312" w:hAnsi="仿宋_GB2312" w:eastAsia="仿宋_GB2312" w:cs="仿宋_GB2312"/>
          <w:color w:val="000000"/>
          <w:sz w:val="24"/>
          <w:szCs w:val="24"/>
          <w:highlight w:val="none"/>
        </w:rPr>
        <w:t>采取应急措施。</w:t>
      </w:r>
    </w:p>
    <w:p w14:paraId="34572D1E">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因安全生产需要暂停施工的，按照第7.8款〔暂停施工〕的约定执行。</w:t>
      </w:r>
    </w:p>
    <w:p w14:paraId="5EE176C0">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6.1.2 安全生产保证措施</w:t>
      </w:r>
    </w:p>
    <w:p w14:paraId="502DD10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应当按照有关</w:t>
      </w:r>
      <w:r>
        <w:rPr>
          <w:rFonts w:hint="eastAsia" w:ascii="仿宋_GB2312" w:hAnsi="仿宋_GB2312" w:eastAsia="仿宋_GB2312" w:cs="仿宋_GB2312"/>
          <w:color w:val="000000"/>
          <w:kern w:val="0"/>
          <w:sz w:val="24"/>
          <w:szCs w:val="24"/>
          <w:highlight w:val="none"/>
        </w:rPr>
        <w:t>规定编制安全技术措施或者专项施工方案，</w:t>
      </w:r>
      <w:r>
        <w:rPr>
          <w:rFonts w:hint="eastAsia" w:ascii="仿宋_GB2312" w:hAnsi="仿宋_GB2312" w:eastAsia="仿宋_GB2312" w:cs="仿宋_GB2312"/>
          <w:color w:val="000000"/>
          <w:sz w:val="24"/>
          <w:szCs w:val="24"/>
          <w:highlight w:val="none"/>
        </w:rPr>
        <w:t>建立安全生产责任制度、治安保卫制度及安全生产教育培训制度，并</w:t>
      </w:r>
      <w:r>
        <w:rPr>
          <w:rFonts w:hint="eastAsia" w:ascii="仿宋_GB2312" w:hAnsi="仿宋_GB2312" w:eastAsia="仿宋_GB2312" w:cs="仿宋_GB2312"/>
          <w:color w:val="000000"/>
          <w:kern w:val="0"/>
          <w:sz w:val="24"/>
          <w:szCs w:val="24"/>
          <w:highlight w:val="none"/>
        </w:rPr>
        <w:t>按安全生产法律规定及合同约定履行安全职责，如实</w:t>
      </w:r>
      <w:r>
        <w:rPr>
          <w:rFonts w:hint="eastAsia" w:ascii="仿宋_GB2312" w:hAnsi="仿宋_GB2312" w:eastAsia="仿宋_GB2312" w:cs="仿宋_GB2312"/>
          <w:color w:val="000000"/>
          <w:sz w:val="24"/>
          <w:szCs w:val="24"/>
          <w:highlight w:val="none"/>
        </w:rPr>
        <w:t>编制工程安全生产的有关记录，</w:t>
      </w:r>
      <w:r>
        <w:rPr>
          <w:rFonts w:hint="eastAsia" w:ascii="仿宋_GB2312" w:hAnsi="仿宋_GB2312" w:eastAsia="仿宋_GB2312" w:cs="仿宋_GB2312"/>
          <w:color w:val="000000"/>
          <w:kern w:val="0"/>
          <w:sz w:val="24"/>
          <w:szCs w:val="24"/>
          <w:highlight w:val="none"/>
        </w:rPr>
        <w:t>接受</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、监理人及政府安全监督部门的检查与监督。</w:t>
      </w:r>
    </w:p>
    <w:p w14:paraId="570FCE53">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6.1.3特别安全生产事项</w:t>
      </w:r>
    </w:p>
    <w:p w14:paraId="7CBC2D2E">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应按照法律规定进行施工，开工前做好安全技术交底工作，施工过程中做好各项安全防护措施。</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为实施合同而雇用的特殊工种的人员应受过专门的培训并已取得政府有关管理机构颁发的上岗证书。</w:t>
      </w:r>
    </w:p>
    <w:p w14:paraId="37DB0A80">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在动力设备、输电线路、地下管道、密封防震车间、易燃易爆地段以及临街交通要道附近施工时，施工开始前应向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和监理人提出安全防护措施，经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 xml:space="preserve">认可后实施。 </w:t>
      </w:r>
    </w:p>
    <w:p w14:paraId="5613D02D">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实施爆破作业，在放射、毒害性环境中施工（含储存、运输、使用）及使用毒害性、腐蚀性物品施工时，</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应在施工前7天以书面通知</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和监理人，并报送相应的安全防护措施，经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认可后实施。</w:t>
      </w:r>
    </w:p>
    <w:p w14:paraId="03D4AF5B">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需单独编制危险性较大分部分项专项工程施工方案的，及要求进行专家论证的超过一定规模的危险性较大的分部分项工程，</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应及时编制和组织论证。</w:t>
      </w:r>
    </w:p>
    <w:p w14:paraId="093E9B13">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6.1.4 治安保卫</w:t>
      </w:r>
    </w:p>
    <w:p w14:paraId="3340D2ED">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应与当地公安部门协商，在现场建立治安管理机构或联防组织，统一管理施工场地的治安保卫事项，履行合同工程的治安保卫职责。</w:t>
      </w:r>
    </w:p>
    <w:p w14:paraId="6255663E">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除应协助现场治安管理机构或联防组织维护施工场地的社会治安外，还应做好包括生活区在内的各自管辖区的治安保卫工作。</w:t>
      </w:r>
    </w:p>
    <w:p w14:paraId="6CA46BE5">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应在工程开工后7天内共同编制施工场地治安管理计划，并制定应对突发治安事件的紧急预案。在工程施工过程中，发生暴乱、爆炸等恐怖事件，以及群殴、械斗等群体性突发治安事件的，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应立即向当地政府报告。</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应积极协助当地有关部门采取措施平息事态，防止事态扩大，尽量避免人员伤亡和财产损失。</w:t>
      </w:r>
    </w:p>
    <w:p w14:paraId="08A9CE2A">
      <w:pPr>
        <w:spacing w:line="400" w:lineRule="exact"/>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6.1.5 文明施工</w:t>
      </w:r>
    </w:p>
    <w:p w14:paraId="3AA7CA8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在工程施工期间，应当采取措施保持施工现场平整，物料堆放整齐。工程所在地有关政府行政管理部门有特殊要求的，按照其要求执行。合同当事人对文明施工有其他要求的，可以在专用合同条款中明确。</w:t>
      </w:r>
    </w:p>
    <w:p w14:paraId="1269529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在工程移交之前，</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应当从施工现场清除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的全部工程设备、多余材料、垃圾和各种临时工程，并保持施工现场清洁整齐。经</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书面同意，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可在</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指定的地点保留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履行保修期内的各项义务所需要的材料、施工设备和临时工程。</w:t>
      </w:r>
    </w:p>
    <w:p w14:paraId="50BBC8C9">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6.1.6 安全文明施工费</w:t>
      </w:r>
    </w:p>
    <w:p w14:paraId="4C54773F">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安全文明施工费由</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承担，</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不得以任何形式扣减该部分费用。因基准日期后合同所适用的法律或政府有关规定发生变化，增加的安全文明施工费由</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承担。</w:t>
      </w:r>
    </w:p>
    <w:p w14:paraId="79189B06">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经</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同意采取合同约定以外的安全措施所产生的费用，由</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承担。未经</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同意的，如果该措施避免了</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的损失，则</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在避免损失的额度内承担该措施费。如果该措施避免了</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的损失，由</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承担该措施费。</w:t>
      </w:r>
    </w:p>
    <w:p w14:paraId="68CE451D">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除专用合同条款另有约定外，</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应在开工后28天内预付安全文明施工费总额的50%，其余部分与进度款同期支付。</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逾期支付安全文明施工费超过7天的，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有权向</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发出要求预付的催告通知，</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收到通知后7天内仍未支付的，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有权暂停施工，并按第16.1.1项〔</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违约的情形〕执行。</w:t>
      </w:r>
    </w:p>
    <w:p w14:paraId="1C49509E">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对安全文明施工费应专款专用，</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应在财务账目中单独列项备查，不得挪作他用，否则</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有权责令其限期改正；逾期未改正的，可以责令其暂停施工，由此增加的费用和（或）延误的工期由</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承担。</w:t>
      </w:r>
    </w:p>
    <w:p w14:paraId="14C2682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6.1.7 紧急情况处理</w:t>
      </w:r>
    </w:p>
    <w:p w14:paraId="2D7B418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在工程实施期间或缺陷责任期内发生危及工程安全的事件，监理人通知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进行抢救，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声明无能力或不愿立即执行的，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有权雇佣其他人员进行抢救。此类抢救按合同约定属于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义务的，由此增加的费用和（或）延误的工期由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6535F3F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6.1.8 事故处理</w:t>
      </w:r>
    </w:p>
    <w:p w14:paraId="7517D5F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工程施工过程中发生事故的，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应立即通知监理人，监理人应立即通知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应立即组织人员和设备进行紧急抢救和抢修，减少人员伤亡和财产损失，防止事故扩大，并保护事故现场。需要移动现场物品时，应作出标记和书面记录，妥善保管有关证据。</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应按国家有关规定，及时如实地向有关部门报告事故发生的情况，以及正在采取的紧急措施等。</w:t>
      </w:r>
    </w:p>
    <w:p w14:paraId="4E899D0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6.1.9 安全生产责任</w:t>
      </w:r>
    </w:p>
    <w:p w14:paraId="157C72D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6.1.9.1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的安全责任</w:t>
      </w:r>
    </w:p>
    <w:p w14:paraId="372C15F8">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应负责赔偿以下各种情况造成的损失：</w:t>
      </w:r>
    </w:p>
    <w:p w14:paraId="6E2272CF">
      <w:pPr>
        <w:spacing w:line="400" w:lineRule="exact"/>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（1）工程或工程的任何部分对土地的占用所造成的第三者财产损失；</w:t>
      </w:r>
    </w:p>
    <w:p w14:paraId="22799A8E">
      <w:pPr>
        <w:spacing w:line="400" w:lineRule="exact"/>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（2）由于</w:t>
      </w:r>
      <w:r>
        <w:rPr>
          <w:rFonts w:hint="eastAsia" w:ascii="仿宋_GB2312" w:hAnsi="仿宋_GB2312" w:eastAsia="仿宋_GB2312" w:cs="仿宋_GB2312"/>
          <w:color w:val="auto"/>
          <w:sz w:val="24"/>
          <w:szCs w:val="24"/>
          <w:highlight w:val="none"/>
          <w:lang w:eastAsia="zh-CN"/>
        </w:rPr>
        <w:t>甲方</w:t>
      </w:r>
      <w:r>
        <w:rPr>
          <w:rFonts w:hint="eastAsia" w:ascii="仿宋_GB2312" w:hAnsi="仿宋_GB2312" w:eastAsia="仿宋_GB2312" w:cs="仿宋_GB2312"/>
          <w:color w:val="auto"/>
          <w:sz w:val="24"/>
          <w:szCs w:val="24"/>
          <w:highlight w:val="none"/>
        </w:rPr>
        <w:t>原因在施工场地及其毗邻地带造成的第三者人身伤亡和财产损失；</w:t>
      </w:r>
    </w:p>
    <w:p w14:paraId="53A09516">
      <w:pPr>
        <w:spacing w:line="400" w:lineRule="exact"/>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（3）由于</w:t>
      </w:r>
      <w:r>
        <w:rPr>
          <w:rFonts w:hint="eastAsia" w:ascii="仿宋_GB2312" w:hAnsi="仿宋_GB2312" w:eastAsia="仿宋_GB2312" w:cs="仿宋_GB2312"/>
          <w:color w:val="auto"/>
          <w:sz w:val="24"/>
          <w:szCs w:val="24"/>
          <w:highlight w:val="none"/>
          <w:lang w:eastAsia="zh-CN"/>
        </w:rPr>
        <w:t>甲方</w:t>
      </w:r>
      <w:r>
        <w:rPr>
          <w:rFonts w:hint="eastAsia" w:ascii="仿宋_GB2312" w:hAnsi="仿宋_GB2312" w:eastAsia="仿宋_GB2312" w:cs="仿宋_GB2312"/>
          <w:color w:val="auto"/>
          <w:sz w:val="24"/>
          <w:szCs w:val="24"/>
          <w:highlight w:val="none"/>
        </w:rPr>
        <w:t>原因对</w:t>
      </w:r>
      <w:r>
        <w:rPr>
          <w:rFonts w:hint="eastAsia" w:ascii="仿宋_GB2312" w:hAnsi="仿宋_GB2312" w:eastAsia="仿宋_GB2312" w:cs="仿宋_GB2312"/>
          <w:color w:val="auto"/>
          <w:sz w:val="24"/>
          <w:szCs w:val="24"/>
          <w:highlight w:val="none"/>
          <w:lang w:eastAsia="zh-CN"/>
        </w:rPr>
        <w:t>乙方</w:t>
      </w:r>
      <w:r>
        <w:rPr>
          <w:rFonts w:hint="eastAsia" w:ascii="仿宋_GB2312" w:hAnsi="仿宋_GB2312" w:eastAsia="仿宋_GB2312" w:cs="仿宋_GB2312"/>
          <w:color w:val="auto"/>
          <w:sz w:val="24"/>
          <w:szCs w:val="24"/>
          <w:highlight w:val="none"/>
        </w:rPr>
        <w:t>、监理人造成的人员人身伤亡和财产损失；</w:t>
      </w:r>
    </w:p>
    <w:p w14:paraId="066DF77D">
      <w:pPr>
        <w:spacing w:line="400" w:lineRule="exact"/>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（4）由于</w:t>
      </w:r>
      <w:r>
        <w:rPr>
          <w:rFonts w:hint="eastAsia" w:ascii="仿宋_GB2312" w:hAnsi="仿宋_GB2312" w:eastAsia="仿宋_GB2312" w:cs="仿宋_GB2312"/>
          <w:color w:val="auto"/>
          <w:sz w:val="24"/>
          <w:szCs w:val="24"/>
          <w:highlight w:val="none"/>
          <w:lang w:eastAsia="zh-CN"/>
        </w:rPr>
        <w:t>甲方</w:t>
      </w:r>
      <w:r>
        <w:rPr>
          <w:rFonts w:hint="eastAsia" w:ascii="仿宋_GB2312" w:hAnsi="仿宋_GB2312" w:eastAsia="仿宋_GB2312" w:cs="仿宋_GB2312"/>
          <w:color w:val="auto"/>
          <w:sz w:val="24"/>
          <w:szCs w:val="24"/>
          <w:highlight w:val="none"/>
        </w:rPr>
        <w:t>原因造成的</w:t>
      </w:r>
      <w:r>
        <w:rPr>
          <w:rFonts w:hint="eastAsia" w:ascii="仿宋_GB2312" w:hAnsi="仿宋_GB2312" w:eastAsia="仿宋_GB2312" w:cs="仿宋_GB2312"/>
          <w:color w:val="auto"/>
          <w:sz w:val="24"/>
          <w:szCs w:val="24"/>
          <w:highlight w:val="none"/>
          <w:lang w:eastAsia="zh-CN"/>
        </w:rPr>
        <w:t>甲方</w:t>
      </w:r>
      <w:r>
        <w:rPr>
          <w:rFonts w:hint="eastAsia" w:ascii="仿宋_GB2312" w:hAnsi="仿宋_GB2312" w:eastAsia="仿宋_GB2312" w:cs="仿宋_GB2312"/>
          <w:color w:val="auto"/>
          <w:sz w:val="24"/>
          <w:szCs w:val="24"/>
          <w:highlight w:val="none"/>
        </w:rPr>
        <w:t>自身人员的人身伤害以及财产损失。</w:t>
      </w:r>
    </w:p>
    <w:p w14:paraId="0D398B0F">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xml:space="preserve">6.1.9.2 </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的安全责任</w:t>
      </w:r>
    </w:p>
    <w:p w14:paraId="5417C4DD">
      <w:pPr>
        <w:spacing w:line="400" w:lineRule="exact"/>
        <w:ind w:firstLine="480" w:firstLineChars="200"/>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sz w:val="24"/>
          <w:szCs w:val="24"/>
          <w:highlight w:val="none"/>
        </w:rPr>
        <w:t>由于</w:t>
      </w:r>
      <w:r>
        <w:rPr>
          <w:rFonts w:hint="eastAsia" w:ascii="仿宋_GB2312" w:hAnsi="仿宋_GB2312" w:eastAsia="仿宋_GB2312" w:cs="仿宋_GB2312"/>
          <w:color w:val="auto"/>
          <w:sz w:val="24"/>
          <w:szCs w:val="24"/>
          <w:highlight w:val="none"/>
          <w:lang w:eastAsia="zh-CN"/>
        </w:rPr>
        <w:t>乙方</w:t>
      </w:r>
      <w:r>
        <w:rPr>
          <w:rFonts w:hint="eastAsia" w:ascii="仿宋_GB2312" w:hAnsi="仿宋_GB2312" w:eastAsia="仿宋_GB2312" w:cs="仿宋_GB2312"/>
          <w:color w:val="auto"/>
          <w:sz w:val="24"/>
          <w:szCs w:val="24"/>
          <w:highlight w:val="none"/>
        </w:rPr>
        <w:t>原因在施工场地内及其毗邻地带造成的</w:t>
      </w:r>
      <w:r>
        <w:rPr>
          <w:rFonts w:hint="eastAsia" w:ascii="仿宋_GB2312" w:hAnsi="仿宋_GB2312" w:eastAsia="仿宋_GB2312" w:cs="仿宋_GB2312"/>
          <w:color w:val="auto"/>
          <w:sz w:val="24"/>
          <w:szCs w:val="24"/>
          <w:highlight w:val="none"/>
          <w:lang w:eastAsia="zh-CN"/>
        </w:rPr>
        <w:t>甲方</w:t>
      </w:r>
      <w:r>
        <w:rPr>
          <w:rFonts w:hint="eastAsia" w:ascii="仿宋_GB2312" w:hAnsi="仿宋_GB2312" w:eastAsia="仿宋_GB2312" w:cs="仿宋_GB2312"/>
          <w:color w:val="auto"/>
          <w:sz w:val="24"/>
          <w:szCs w:val="24"/>
          <w:highlight w:val="none"/>
        </w:rPr>
        <w:t>、监理人以及第三者人员伤亡和财产损失，由</w:t>
      </w:r>
      <w:r>
        <w:rPr>
          <w:rFonts w:hint="eastAsia" w:ascii="仿宋_GB2312" w:hAnsi="仿宋_GB2312" w:eastAsia="仿宋_GB2312" w:cs="仿宋_GB2312"/>
          <w:color w:val="auto"/>
          <w:sz w:val="24"/>
          <w:szCs w:val="24"/>
          <w:highlight w:val="none"/>
          <w:lang w:eastAsia="zh-CN"/>
        </w:rPr>
        <w:t>乙方</w:t>
      </w:r>
      <w:r>
        <w:rPr>
          <w:rFonts w:hint="eastAsia" w:ascii="仿宋_GB2312" w:hAnsi="仿宋_GB2312" w:eastAsia="仿宋_GB2312" w:cs="仿宋_GB2312"/>
          <w:color w:val="auto"/>
          <w:sz w:val="24"/>
          <w:szCs w:val="24"/>
          <w:highlight w:val="none"/>
        </w:rPr>
        <w:t>负责赔偿。</w:t>
      </w:r>
    </w:p>
    <w:p w14:paraId="57ECF3DE">
      <w:pPr>
        <w:pStyle w:val="5"/>
        <w:numPr>
          <w:ilvl w:val="4"/>
          <w:numId w:val="2"/>
        </w:numPr>
        <w:spacing w:before="0" w:after="0" w:line="400" w:lineRule="exact"/>
        <w:ind w:left="0" w:firstLine="482"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6.2 职业健康</w:t>
      </w:r>
    </w:p>
    <w:p w14:paraId="7C92C02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6.2.1 劳动保护</w:t>
      </w:r>
    </w:p>
    <w:p w14:paraId="4AD185B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应按照法律规定安排现场施工人员的劳动和休息时间，保障劳动者的休息时间，并支付合理的报酬和费用。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应依法为其履行合同所雇用的人员办理必要的证件、许可、保险和注册等。</w:t>
      </w:r>
    </w:p>
    <w:p w14:paraId="4617486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应按照法律规定保障现场施工人员的劳动安全，并提供劳动保护,并应按国家有关劳动保护的规定，采取有效的防止粉尘、降低噪声、控制有害气体和保障高温、高寒、高空作业安全等劳动保护措施。</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雇佣人员在施工中受到伤害的，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应立即采取有效措施进行抢救和治疗。</w:t>
      </w:r>
    </w:p>
    <w:p w14:paraId="6DDE293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应按法律规定安排工作时间，保证其雇佣人员享有休息和休假的权利。因工程施工的特殊需要占用休假日或延长工作时间的，应不超过法律规定的限度，并按法律规定给予补休或付酬。</w:t>
      </w:r>
    </w:p>
    <w:p w14:paraId="03B0F6A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6.2.2 生活条件</w:t>
      </w:r>
    </w:p>
    <w:p w14:paraId="17EA8E5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应为其履行合同所雇用的人员提供必要的膳宿条件和生活环境；</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D68E06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6.3 环境保护</w:t>
      </w:r>
    </w:p>
    <w:p w14:paraId="4E099F3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应在施工组织设计中列明环境保护的具体措施。在合同履行期间，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应采取合理措施保护施工现场环境。对施工作业过程中可能引起的大气、水、噪音以及固体废物污染采取具体可行的防范措施。</w:t>
      </w:r>
    </w:p>
    <w:p w14:paraId="3ECF9AD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应当承担因其原因引起的环境污染侵权损害赔偿责任，因上述环境污染引起纠纷而导致暂停施工的，由此增加的费用和（或）延误的工期由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375AC880">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 工期和进度</w:t>
      </w:r>
    </w:p>
    <w:p w14:paraId="62E1784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7.1施工组织设计</w:t>
      </w:r>
    </w:p>
    <w:p w14:paraId="2E2CBE1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 xml:space="preserve">7.1.1 </w:t>
      </w:r>
      <w:r>
        <w:rPr>
          <w:rFonts w:hint="eastAsia" w:ascii="仿宋_GB2312" w:hAnsi="仿宋_GB2312" w:eastAsia="仿宋_GB2312" w:cs="仿宋_GB2312"/>
          <w:color w:val="000000"/>
          <w:kern w:val="0"/>
          <w:sz w:val="24"/>
          <w:szCs w:val="24"/>
          <w:highlight w:val="none"/>
        </w:rPr>
        <w:t>施工组织设计的内容</w:t>
      </w:r>
    </w:p>
    <w:p w14:paraId="5070291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施工组织设计应包含以下内容：</w:t>
      </w:r>
    </w:p>
    <w:p w14:paraId="200E4B4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（1）施工方案； </w:t>
      </w:r>
    </w:p>
    <w:p w14:paraId="0715D88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（2）施工现场平面布置图；</w:t>
      </w:r>
    </w:p>
    <w:p w14:paraId="491D98E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（3）施工进度计划和保证措施； </w:t>
      </w:r>
    </w:p>
    <w:p w14:paraId="3965788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（4）劳动力及材料供应计划；</w:t>
      </w:r>
    </w:p>
    <w:p w14:paraId="19CAA7A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（5）施工机械设备的选用；</w:t>
      </w:r>
    </w:p>
    <w:p w14:paraId="5A30430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（6）质量保证体系及措施；</w:t>
      </w:r>
    </w:p>
    <w:p w14:paraId="1C29305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（7）安全生产、文明施工措施；</w:t>
      </w:r>
    </w:p>
    <w:p w14:paraId="68DAA0D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（8）环境保护、成本控制措施；</w:t>
      </w:r>
    </w:p>
    <w:p w14:paraId="15B759F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（9）合同当事人约定的其他内容。</w:t>
      </w:r>
    </w:p>
    <w:p w14:paraId="42E9EA7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 xml:space="preserve">7.1.2 </w:t>
      </w:r>
      <w:r>
        <w:rPr>
          <w:rFonts w:hint="eastAsia" w:ascii="仿宋_GB2312" w:hAnsi="仿宋_GB2312" w:eastAsia="仿宋_GB2312" w:cs="仿宋_GB2312"/>
          <w:color w:val="000000"/>
          <w:kern w:val="0"/>
          <w:sz w:val="24"/>
          <w:szCs w:val="24"/>
          <w:highlight w:val="none"/>
        </w:rPr>
        <w:t>施工组织设计的提交和修改</w:t>
      </w:r>
    </w:p>
    <w:p w14:paraId="784E232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应在合同签订后14天内，但至迟不得晚于第7.3.2项〔开工通知〕载明的开工日期前7天，向监理人提交详细的施工组织设计，并由监理人报送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和监理人应在监理人收到施工组织设计后7天内确认或提出修改意见。对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和监理人提出的合理意见和要求，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应自费修改完善。根据工程实际情况需要修改施工组织设计的，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和监理人提交修改后的施工组织设计。</w:t>
      </w:r>
    </w:p>
    <w:p w14:paraId="18B72E8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施工进度计划的编制和修改按照第7.2款〔施工进度计划〕执行。</w:t>
      </w:r>
    </w:p>
    <w:p w14:paraId="2110D377">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7.2 施工进度计划</w:t>
      </w:r>
    </w:p>
    <w:p w14:paraId="624168B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7.2.1 施工进度计划的编制</w:t>
      </w:r>
    </w:p>
    <w:p w14:paraId="7A2A112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应按照第7.1款〔施工组织设计〕约定提交详细的施工进度计划，施工进度计划的编制应当符合国家法律规定和一般工程实践惯例，施工进度计划经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批准后实施。施工进度计划是控制工程进度的依据，</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和监理人有权按照施工进度计划检查工程进度情况。</w:t>
      </w:r>
    </w:p>
    <w:p w14:paraId="3E454EA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7.2.2 施工进度计划的修订</w:t>
      </w:r>
    </w:p>
    <w:p w14:paraId="61D6497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施工进度计划不符合合同要求或与工程的实际进度不一致的，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应向监理人提交修订的施工进度计划，并附具有关措施和相关资料，由监理人报送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和监理人应在收到修订的施工进度计划后7天内完成审核和批准或提出修改意见。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提交的施工进度计划的确认，不能减轻或免除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根据法律规定和合同约定应承担的任何责任或义务。</w:t>
      </w:r>
    </w:p>
    <w:p w14:paraId="1375D8A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7.3 开工</w:t>
      </w:r>
    </w:p>
    <w:p w14:paraId="79B38159">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7.3.1 开工准备</w:t>
      </w:r>
    </w:p>
    <w:p w14:paraId="566B96C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应按照第7.1款〔施工组织设计〕约定的期限，向监理人提交工程开工报审表，经监理人报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批准后执行。开工报审表应详细说明按施工进度计划正常施工所需的施工道路、临时设施、材料、工程设备、施工设备、施工人员等落实情况以及工程的进度安排。</w:t>
      </w:r>
    </w:p>
    <w:p w14:paraId="5E2E574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除专用合同条款另有约定外，合同当事人应按约定完成开工准备工作。</w:t>
      </w:r>
    </w:p>
    <w:p w14:paraId="51AE9FC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7.3.2 开工通知</w:t>
      </w:r>
    </w:p>
    <w:p w14:paraId="46474C6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应按照法律规定获得工程施工所需的许可。经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同意后，监理人发出的开工通知应符合法律规定。监理人应在计划开工日期7天前向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发出开工通知，工期自开工通知中载明的开工日期起算。</w:t>
      </w:r>
    </w:p>
    <w:p w14:paraId="2DFCF6F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原因造成监理人未能在计划开工日期之日起90天内发出开工通知的，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有权提出价格调整要求，或者解除合同。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应当承担由此增加的费用和（或）延误的工期，并向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支付合理利润。</w:t>
      </w:r>
    </w:p>
    <w:p w14:paraId="6E84088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7.4测量放线</w:t>
      </w:r>
    </w:p>
    <w:p w14:paraId="795414A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7.4.1 除专用合同条款另有约定外，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应在至迟不得晚于第7.3.2项〔开工通知〕载明的开工日期前7天通过监理人向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提供测量基准点、基准线和水准点及其书面资料。</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应对其提供的测量基准点、基准线和水准点及其书面资料的真实性、准确性和完整性负责。</w:t>
      </w:r>
    </w:p>
    <w:p w14:paraId="1B6D535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发现</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提供的测量基准点、基准线和水准点及其书面资料存在错误或疏漏的，应及时通知监理人。监理人应及时报告</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，并会同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予以核实。</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应就如何处理和是否继续施工作出决定，并通知监理人和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w:t>
      </w:r>
    </w:p>
    <w:p w14:paraId="26AB5DD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7.4.2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负责施工过程中的全部施工测量放线工作，并配置具有相应资质的人员、合格的仪器、设备和其他物品。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应矫正工程的位置、标高、尺寸或准线中出现的任何差错，并对工程各部分的定位负责。</w:t>
      </w:r>
    </w:p>
    <w:p w14:paraId="1CE8750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施工过程中对施工现场内水准点等测量标志物的保护工作由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w:t>
      </w:r>
    </w:p>
    <w:p w14:paraId="664843EA">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7.5 工期延误</w:t>
      </w:r>
    </w:p>
    <w:p w14:paraId="53212DE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7.5.1 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原因导致工期延误</w:t>
      </w:r>
    </w:p>
    <w:p w14:paraId="5FC93F6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在合同履行过程中，因下列情况导致工期延误和（或）费用增加的，由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承担由此延误的工期和（或）增加的费用，且</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 xml:space="preserve">合理的利润： </w:t>
      </w:r>
    </w:p>
    <w:p w14:paraId="3FAD7A3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未能按合同约定提供图纸或所提供图纸不符合合同约定的；</w:t>
      </w:r>
    </w:p>
    <w:p w14:paraId="73BD54D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未能按合同约定提供施工现场、施工条件、基础资料、许可、批准等开工条件的；</w:t>
      </w:r>
    </w:p>
    <w:p w14:paraId="6477D68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提供的测量基准点、基准线和水准点及其书面资料存在错误或疏漏的；</w:t>
      </w:r>
    </w:p>
    <w:p w14:paraId="76B740C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未能在计划开工日期之日起7天内同意下达开工通知的；</w:t>
      </w:r>
    </w:p>
    <w:p w14:paraId="0A37E17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未能按合同约定日期支付工程预付款、进度款或竣工结算款的；</w:t>
      </w:r>
    </w:p>
    <w:p w14:paraId="6047FDD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（6）监理人未按合同约定发出指示、批准等文件的；</w:t>
      </w:r>
    </w:p>
    <w:p w14:paraId="18DFE35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（7）专用合同条款中约定的其他情形。</w:t>
      </w:r>
    </w:p>
    <w:p w14:paraId="0CCE1B3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原因未按计划开工日期开工的，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应按实际开工日期顺延竣工日期，确保实际工期不低于合同约定的工期总日历天数。因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原因导致工期延误需要修订施工进度计划的，按照第7.2.2项〔施工进度计划的修订〕执行。</w:t>
      </w:r>
    </w:p>
    <w:p w14:paraId="0DC46E9B">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7.5.2 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原因导致工期延误</w:t>
      </w:r>
    </w:p>
    <w:p w14:paraId="696F947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原因造成工期延误的，可以在专用合同条款中约定逾期竣工违约金的计算方法和逾期竣工违约金的上限。</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支付逾期竣工违约金后，不免除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继续完成工程及修补缺陷的义务。</w:t>
      </w:r>
    </w:p>
    <w:p w14:paraId="70E182CF">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7.6 不利物质条件</w:t>
      </w:r>
    </w:p>
    <w:p w14:paraId="28661CB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不利物质条件是指有经验的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在施工现场遇到的不可预见的自然物质条件、非自然的物质障碍和污染物，包括地表以下物质条件和水文条件以及专用合同条款约定的其他情形，但不包括气候条件。</w:t>
      </w:r>
    </w:p>
    <w:p w14:paraId="56EFCCB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遇到不利物质条件时，应采取克服不利物质条件的合理措施继续施工，并及时通知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和监理人。通知应载明不利物质条件的内容以及</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认为不可预见的理由。监理人经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同意后应当及时发出指示，指示构成变更的，按第10条〔变更〕约定执行。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因采取合理措施而增加的费用和（或）延误的工期由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w:t>
      </w:r>
    </w:p>
    <w:p w14:paraId="35437E1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7.7 异常恶劣的气候条件</w:t>
      </w:r>
    </w:p>
    <w:p w14:paraId="2CE8DDE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异常恶劣的气候条件是指在施工过程中遇到的，有经验的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在签订合同时不可预见的，对合同履行造成实质性影响的，但尚未构成不可抗力事件的恶劣气候条件。合同当事人可以在专用合同条款中约定异常恶劣的气候条件的具体情形。</w:t>
      </w:r>
    </w:p>
    <w:p w14:paraId="7E27D1D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应采取克服异常恶劣的气候条件的合理措施继续施工，并及时通知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和监理人。监理人经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同意后应当及时发出指示，指示构成变更的，按第10条〔变更〕约定办理。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因采取合理措施而增加的费用和（或）延误的工期由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w:t>
      </w:r>
    </w:p>
    <w:p w14:paraId="0357D7C1">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7.8 暂停施工</w:t>
      </w:r>
    </w:p>
    <w:p w14:paraId="47A5DCA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7.8.1</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原因引起的暂停施工</w:t>
      </w:r>
    </w:p>
    <w:p w14:paraId="110D508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原因引起暂停施工的，监理人经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同意后，应及时下达暂停施工指示。情况紧急且监理人未及时下达暂停施工指示的，按照第7.8.4项〔紧急情况下的暂停施工〕执行。</w:t>
      </w:r>
    </w:p>
    <w:p w14:paraId="14F2506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原因引起的暂停施工，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应承担由此增加的费用和（或）延误的工期，并支付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768D09D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7.8.2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原因引起的暂停施工</w:t>
      </w:r>
    </w:p>
    <w:p w14:paraId="390AD1A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原因引起的暂停施工，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应承担由此增加的费用和（或）延误的工期，且</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在收到监理人复工指示后84天内仍未复工的，视为第16.2.1项〔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违约的情形〕第（7）目约定的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无法继续履行合同的情形。</w:t>
      </w:r>
    </w:p>
    <w:p w14:paraId="2E7AF04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7.8.3 指示暂停施工</w:t>
      </w:r>
    </w:p>
    <w:p w14:paraId="07413E6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监理人认为有必要时，并经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批准后，可向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作出暂停施工的指示，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应按监理人指示暂停施工。</w:t>
      </w:r>
    </w:p>
    <w:p w14:paraId="2798F77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7.8.4 紧急情况下的暂停施工</w:t>
      </w:r>
    </w:p>
    <w:p w14:paraId="7F4B8F4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因紧急情况需暂停施工，且监理人未及时下达暂停施工指示的，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可先暂停施工，并及时通知监理人。监理人应在接到通知后24小时内发出指示，逾期未发出指示，视为同意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暂停施工。监理人不同意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暂停施工的，应说明理由，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对监理人的答复有异议，按照第20条〔争议解决〕约定处理。</w:t>
      </w:r>
    </w:p>
    <w:p w14:paraId="20BA4AD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7.8.5 暂停施工后的复工</w:t>
      </w:r>
    </w:p>
    <w:p w14:paraId="71C4512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暂停施工后，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应采取有效措施积极消除暂停施工的影响。在工程复工前，监理人会同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确定因暂停施工造成的损失，并确定工程复工条件。当工程具备复工条件时，监理人应经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批准后向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发出复工通知，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应按照复工通知要求复工。</w:t>
      </w:r>
    </w:p>
    <w:p w14:paraId="6C3D7C7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无故拖延和拒绝复工的，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承担由此增加的费用和（或）延误的工期；因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原因无法按时复工的，按照第7.5.1项〔因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原因导致工期延误〕约定办理。</w:t>
      </w:r>
    </w:p>
    <w:p w14:paraId="4E3A505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7.8.6 暂停施工持续56天以上</w:t>
      </w:r>
    </w:p>
    <w:p w14:paraId="1F413D6A">
      <w:pPr>
        <w:spacing w:line="400" w:lineRule="exact"/>
        <w:ind w:firstLine="468" w:firstLineChars="195"/>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监理人发出暂停施工指示后56天内未向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发出复工通知，除该项停工属于第7.8.2项〔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原因引起的暂停施工〕及第17条〔不可抗力〕约定的情形外，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提交书面通知，要求</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在收到书面通知后28天内准许已暂停施工的部分或全部工程继续施工。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逾期不予批准的，则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，将工程受影响的部分视为按第10.1款〔变更的范围〕第（2）项的可取消工作。</w:t>
      </w:r>
    </w:p>
    <w:p w14:paraId="3996789D">
      <w:pPr>
        <w:spacing w:line="400" w:lineRule="exact"/>
        <w:ind w:firstLine="468" w:firstLineChars="195"/>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暂停施工持续84天以上不复工的，且不属于第7.8.2项〔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原因引起的暂停施工〕及第17条〔不可抗力〕约定的情形，并影响到整个工程以及合同目的实现的，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有权提出价格调整要求，或者解除合同。解除合同的，按照第16.1.3项〔因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违约解除合同〕执行。</w:t>
      </w:r>
    </w:p>
    <w:p w14:paraId="0AC8B9F6">
      <w:pPr>
        <w:spacing w:line="400" w:lineRule="exact"/>
        <w:ind w:left="16" w:firstLine="468" w:firstLineChars="195"/>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7.8.7 暂停施工期间的工程照管</w:t>
      </w:r>
    </w:p>
    <w:p w14:paraId="309BA35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暂停施工期间，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应负责妥善照管工程并提供安全保障，由此增加的费用由责任方承担。</w:t>
      </w:r>
    </w:p>
    <w:p w14:paraId="63BBA22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7.8.8 暂停施工的措施</w:t>
      </w:r>
    </w:p>
    <w:p w14:paraId="57C689D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暂停施工期间，</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均应采取必要的措施确保工程质量及安全，防止因暂停施工扩大损失。</w:t>
      </w:r>
    </w:p>
    <w:p w14:paraId="352756D0">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7.9提前竣工</w:t>
      </w:r>
    </w:p>
    <w:p w14:paraId="1011A88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7.9.1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提前竣工的，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应通过监理人向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下达提前竣工指示，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和监理人提交提前竣工建议书，提前竣工建议书应包括实施的方案、缩短的时间、增加的合同价格等内容。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接受该提前竣工建议书的，监理人应与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协商采取加快工程进度的措施，并修订施工进度计划，由此增加的费用由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认为提前竣工指示无法执行的，应向监理人和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提出书面异议，</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和监理人应在收到异议后7天内予以答复。任何情况下，</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不得压缩合理工期。</w:t>
      </w:r>
    </w:p>
    <w:p w14:paraId="121FF03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7.9.2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提前竣工，或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提出提前竣工的建议能够给</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带来效益的，合同当事人可以在专用合同条款中约定提前竣工的奖励。</w:t>
      </w:r>
    </w:p>
    <w:p w14:paraId="6B2CB6E3">
      <w:pPr>
        <w:pStyle w:val="4"/>
        <w:spacing w:before="120" w:after="12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8. 材料与设备</w:t>
      </w:r>
    </w:p>
    <w:p w14:paraId="64F822C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8.1</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供应材料与工程设备</w:t>
      </w:r>
    </w:p>
    <w:p w14:paraId="69D761F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自行供应材料、工程设备的，应在签订合同时在专用合同条款的附件《</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供应材料设备一览表》中明确材料、工程设备的品种、规格、型号、数量、单价、质量等级和送达地点。</w:t>
      </w:r>
    </w:p>
    <w:p w14:paraId="32D8C79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应提前30天通过监理人以书面形式通知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供应材料与工程设备进场。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按照第7.2.2项〔施工进度计划的修订〕约定修订施工进度计划时，需同时提交经修订后的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供应材料与工程设备的进场计划。</w:t>
      </w:r>
    </w:p>
    <w:p w14:paraId="25CB039F">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8.2</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采购材料与工程设备</w:t>
      </w:r>
    </w:p>
    <w:p w14:paraId="06706CD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负责采购材料、工程设备的，应按照设计和有关标准要求采购，并提供产品合格证明及出厂证明，对材料、工程设备质量负责。合同约定由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采购的材料、工程设备，</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不得指定生产厂家或供应商，</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违反本款约定指定生产厂家或供应商的，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有权拒绝，并由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承担相应责任。</w:t>
      </w:r>
    </w:p>
    <w:p w14:paraId="48052036">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8.3材料与工程设备的接收与拒收</w:t>
      </w:r>
    </w:p>
    <w:p w14:paraId="1C3840A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8.3.1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应按《</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供应材料设备一览表》约定的内容提供材料和工程设备，并向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提供产品合格证明及出厂证明，对其质量负责。</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应提前24小时以书面形式通知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、监理人材料和工程设备到货时间，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负责材料和工程设备的清点、检验和接收。</w:t>
      </w:r>
    </w:p>
    <w:p w14:paraId="7676C3A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提供的材料和工程设备的规格、数量或质量不符合合同约定的，或因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原因导致交货日期延误或交货地点变更等情况的，按照第16.1款〔</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违约〕约定办理。</w:t>
      </w:r>
    </w:p>
    <w:p w14:paraId="5DA7916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8.3.2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采购的材料和工程设备，应保证产品质量合格，</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应在材料和工程设备到货前24小时通知监理人检验。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进行永久设备、材料的制造和生产的，应符合相关质量标准，并向监理人提交材料的样本以及有关资料，并应在使用该材料或工程设备之前获得监理人同意。</w:t>
      </w:r>
    </w:p>
    <w:p w14:paraId="650A3DE6">
      <w:pPr>
        <w:autoSpaceDE w:val="0"/>
        <w:autoSpaceDN w:val="0"/>
        <w:adjustRightInd w:val="0"/>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采购的材料和工程设备不符合设计或有关标准要求时，</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应在监理人要求的合理期限内将不符合设计或有关标准要求的材料、工程设备运出施工现场，并重新采购符合要求的材料、工程设备，由此增加的费用和（或）延误的工期，由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07E937A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8.4材料与工程设备的保管与使用</w:t>
      </w:r>
    </w:p>
    <w:p w14:paraId="4A38AFB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8.4.1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w:t>
      </w:r>
      <w:r>
        <w:rPr>
          <w:rFonts w:hint="eastAsia" w:ascii="仿宋_GB2312" w:hAnsi="仿宋_GB2312" w:eastAsia="仿宋_GB2312" w:cs="仿宋_GB2312"/>
          <w:color w:val="000000"/>
          <w:sz w:val="24"/>
          <w:szCs w:val="24"/>
          <w:highlight w:val="none"/>
        </w:rPr>
        <w:t>材料与</w:t>
      </w:r>
      <w:r>
        <w:rPr>
          <w:rFonts w:hint="eastAsia" w:ascii="仿宋_GB2312" w:hAnsi="仿宋_GB2312" w:eastAsia="仿宋_GB2312" w:cs="仿宋_GB2312"/>
          <w:color w:val="000000"/>
          <w:kern w:val="0"/>
          <w:sz w:val="24"/>
          <w:szCs w:val="24"/>
          <w:highlight w:val="none"/>
        </w:rPr>
        <w:t>工程</w:t>
      </w:r>
      <w:r>
        <w:rPr>
          <w:rFonts w:hint="eastAsia" w:ascii="仿宋_GB2312" w:hAnsi="仿宋_GB2312" w:eastAsia="仿宋_GB2312" w:cs="仿宋_GB2312"/>
          <w:color w:val="000000"/>
          <w:sz w:val="24"/>
          <w:szCs w:val="24"/>
          <w:highlight w:val="none"/>
        </w:rPr>
        <w:t>设备的保管与使用</w:t>
      </w:r>
    </w:p>
    <w:p w14:paraId="7F13156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供应的材料和工程设备，</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清点后由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妥善保管，保管费用由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承担，但已标价工程量清单或预算书已经列支或专用合同条款另有约定除外。因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原因发生丢失毁损的，由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负责赔偿；监理人未通知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清点的，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不负责材料和工程设备的保管，由此导致丢失毁损的由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负责。</w:t>
      </w:r>
    </w:p>
    <w:p w14:paraId="31E2E06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供应的材料和工程设备使用前，由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负责检验，检验费用由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承担，不合格的不得使用。</w:t>
      </w:r>
    </w:p>
    <w:p w14:paraId="25627EE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8.4.2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采购</w:t>
      </w:r>
      <w:r>
        <w:rPr>
          <w:rFonts w:hint="eastAsia" w:ascii="仿宋_GB2312" w:hAnsi="仿宋_GB2312" w:eastAsia="仿宋_GB2312" w:cs="仿宋_GB2312"/>
          <w:color w:val="000000"/>
          <w:sz w:val="24"/>
          <w:szCs w:val="24"/>
          <w:highlight w:val="none"/>
        </w:rPr>
        <w:t>材料与</w:t>
      </w:r>
      <w:r>
        <w:rPr>
          <w:rFonts w:hint="eastAsia" w:ascii="仿宋_GB2312" w:hAnsi="仿宋_GB2312" w:eastAsia="仿宋_GB2312" w:cs="仿宋_GB2312"/>
          <w:color w:val="000000"/>
          <w:kern w:val="0"/>
          <w:sz w:val="24"/>
          <w:szCs w:val="24"/>
          <w:highlight w:val="none"/>
        </w:rPr>
        <w:t>工程</w:t>
      </w:r>
      <w:r>
        <w:rPr>
          <w:rFonts w:hint="eastAsia" w:ascii="仿宋_GB2312" w:hAnsi="仿宋_GB2312" w:eastAsia="仿宋_GB2312" w:cs="仿宋_GB2312"/>
          <w:color w:val="000000"/>
          <w:sz w:val="24"/>
          <w:szCs w:val="24"/>
          <w:highlight w:val="none"/>
        </w:rPr>
        <w:t>设备的保管与使用</w:t>
      </w:r>
    </w:p>
    <w:p w14:paraId="6F639A9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采购的材料和工程设备由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妥善保管，保管费用由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承担。法律规定材料和工程设备使用前必须进行检验或试验的，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应按监理人的要求进行检验或试验，检验或试验费用由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承担，不合格的不得使用。</w:t>
      </w:r>
    </w:p>
    <w:p w14:paraId="396257F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或监理人发现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使用不符合设计或有关标准要求的材料和工程设备时，有权要求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进行修复、拆除或重新采购，由此增加的费用和（或）延误的工期，由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3276835B">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8.5禁止使用不合格的材料和工程设备</w:t>
      </w:r>
    </w:p>
    <w:p w14:paraId="66C351D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8.5.1 监理人有权拒绝</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提供的不合格材料或工程设备，并要求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立即进行更换。监理人应在更换后再次进行检查和检验，由此增加的费用和（或）延误的工期由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2587D2C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8.5.2 监理人发现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使用了不合格的材料和工程设备，</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应按照监理人的指示立即改正，并禁止在工程中继续使用不合格的材料和工程设备。</w:t>
      </w:r>
    </w:p>
    <w:p w14:paraId="3A7F2EE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8.5.3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提供的材料或工程设备不符合合同要求的，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有权拒绝，并可要求</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更换，由此增加的费用和（或）延误的工期由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2897BB0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8.6 样品</w:t>
      </w:r>
    </w:p>
    <w:p w14:paraId="55FBB1F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8.6.1</w:t>
      </w:r>
      <w:r>
        <w:rPr>
          <w:rFonts w:hint="eastAsia" w:ascii="仿宋_GB2312" w:hAnsi="仿宋_GB2312" w:eastAsia="仿宋_GB2312" w:cs="仿宋_GB2312"/>
          <w:color w:val="000000"/>
          <w:kern w:val="0"/>
          <w:sz w:val="24"/>
          <w:szCs w:val="24"/>
          <w:highlight w:val="none"/>
        </w:rPr>
        <w:tab/>
      </w:r>
      <w:r>
        <w:rPr>
          <w:rFonts w:hint="eastAsia" w:ascii="仿宋_GB2312" w:hAnsi="仿宋_GB2312" w:eastAsia="仿宋_GB2312" w:cs="仿宋_GB2312"/>
          <w:color w:val="000000"/>
          <w:kern w:val="0"/>
          <w:sz w:val="24"/>
          <w:szCs w:val="24"/>
          <w:highlight w:val="none"/>
        </w:rPr>
        <w:t>样品的报送与封存</w:t>
      </w:r>
    </w:p>
    <w:p w14:paraId="1B64660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需要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报送样品的材料或工程设备，样品的种类、名称、规格、数量等要求均应在专用合同条款中约定。样品的报送程序如下：</w:t>
      </w:r>
    </w:p>
    <w:p w14:paraId="0110293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应在计划采购前28天向监理人报送样品。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报送的样品均应来自供应材料的实际生产地，且提供的样品的规格、数量足以表明材料或工程设备的质量、型号、颜色、表面处理、质地、误差和其他要求的特征。</w:t>
      </w:r>
    </w:p>
    <w:p w14:paraId="4777E72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每次报送样品时应随附申报单，申报单应载明报送样品的相关数据和资料，并标明每件样品对应的图纸号，预留监理人批复意见栏。监理人应在收到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报送的样品后7天向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回复经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签认的样品审批意见。</w:t>
      </w:r>
    </w:p>
    <w:p w14:paraId="5D35D57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和监理人审批确认的样品应按约定的方法封样，封存的样品作为检验工程相关部分的标准之一。</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在施工过程中不得使用与样品不符的材料或工程设备。</w:t>
      </w:r>
    </w:p>
    <w:p w14:paraId="0D5D003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和监理人对样品的审批确认仅为确认相关材料或工程设备的特征或用途，不得被理解为对合同的修改或改变，也并不减轻或免除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任何的责任和义务。如果封存的样品修改或改变了合同约定，合同当事人应当以书面协议予以确认。</w:t>
      </w:r>
    </w:p>
    <w:p w14:paraId="343668D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8.6.2 样品的保管</w:t>
      </w:r>
    </w:p>
    <w:p w14:paraId="2E545D0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经批准的样品应由监理人负责封存于现场，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应在现场为保存样品提供适当和固定的场所并保持适当和良好的存储环境条件。</w:t>
      </w:r>
    </w:p>
    <w:p w14:paraId="43BE20B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8.7材料与工程设备的替代</w:t>
      </w:r>
    </w:p>
    <w:p w14:paraId="6B75D04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8.7.1 出现下列情况需要使用替代材料和工程设备的，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应按照第8.7.2项约定的程序执行：</w:t>
      </w:r>
    </w:p>
    <w:p w14:paraId="7B004F4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（1）基准日期后生效的法律规定禁止使用的；</w:t>
      </w:r>
    </w:p>
    <w:p w14:paraId="5050D8B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要求使用替代品的；</w:t>
      </w:r>
    </w:p>
    <w:p w14:paraId="4C90A74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（3）因其他原因必须使用替代品的。</w:t>
      </w:r>
    </w:p>
    <w:p w14:paraId="5E2B763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8.7.2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应在使用替代材料和工程设备28天前书面通知监理人，并附下列文件：</w:t>
      </w:r>
    </w:p>
    <w:p w14:paraId="382926F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（1）被替代的材料和工程设备的名称、数量、规格、型号、品牌、性能、价格及其他相关资料；</w:t>
      </w:r>
    </w:p>
    <w:p w14:paraId="2E8F835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（2）替代品的名称、数量、规格、型号、品牌、性能、价格及其他相关资料；</w:t>
      </w:r>
    </w:p>
    <w:p w14:paraId="3102962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（3）替代品与被替代产品之间的差异以及使用替代品可能对工程产生的影响；</w:t>
      </w:r>
    </w:p>
    <w:p w14:paraId="30E6753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（4）替代品与被替代产品的价格差异；</w:t>
      </w:r>
    </w:p>
    <w:p w14:paraId="09205BF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（5）使用替代品的理由和原因说明；</w:t>
      </w:r>
    </w:p>
    <w:p w14:paraId="18D53C2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（6）监理人要求的其他文件。</w:t>
      </w:r>
    </w:p>
    <w:p w14:paraId="74C6BC3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监理人应在收到通知后14天内向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签认的书面指示；监理人逾期发出书面指示的，视为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和监理人同意使用替代品。</w:t>
      </w:r>
    </w:p>
    <w:p w14:paraId="2C5361E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8.7.3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285F92A8">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8.8施工设备和临时设施</w:t>
      </w:r>
    </w:p>
    <w:p w14:paraId="3F3B4EC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8.8.1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提供的施工设备和临时设施</w:t>
      </w:r>
    </w:p>
    <w:p w14:paraId="0C0C390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应按合同进度计划的要求，及时配置施工设备和修建临时设施。进入施工场地的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设备需经监理人核查后才能投入使用。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更换合同约定的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设备的，应报监理人批准。</w:t>
      </w:r>
    </w:p>
    <w:p w14:paraId="1EC6E2B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应自行承担修建临时设施的费用，需要临时占地的，应由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办理申请手续并承担相应费用。</w:t>
      </w:r>
    </w:p>
    <w:p w14:paraId="7C464F1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8.8.2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提供的施工设备和临时设施</w:t>
      </w:r>
    </w:p>
    <w:p w14:paraId="6305C9C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提供的施工设备或临时设施在专用合同条款中约定。</w:t>
      </w:r>
    </w:p>
    <w:p w14:paraId="299ABF3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8.8.3要求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增加或更换施工设备</w:t>
      </w:r>
    </w:p>
    <w:p w14:paraId="0E5810A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使用的施工设备不能满足合同进度计划和（或）质量要求时，监理人有权要求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增加或更换施工设备，</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应及时增加或更换，由此增加的费用和（或）延误的工期由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292A2C89">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8.9材料与设备专用要求</w:t>
      </w:r>
    </w:p>
    <w:p w14:paraId="067DB8A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运入施工现场的材料、工程设备、施工设备以及在施工场地建设的临时设施，包括备品备件、安装工具与资料，必须专用于工程。未经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不得运出施工现场或挪作他用；经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可以根据施工进度计划撤走闲置的施工设备和其他物品。</w:t>
      </w:r>
    </w:p>
    <w:p w14:paraId="7A898253">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 试验与检验</w:t>
      </w:r>
    </w:p>
    <w:p w14:paraId="43B66E4A">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9.1试验设备与试验人员</w:t>
      </w:r>
    </w:p>
    <w:p w14:paraId="1538096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9.1.1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根据合同约定或监理人指示进行的现场材料试验，应由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提供试验场所、试验人员、试验设备以及其他必要的试验条件。监理人在必要时可以使用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提供的试验场所、试验设备以及其他试验条件，进行以工程质量检查为目的的材料复核试验，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应予以协助。</w:t>
      </w:r>
    </w:p>
    <w:p w14:paraId="6C22CFC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9.1.2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应按专用合同条款的约定提供试验设备、取样装置、试验场所和试验条件，并向监理人提交相应进场计划表。</w:t>
      </w:r>
    </w:p>
    <w:p w14:paraId="0D85ABA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配置的试验设备要符合相应试验规程的要求并经过具有资质的检测单位检测，且在正式使用该试验设备前，需要经过监理人与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共同校定。</w:t>
      </w:r>
    </w:p>
    <w:p w14:paraId="0F874B8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9.1.3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应向监理人提交试验人员的名单及其岗位、资格等证明资料，试验人员必须能够熟练进行相应的检测试验，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对试验人员的试验程序和试验结果的正确性负责。</w:t>
      </w:r>
    </w:p>
    <w:p w14:paraId="40AE02E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9.2取样</w:t>
      </w:r>
    </w:p>
    <w:p w14:paraId="7B1D055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试验属于自检性质的，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可以单独取样。试验属于监理人抽检性质的，可由监理人取样，也可由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的试验人员在监理人的监督下取样。</w:t>
      </w:r>
    </w:p>
    <w:p w14:paraId="6BF1BF7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9.3材料、工程设备和工程的试验和检验</w:t>
      </w:r>
    </w:p>
    <w:p w14:paraId="1F6B616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9.3.1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应按合同约定进行材料、工程设备和工程的试验和检验，并为监理人对上述材料、工程设备和工程的质量检查提供必要的试验资料和原始记录。按合同约定应由监理人与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共同进行试验和检验的，由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负责提供必要的试验资料和原始记录。</w:t>
      </w:r>
    </w:p>
    <w:p w14:paraId="4E39E15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9.3.2试验属于自检性质的，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可以单独进行试验。试验属于监理人抽检性质的，监理人可以单独进行试验，也可由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与监理人共同进行。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对由监理人单独进行的试验结果有异议的，可以申请重新共同进行试验。约定共同进行试验的，监理人未按照约定参加试验的，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可自行试验，并将试验结果报送监理人，监理人应承认该试验结果。</w:t>
      </w:r>
    </w:p>
    <w:p w14:paraId="2FAFF88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9.3.3监理人对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的试验和检验结果有异议的，或为查清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试验和检验成果的可靠性要求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重新试验和检验的，可由监理人与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共同进行。重新试验和检验的结果证明该项材料、工程设备或工程的质量不符合合同要求的，由此增加的费用和（或）延误的工期由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承担；重新试验和检验结果证明该项材料、工程设备和工程符合合同要求的，由此增加的费用和（或）延误的工期由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w:t>
      </w:r>
    </w:p>
    <w:p w14:paraId="3A49CDB7">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9.4现场工艺试验</w:t>
      </w:r>
    </w:p>
    <w:p w14:paraId="7CB2F54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应按合同约定或监理人指示进行现场工艺试验。对大型的现场工艺试验，监理人认为必要时，</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应根据监理人提出的工艺试验要求，编制工艺试验措施计划，报送监理人审查。</w:t>
      </w:r>
    </w:p>
    <w:p w14:paraId="7460FDE4">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 变更</w:t>
      </w:r>
    </w:p>
    <w:p w14:paraId="5C894BA1">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10.1变更的范围</w:t>
      </w:r>
    </w:p>
    <w:p w14:paraId="17553A8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除专用合同条款另有约定外，合同履行过程中发生以下情形的，应按照本条约定进行变更：</w:t>
      </w:r>
    </w:p>
    <w:p w14:paraId="5BE2E00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（1）增加或减少合同中任何工作，或追加额外的工作；</w:t>
      </w:r>
    </w:p>
    <w:p w14:paraId="051A34F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（2）取消合同中任何工作，但转由他人实施的工作除外；</w:t>
      </w:r>
    </w:p>
    <w:p w14:paraId="10ED115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（3）改变合同中任何工作的质量标准或其他特性；</w:t>
      </w:r>
    </w:p>
    <w:p w14:paraId="7E3567F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（4）改变工程的基线、标高、位置和尺寸；</w:t>
      </w:r>
    </w:p>
    <w:p w14:paraId="1A6AEC5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（5）改变工程的时间安排或实施顺序。</w:t>
      </w:r>
    </w:p>
    <w:p w14:paraId="4D448CCB">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10.2变更权</w:t>
      </w:r>
    </w:p>
    <w:p w14:paraId="1D18DCC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和监理人均可以提出变更。变更指示均通过监理人发出，监理人发出变更指示前应征得</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收到经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签认的变更指示后，方可实施变更。未经许可，</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不得擅自对工程的任何部分进行变更。</w:t>
      </w:r>
    </w:p>
    <w:p w14:paraId="6552F84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涉及设计变更的，应由设计人提供变更后的图纸和说明。如变更超过原设计标准或批准的建设规模时，</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应及时办理规划、设计变更等审批手续。</w:t>
      </w:r>
    </w:p>
    <w:p w14:paraId="0E487A6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10.3变更程序</w:t>
      </w:r>
    </w:p>
    <w:p w14:paraId="592927B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10</w:t>
      </w:r>
      <w:r>
        <w:rPr>
          <w:rFonts w:hint="eastAsia" w:ascii="仿宋_GB2312" w:hAnsi="仿宋_GB2312" w:eastAsia="仿宋_GB2312" w:cs="仿宋_GB2312"/>
          <w:color w:val="000000"/>
          <w:kern w:val="0"/>
          <w:sz w:val="24"/>
          <w:szCs w:val="24"/>
          <w:highlight w:val="none"/>
        </w:rPr>
        <w:t xml:space="preserve">.3.1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提出变更</w:t>
      </w:r>
    </w:p>
    <w:p w14:paraId="4A4AEC3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提出变更的，应通过监理人向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发出变更指示，变更指示应说明计划变更的工程范围和变更的内容。</w:t>
      </w:r>
    </w:p>
    <w:p w14:paraId="0D7B871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10</w:t>
      </w:r>
      <w:r>
        <w:rPr>
          <w:rFonts w:hint="eastAsia" w:ascii="仿宋_GB2312" w:hAnsi="仿宋_GB2312" w:eastAsia="仿宋_GB2312" w:cs="仿宋_GB2312"/>
          <w:color w:val="000000"/>
          <w:kern w:val="0"/>
          <w:sz w:val="24"/>
          <w:szCs w:val="24"/>
          <w:highlight w:val="none"/>
        </w:rPr>
        <w:t>.3.2 监理人提出变更建议</w:t>
      </w:r>
    </w:p>
    <w:p w14:paraId="0263C63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监理人提出变更建议的，需要向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以书面形式提出变更计划，说明计划变更工程范围和变更的内容、理由，以及实施该变更对合同价格和工期的影响。</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同意变更的，由监理人向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发出变更指示。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不同意变更的，监理人无权擅自发出变更指示。</w:t>
      </w:r>
    </w:p>
    <w:p w14:paraId="36DE299F">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10.3.3 变更执行</w:t>
      </w:r>
    </w:p>
    <w:p w14:paraId="0579897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收到监理人下达的变更指示后，认为不能执行，应立即提出不能执行该变更指示的理由。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认为可以执行变更的，应当书面说明实施该变更指示对合同价格和工期的影响，且合同当事人应当按照第10.4款〔变更估价〕约定确定变更估价。</w:t>
      </w:r>
    </w:p>
    <w:p w14:paraId="400EDEE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10.4变更估价</w:t>
      </w:r>
    </w:p>
    <w:p w14:paraId="3F04DA0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10.4.1 变更估价原则</w:t>
      </w:r>
    </w:p>
    <w:p w14:paraId="6B7C10D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除专用合同条款另有约定外，变更估价按照本款约定处理：</w:t>
      </w:r>
    </w:p>
    <w:p w14:paraId="2AFD307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（1）已标价工程量清单或预算书有相同项目的，按照相同项目单价认定；</w:t>
      </w:r>
    </w:p>
    <w:p w14:paraId="1D4A5D6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（2）已标价工程量清单或预算书中无相同项目，但有类似项目的，参照类似项目的单价认定；</w:t>
      </w:r>
    </w:p>
    <w:p w14:paraId="1796677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D64660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10.4.2 变更估价程序</w:t>
      </w:r>
    </w:p>
    <w:p w14:paraId="56E1C5F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应在收到变更指示后14天内，向监理人提交变更估价申请。监理人应在收到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提交的变更估价申请后7天内审查完毕并报送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，监理人对变更估价申请有异议，通知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修改后重新提交。</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提交变更估价申请后14天内审批完毕。</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逾期未完成审批或未提出异议的，视为认可</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提交的变更估价申请。</w:t>
      </w:r>
    </w:p>
    <w:p w14:paraId="02CF8BD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因变更引起的价格调整应计入最近一期的进度款中支付。</w:t>
      </w:r>
    </w:p>
    <w:p w14:paraId="2D15B788">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10.5</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的合理化建议</w:t>
      </w:r>
    </w:p>
    <w:p w14:paraId="2FA36CF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提出合理化建议的，应向监理人提交合理化建议说明，说明建议的内容和理由，以及实施该建议对合同价格和工期的影响。</w:t>
      </w:r>
    </w:p>
    <w:p w14:paraId="1B6F3B6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提交的合理化建议后7天内审查完毕并报送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，发现其中存在技术上的缺陷，应通知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应在收到监理人报送的合理化建议后7天内审批完毕。合理化建议经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批准的，监理人应及时发出变更指示，由此引起的合同价格调整按照第10.4款〔变更估价〕约定执行。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不同意变更的，监理人应书面通知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w:t>
      </w:r>
    </w:p>
    <w:p w14:paraId="3F8BC53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合理化建议降低了合同价格或者提高了工程经济效益的，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给予奖励，奖励的方法和金额在专用合同条款中约定。</w:t>
      </w:r>
    </w:p>
    <w:p w14:paraId="4D2BADF7">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10.6变更引起的工期调整   </w:t>
      </w:r>
    </w:p>
    <w:p w14:paraId="2520927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因变更引起工期变化的，合同当事人均可要求调整合同工期，由合同当事人按照第4.4款〔商定或确定〕并参考工程所在地的工期定额标准确定增减工期天数。</w:t>
      </w:r>
    </w:p>
    <w:p w14:paraId="7E5400E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10.7暂估价</w:t>
      </w:r>
    </w:p>
    <w:p w14:paraId="2510B76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暂估价专业分包工程、服务、材料和工程设备的明细由合同当事人在专用合同条款中约定。</w:t>
      </w:r>
    </w:p>
    <w:p w14:paraId="6CB0F5E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10.7.1</w:t>
      </w:r>
      <w:r>
        <w:rPr>
          <w:rFonts w:hint="eastAsia" w:ascii="仿宋_GB2312" w:hAnsi="仿宋_GB2312" w:eastAsia="仿宋_GB2312" w:cs="仿宋_GB2312"/>
          <w:color w:val="000000"/>
          <w:kern w:val="0"/>
          <w:sz w:val="24"/>
          <w:szCs w:val="24"/>
          <w:highlight w:val="none"/>
        </w:rPr>
        <w:t xml:space="preserve"> 依法必须招标的暂估价项目</w:t>
      </w:r>
    </w:p>
    <w:p w14:paraId="1D08583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对于依法必须招标的暂估价项目，采取以下第1种方式确定。合同当事人也可以在专用合同条款中选择其他招标方式。</w:t>
      </w:r>
    </w:p>
    <w:p w14:paraId="065927C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第1种方式：对于依法必须招标的暂估价项目，由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招标，对该暂估价项目的确认和批准按照以下约定执行：</w:t>
      </w:r>
    </w:p>
    <w:p w14:paraId="08D0C6C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应当根据施工进度计划，在招标工作启动前14天将招标方案通过监理人报送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审查，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应当在收到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报送的招标方案后7天内批准或提出修改意见。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应当按照经过</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批准的招标方案开展招标工作；</w:t>
      </w:r>
    </w:p>
    <w:p w14:paraId="1633C87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应当根据施工进度计划，提前14天将招标文件通过监理人报送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审批，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应当在收到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报送的相关文件后7天内完成审批或提出修改意见；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有权确定招标控制价并按照法律规定参加评标；</w:t>
      </w:r>
    </w:p>
    <w:p w14:paraId="2DAD78C1">
      <w:pPr>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与供应商、分包人在签订暂估价合同前，应当提前7天将确定的中标候选供应商或中标候选分包人的资料报送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应在收到资料后3天内与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共同确定中标人；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应当在签订合同后7天内，将暂估价合同副本报送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留存。</w:t>
      </w:r>
    </w:p>
    <w:p w14:paraId="1913436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第2种方式：对于依法必须招标的暂估价项目，由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共同招标确定暂估价供应商或分包人的，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应按照施工进度计划，在招标工作启动前14天通知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，并提交暂估价招标方案和工作分工。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应在收到后7天内确认。确定中标人后，由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与中标人共同签订暂估价合同。</w:t>
      </w:r>
    </w:p>
    <w:p w14:paraId="1A9CCCA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10.7.2</w:t>
      </w:r>
      <w:r>
        <w:rPr>
          <w:rFonts w:hint="eastAsia" w:ascii="仿宋_GB2312" w:hAnsi="仿宋_GB2312" w:eastAsia="仿宋_GB2312" w:cs="仿宋_GB2312"/>
          <w:color w:val="000000"/>
          <w:kern w:val="0"/>
          <w:sz w:val="24"/>
          <w:szCs w:val="24"/>
          <w:highlight w:val="none"/>
        </w:rPr>
        <w:t>不属于依法必须招标的暂估价项目</w:t>
      </w:r>
    </w:p>
    <w:p w14:paraId="61305BB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除专用合同条款另有约定外，对于不属于依法必须招标的暂估价项目，采取以下第1种方式确定： </w:t>
      </w:r>
    </w:p>
    <w:p w14:paraId="734CBF8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第1种方式：对于不属于依法必须招标的暂估价项目，按本项约定确认和批准：</w:t>
      </w:r>
    </w:p>
    <w:p w14:paraId="4736013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应根据施工进度计划，在签订暂估价项目的采购合同前28天向监理人提出书面申请。监理人应当在收到申请后3天内报送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应当在收到申请后14天内给予批准或提出修改意见，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逾期未予批准或提出修改意见的，视为该书面申请已获得同意；</w:t>
      </w:r>
    </w:p>
    <w:p w14:paraId="72EBCC9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认为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确定的供应商无法满足工程质量或合同要求的，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可以要求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重新确定暂估价项目的供应商;</w:t>
      </w:r>
    </w:p>
    <w:p w14:paraId="67BF03C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应当在签订暂估价合同后7天内，将暂估价合同副本报送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留存。</w:t>
      </w:r>
    </w:p>
    <w:p w14:paraId="6F6FFBD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第2种方式：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按照第10.7.1项〔依法必须招标的暂估价项目〕约定的第1种方式确定暂估价项目。</w:t>
      </w:r>
    </w:p>
    <w:p w14:paraId="6F6A673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第3种方式：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直接实施的暂估价项目</w:t>
      </w:r>
    </w:p>
    <w:p w14:paraId="31275C6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具备实施暂估价项目的资格和条件的，经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协商一致后，可由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自行实施暂估价项目，合同当事人可以在专用合同条款约定具体事项。</w:t>
      </w:r>
    </w:p>
    <w:p w14:paraId="5D1D9FC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10.7.3 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原因导致暂估价合同订立和履行迟延的，由此增加的费用和（或）延误的工期由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原因导致暂估价合同订立和履行迟延的，由此增加的费用和（或）延误的工期由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40D6E266">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10.8暂列金额</w:t>
      </w:r>
    </w:p>
    <w:p w14:paraId="7C26674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暂列金额应按照</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的要求使用，</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的要求应通过监理人发出。合同当事人可以在专用合同条款中协商确定有关事项。</w:t>
      </w:r>
    </w:p>
    <w:p w14:paraId="4E1A6828">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10.9计日工 </w:t>
      </w:r>
    </w:p>
    <w:p w14:paraId="2ACFB58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需要采用计日工方式的，经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同意后，由监理人通知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730D771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采用计日工计价的任何一项工作，</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应在该项工作实施过程中，每天提交以下报表和有关凭证报送监理人审查：</w:t>
      </w:r>
    </w:p>
    <w:p w14:paraId="5B17547E">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（1）工作名称、内容和数量；</w:t>
      </w:r>
    </w:p>
    <w:p w14:paraId="4BA53130">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（2）投入该工作的所有人员的姓名、专业、工种、级别和耗用工时；</w:t>
      </w:r>
    </w:p>
    <w:p w14:paraId="1D797EB3">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（3）投入该工作的材料类别和数量；</w:t>
      </w:r>
    </w:p>
    <w:p w14:paraId="696029AC">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（4）投入该工作的施工设备型号、台数和耗用台时；</w:t>
      </w:r>
    </w:p>
    <w:p w14:paraId="32E8A088">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（5）其他有关资料和凭证。</w:t>
      </w:r>
    </w:p>
    <w:p w14:paraId="0DAA6794">
      <w:pPr>
        <w:spacing w:line="400" w:lineRule="exact"/>
        <w:ind w:firstLine="360" w:firstLineChars="15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计日工由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汇总后，列入最近一期进度付款申请单，由监理人审查并经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批准后列入进度付款。</w:t>
      </w:r>
    </w:p>
    <w:p w14:paraId="3E2B3710">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 价格调整</w:t>
      </w:r>
    </w:p>
    <w:p w14:paraId="2F73882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11.1市场价格波动引起的调整</w:t>
      </w:r>
    </w:p>
    <w:p w14:paraId="38F8174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375E9D2F">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第1种方式：采用价格指数进行价格调整。</w:t>
      </w:r>
    </w:p>
    <w:p w14:paraId="6DFAE740">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（1）价格调整公式</w:t>
      </w:r>
    </w:p>
    <w:p w14:paraId="459FE19C">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因人工、材料和设备等价格波动影响合同价格时，根据专用合同条款中约定的数据，按以下公式计算差额并调整合同价格：</w:t>
      </w:r>
    </w:p>
    <w:p w14:paraId="05F755A8">
      <w:pPr>
        <w:tabs>
          <w:tab w:val="left" w:pos="0"/>
          <w:tab w:val="left" w:pos="360"/>
          <w:tab w:val="left" w:pos="540"/>
        </w:tabs>
        <w:spacing w:line="360" w:lineRule="auto"/>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position w:val="-30"/>
          <w:sz w:val="24"/>
          <w:szCs w:val="24"/>
          <w:highlight w:val="none"/>
        </w:rPr>
        <w:object>
          <v:shape id="_x0000_i1025" o:spt="75" type="#_x0000_t75" style="height:52.75pt;width:360.15pt;" o:ole="t" filled="f" o:preferrelative="t" stroked="f" coordsize="21600,21600">
            <v:path/>
            <v:fill on="f" focussize="0,0"/>
            <v:stroke on="f" color="#000000"/>
            <v:imagedata r:id="rId8" o:title="image1"/>
            <o:lock v:ext="edit" aspectratio="t"/>
            <w10:wrap type="none"/>
            <w10:anchorlock/>
          </v:shape>
          <o:OLEObject Type="Embed" ProgID="Package" ShapeID="_x0000_i1025" DrawAspect="Content" ObjectID="_1468075725" r:id="rId7">
            <o:LockedField>false</o:LockedField>
          </o:OLEObject>
        </w:object>
      </w:r>
    </w:p>
    <w:p w14:paraId="0E20B47F">
      <w:pPr>
        <w:tabs>
          <w:tab w:val="left" w:pos="0"/>
          <w:tab w:val="left" w:pos="360"/>
          <w:tab w:val="left" w:pos="540"/>
        </w:tabs>
        <w:spacing w:line="400" w:lineRule="exact"/>
        <w:ind w:firstLine="64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公式中：ΔP——需调整的价格差额；</w:t>
      </w:r>
    </w:p>
    <w:p w14:paraId="49CC31B5">
      <w:pPr>
        <w:tabs>
          <w:tab w:val="left" w:pos="0"/>
          <w:tab w:val="left" w:pos="360"/>
          <w:tab w:val="left" w:pos="540"/>
        </w:tabs>
        <w:spacing w:line="400" w:lineRule="exact"/>
        <w:ind w:firstLine="1440" w:firstLineChars="6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position w:val="-6"/>
          <w:sz w:val="24"/>
          <w:szCs w:val="24"/>
          <w:highlight w:val="none"/>
        </w:rPr>
        <w:object>
          <v:shape id="_x0000_i1026" o:spt="75" type="#_x0000_t75" style="height:17.6pt;width:17.6pt;" o:ole="t" filled="f" o:preferrelative="t" stroked="f" coordsize="21600,21600">
            <v:path/>
            <v:fill on="f" focussize="0,0"/>
            <v:stroke on="f" color="#000000"/>
            <v:imagedata r:id="rId10" o:title="image2"/>
            <o:lock v:ext="edit" aspectratio="t"/>
            <w10:wrap type="none"/>
            <w10:anchorlock/>
          </v:shape>
          <o:OLEObject Type="Embed" ProgID="Package" ShapeID="_x0000_i1026" DrawAspect="Content" ObjectID="_1468075726" r:id="rId9">
            <o:LockedField>false</o:LockedField>
          </o:OLEObject>
        </w:object>
      </w:r>
      <w:r>
        <w:rPr>
          <w:rFonts w:hint="eastAsia" w:ascii="仿宋_GB2312" w:hAnsi="仿宋_GB2312" w:eastAsia="仿宋_GB2312" w:cs="仿宋_GB2312"/>
          <w:color w:val="000000"/>
          <w:sz w:val="24"/>
          <w:szCs w:val="24"/>
          <w:highlight w:val="none"/>
        </w:rPr>
        <w:t>——约定的付款证书中</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应得到的已完成工程量的金额。此项金额应不包括价格调整、不计质量保证金的扣留和支付、预付款的支付和扣回。约定的变更及其他金额已按现行价格计价的，也不计在内；</w:t>
      </w:r>
    </w:p>
    <w:p w14:paraId="4B73081E">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A——定值权重（即不调部分的权重）；</w:t>
      </w:r>
    </w:p>
    <w:p w14:paraId="278F4C9B">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position w:val="-10"/>
          <w:sz w:val="24"/>
          <w:szCs w:val="24"/>
          <w:highlight w:val="none"/>
        </w:rPr>
        <w:object>
          <v:shape id="_x0000_i1027" o:spt="75" type="#_x0000_t75" style="height:19.4pt;width:101.3pt;" o:ole="t" filled="f" o:preferrelative="t" stroked="f" coordsize="21600,21600">
            <v:path/>
            <v:fill on="f" focussize="0,0"/>
            <v:stroke on="f" color="#000000"/>
            <v:imagedata r:id="rId12" o:title="image3"/>
            <o:lock v:ext="edit" aspectratio="t"/>
            <w10:wrap type="none"/>
            <w10:anchorlock/>
          </v:shape>
          <o:OLEObject Type="Embed" ProgID="Package" ShapeID="_x0000_i1027" DrawAspect="Content" ObjectID="_1468075727" r:id="rId11">
            <o:LockedField>false</o:LockedField>
          </o:OLEObject>
        </w:object>
      </w:r>
      <w:r>
        <w:rPr>
          <w:rFonts w:hint="eastAsia" w:ascii="仿宋_GB2312" w:hAnsi="仿宋_GB2312" w:eastAsia="仿宋_GB2312" w:cs="仿宋_GB2312"/>
          <w:color w:val="000000"/>
          <w:sz w:val="24"/>
          <w:szCs w:val="24"/>
          <w:highlight w:val="none"/>
        </w:rPr>
        <w:t>——各可调因子的变值权重（即可调部分的权重），为各可调因子在签约合同价中所占的比例；</w:t>
      </w:r>
    </w:p>
    <w:p w14:paraId="0C4CB1E7">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position w:val="-10"/>
          <w:sz w:val="24"/>
          <w:szCs w:val="24"/>
          <w:highlight w:val="none"/>
        </w:rPr>
        <w:object>
          <v:shape id="_x0000_i1028" o:spt="75" type="#_x0000_t75" style="height:19.4pt;width:102.1pt;" o:ole="t" filled="f" o:preferrelative="t" stroked="f" coordsize="21600,21600">
            <v:path/>
            <v:fill on="f" focussize="0,0"/>
            <v:stroke on="f" color="#000000"/>
            <v:imagedata r:id="rId14" o:title="image4"/>
            <o:lock v:ext="edit" aspectratio="t"/>
            <w10:wrap type="none"/>
            <w10:anchorlock/>
          </v:shape>
          <o:OLEObject Type="Embed" ProgID="Package" ShapeID="_x0000_i1028" DrawAspect="Content" ObjectID="_1468075728" r:id="rId13">
            <o:LockedField>false</o:LockedField>
          </o:OLEObject>
        </w:object>
      </w:r>
      <w:r>
        <w:rPr>
          <w:rFonts w:hint="eastAsia" w:ascii="仿宋_GB2312" w:hAnsi="仿宋_GB2312" w:eastAsia="仿宋_GB2312" w:cs="仿宋_GB2312"/>
          <w:color w:val="000000"/>
          <w:sz w:val="24"/>
          <w:szCs w:val="24"/>
          <w:highlight w:val="none"/>
        </w:rPr>
        <w:t>——各可调因子的现行价格指数，指约定的付款证书相关周期最后一天的前42天的各可调因子的价格指数；</w:t>
      </w:r>
    </w:p>
    <w:p w14:paraId="17DCADF3">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position w:val="-10"/>
          <w:sz w:val="24"/>
          <w:szCs w:val="24"/>
          <w:highlight w:val="none"/>
        </w:rPr>
        <w:object>
          <v:shape id="_x0000_i1029" o:spt="75" type="#_x0000_t75" style="height:19.4pt;width:107.15pt;" o:ole="t" filled="f" o:preferrelative="t" stroked="f" coordsize="21600,21600">
            <v:path/>
            <v:fill on="f" focussize="0,0"/>
            <v:stroke on="f" color="#000000"/>
            <v:imagedata r:id="rId16" o:title="image5"/>
            <o:lock v:ext="edit" aspectratio="t"/>
            <w10:wrap type="none"/>
            <w10:anchorlock/>
          </v:shape>
          <o:OLEObject Type="Embed" ProgID="Package" ShapeID="_x0000_i1029" DrawAspect="Content" ObjectID="_1468075729" r:id="rId15">
            <o:LockedField>false</o:LockedField>
          </o:OLEObject>
        </w:object>
      </w:r>
      <w:r>
        <w:rPr>
          <w:rFonts w:hint="eastAsia" w:ascii="仿宋_GB2312" w:hAnsi="仿宋_GB2312" w:eastAsia="仿宋_GB2312" w:cs="仿宋_GB2312"/>
          <w:color w:val="000000"/>
          <w:sz w:val="24"/>
          <w:szCs w:val="24"/>
          <w:highlight w:val="none"/>
        </w:rPr>
        <w:t>——各可调因子的基本价格指数，指基准日期的各可调因子的价格指数。</w:t>
      </w:r>
    </w:p>
    <w:p w14:paraId="71BB1823">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07858E5">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（2）暂时确定调整差额</w:t>
      </w:r>
    </w:p>
    <w:p w14:paraId="38DCCF96">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在计算调整差额时无现行价格指数的，合同当事人同意暂用前次价格指数计算。实际价格指数有调整的，合同当事人进行相应调整。</w:t>
      </w:r>
    </w:p>
    <w:p w14:paraId="48E91188">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（3）权重的调整</w:t>
      </w:r>
    </w:p>
    <w:p w14:paraId="344C5042">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因变更导致合同约定的权重不合理时，按照第4.4款〔商定或确定〕执行。</w:t>
      </w:r>
    </w:p>
    <w:p w14:paraId="5968D109">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（4）因</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原因工期延误后的价格调整</w:t>
      </w:r>
    </w:p>
    <w:p w14:paraId="6EFF14D8">
      <w:pPr>
        <w:tabs>
          <w:tab w:val="left" w:pos="0"/>
          <w:tab w:val="left" w:pos="360"/>
          <w:tab w:val="left" w:pos="540"/>
        </w:tabs>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原因未按期竣工的，对合同约定的竣工日期后继续施工的工程，在使用价格调整公式时，应采用计划竣工日期与实际竣工日期的两个价格指数中较低的一个作为现行价格指数。</w:t>
      </w:r>
    </w:p>
    <w:p w14:paraId="5D0C91B9">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第2种方式：采用造价信息进行价格调整。</w:t>
      </w:r>
    </w:p>
    <w:p w14:paraId="7EB4EA74">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审批，</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确认需调整的材料单价及数量，作为调整合同价格的依据。</w:t>
      </w:r>
    </w:p>
    <w:p w14:paraId="625536B3">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对人工费或人工单价的报价高于发布价格的除外。</w:t>
      </w:r>
    </w:p>
    <w:p w14:paraId="6858BA18">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（2）材料、工程设备价格变化的价款调整按照</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提供的基准价格，按以下风险范围规定执行:</w:t>
      </w:r>
    </w:p>
    <w:p w14:paraId="74750921">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①</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F9C6FA9">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②</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6D25E27">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③</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在已标价工程量清单或预算书中载明材料单价等于基准价格的：除专用合同条款另有约定外，合同履行期间材料单价涨跌幅以基准价格为基础超过±5%时，其超过部分据实调整。</w:t>
      </w:r>
    </w:p>
    <w:p w14:paraId="0791D951">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④</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应在采购材料前将采购数量和新的材料单价报</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核对，</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确认用于工程时，</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应确认采购材料的数量和单价。</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在收到</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报送的确认资料后5天内不予答复的视为认可，作为调整合同价格的依据。未经</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事先核对，</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自行采购材料的，</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有权不予调整合同价格。</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同意的，可以调整合同价格。</w:t>
      </w:r>
    </w:p>
    <w:p w14:paraId="7A9229C4">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前述基准价格是指由</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在招标文件或专用合同条款中给定的材料、工程设备的价格，该价格原则上应当按照省级或行业建设主管部门或其授权的工程造价管理机构发布的信息价编制。</w:t>
      </w:r>
    </w:p>
    <w:p w14:paraId="33F0B715">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（3）施工机械台班单价或施工机械使用费发生变化超过省级或行业建设主管部门或其授权的工程造价管理机构规定的范围时，按规定调整合同价格。</w:t>
      </w:r>
    </w:p>
    <w:p w14:paraId="4EE55E11">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第3种方式：专用合同条款约定的其他方式。</w:t>
      </w:r>
    </w:p>
    <w:p w14:paraId="247F9333">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11.2法律变化引起的调整</w:t>
      </w:r>
    </w:p>
    <w:p w14:paraId="0DCF9DEB">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基准日期后，法律变化导致</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在合同履行过程中所需要的费用发生除第11.1款〔市场价格波动引起的调整〕约定以外的增加时，由</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承担由此增加的费用；减少时，应从合同价格中予以扣减。基准日期后，因法律变化造成工期延误时，工期应予以顺延。</w:t>
      </w:r>
    </w:p>
    <w:p w14:paraId="7A70E16B">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因法律变化引起的合同价格和工期调整，合同当事人无法达成一致的，由总监理工程师按第4.4款〔商定或确定〕的约定处理。</w:t>
      </w:r>
    </w:p>
    <w:p w14:paraId="6F2369B1">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原因造成工期延误，在工期延误期间出现法律变化的，由此增加的费用和（或）延误的工期由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6E678135">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 合同价格、计量与支付</w:t>
      </w:r>
    </w:p>
    <w:p w14:paraId="09F80C27">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12.1 合同价格形式</w:t>
      </w:r>
    </w:p>
    <w:p w14:paraId="74F99EE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 xml:space="preserve">应在合同协议书中选择下列一种合同价格形式： </w:t>
      </w:r>
    </w:p>
    <w:p w14:paraId="238620C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1、单价合同</w:t>
      </w:r>
    </w:p>
    <w:p w14:paraId="62AFD93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单价合同是指合同当事人约定以工程量清单及其综合单价进行合同价格计算、调整和确认的建设工程施工合同，</w:t>
      </w:r>
      <w:r>
        <w:rPr>
          <w:rFonts w:hint="eastAsia" w:ascii="仿宋_GB2312" w:hAnsi="仿宋_GB2312" w:eastAsia="仿宋_GB2312" w:cs="仿宋_GB2312"/>
          <w:color w:val="000000"/>
          <w:sz w:val="24"/>
          <w:szCs w:val="24"/>
          <w:highlight w:val="none"/>
        </w:rPr>
        <w:t>在约定的范围内合同单价不作调整</w:t>
      </w:r>
      <w:r>
        <w:rPr>
          <w:rFonts w:hint="eastAsia" w:ascii="仿宋_GB2312" w:hAnsi="仿宋_GB2312" w:eastAsia="仿宋_GB2312" w:cs="仿宋_GB2312"/>
          <w:color w:val="000000"/>
          <w:kern w:val="0"/>
          <w:sz w:val="24"/>
          <w:szCs w:val="24"/>
          <w:highlight w:val="none"/>
        </w:rPr>
        <w:t>。合同当事人应在专用合同条款中约定综合单价包含的风险范围和风险费用的计算方法</w:t>
      </w: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color w:val="000000"/>
          <w:kern w:val="0"/>
          <w:sz w:val="24"/>
          <w:szCs w:val="24"/>
          <w:highlight w:val="none"/>
        </w:rPr>
        <w:t>并约定风险范围以外的合同价格的调整方法，其中因市场价格波动引起的调整按第11.1款〔市场价格波动引起的调整〕约定执行。</w:t>
      </w:r>
    </w:p>
    <w:p w14:paraId="0C7E529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2、总价合同</w:t>
      </w:r>
    </w:p>
    <w:p w14:paraId="614E0D1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总价合同是指合同当事人约定以施工图、已标价工程量清单或预算书及有关条件进行合同价格计算、调整和确认的建设工程施工合同，</w:t>
      </w:r>
      <w:r>
        <w:rPr>
          <w:rFonts w:hint="eastAsia" w:ascii="仿宋_GB2312" w:hAnsi="仿宋_GB2312" w:eastAsia="仿宋_GB2312" w:cs="仿宋_GB2312"/>
          <w:color w:val="000000"/>
          <w:sz w:val="24"/>
          <w:szCs w:val="24"/>
          <w:highlight w:val="none"/>
        </w:rPr>
        <w:t>在约定的范围内合同总价不作调整</w:t>
      </w:r>
      <w:r>
        <w:rPr>
          <w:rFonts w:hint="eastAsia" w:ascii="仿宋_GB2312" w:hAnsi="仿宋_GB2312" w:eastAsia="仿宋_GB2312" w:cs="仿宋_GB2312"/>
          <w:color w:val="000000"/>
          <w:kern w:val="0"/>
          <w:sz w:val="24"/>
          <w:szCs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60C795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3、其它价格形式</w:t>
      </w:r>
    </w:p>
    <w:p w14:paraId="03365FC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合同当事人可在专用合同条款中约定其他合同价格形式。</w:t>
      </w:r>
    </w:p>
    <w:p w14:paraId="391FA50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12.2预付款</w:t>
      </w:r>
    </w:p>
    <w:p w14:paraId="5C006BB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12.2.</w:t>
      </w:r>
      <w:r>
        <w:rPr>
          <w:rFonts w:hint="eastAsia" w:ascii="仿宋_GB2312" w:hAnsi="仿宋_GB2312" w:eastAsia="仿宋_GB2312" w:cs="仿宋_GB2312"/>
          <w:color w:val="000000"/>
          <w:kern w:val="0"/>
          <w:sz w:val="24"/>
          <w:szCs w:val="24"/>
          <w:highlight w:val="none"/>
        </w:rPr>
        <w:t>1预付款的支付</w:t>
      </w:r>
    </w:p>
    <w:p w14:paraId="59963D3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5F57AD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除专用合同条款另有约定外，预付款在进度付款中同比例扣回。在颁发工程接收证书前，提前解除合同的，尚未扣完的预付款应与合同价款一并结算。</w:t>
      </w:r>
    </w:p>
    <w:p w14:paraId="0DB92FA0">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逾期支付预付款超过7天的，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有权向</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发出要求预付的催告通知，</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收到通知后7天内仍未支付的，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有权暂停施工，并按第16.1.1项〔</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违约的情形〕执行。</w:t>
      </w:r>
    </w:p>
    <w:p w14:paraId="35338D3C">
      <w:pPr>
        <w:spacing w:line="400" w:lineRule="exact"/>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12.2.2 预付款担保</w:t>
      </w:r>
    </w:p>
    <w:p w14:paraId="66F90A84">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要求</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提供预付款担保的，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应在</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支付预付款7天前提供预付款担保，专用合同条款另有约定除外。预付款担保可采用银行保函、担保公司担保等形式，具体由合同当事人在专用合同条款中约定。在预付款完全扣回之前，</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应保证预付款担保持续有效。</w:t>
      </w:r>
    </w:p>
    <w:p w14:paraId="793F70CB">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在工程款中逐期扣回预付款后，预付款担保额度应相应减少，但剩余的预付款担保金额不得低于未被扣回的预付款金额。</w:t>
      </w:r>
    </w:p>
    <w:p w14:paraId="42DE7379">
      <w:pPr>
        <w:pStyle w:val="5"/>
        <w:numPr>
          <w:ilvl w:val="4"/>
          <w:numId w:val="2"/>
        </w:numPr>
        <w:spacing w:before="0" w:after="0" w:line="400" w:lineRule="exact"/>
        <w:ind w:left="0" w:firstLine="482"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12.3计量</w:t>
      </w:r>
    </w:p>
    <w:p w14:paraId="41C228B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12.3.1 计量原则</w:t>
      </w:r>
    </w:p>
    <w:p w14:paraId="3FDBD78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23A8C57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12.3.2 计量周期</w:t>
      </w:r>
    </w:p>
    <w:p w14:paraId="1E58E82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除专用合同条款另有约定外，工程量的计量按月进行。</w:t>
      </w:r>
    </w:p>
    <w:p w14:paraId="537EF35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12.3.3 单价合同的计量</w:t>
      </w:r>
    </w:p>
    <w:p w14:paraId="20EB587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除专用合同条款另有约定外，单价合同的计量按照本项约定执行：</w:t>
      </w:r>
    </w:p>
    <w:p w14:paraId="4C800B4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应于每月25日向监理人报送上月20日至当月19日已完成的工程量报告，并附具进度付款申请单、已完成工程量报表和有关资料。</w:t>
      </w:r>
    </w:p>
    <w:p w14:paraId="22A0BD0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提交的工程量报告后7天内完成对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提交的工程量报表的审核并报送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，以确定当月实际完成的工程量。监理人对工程量有异议的，有权要求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进行共同复核或抽样复测。</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应协助监理人进行复核或抽样复测，并按监理人要求提供补充计量资料。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未按监理人要求参加复核或抽样复测的，监理人复核或修正的工程量视为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实际完成的工程量。</w:t>
      </w:r>
    </w:p>
    <w:p w14:paraId="5B9A329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（3）监理人未在收到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提交的工程量报表后的7天内完成审核的，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报送的工程量报告中的工程量视为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实际完成的工程量，据此计算工程价款。</w:t>
      </w:r>
    </w:p>
    <w:p w14:paraId="041E7EC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12.3.4 总价合同的计量</w:t>
      </w:r>
    </w:p>
    <w:p w14:paraId="44EDF1F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除专用合同条款另有约定外，按月计量支付的总价合同，按照本项约定执行：</w:t>
      </w:r>
    </w:p>
    <w:p w14:paraId="3A38219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应于每月25日向监理人报送上月20日至当月19日已完成的工程量报告，并附具进度付款申请单、已完成工程量报表和有关资料。</w:t>
      </w:r>
    </w:p>
    <w:p w14:paraId="53C2DB5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提交的工程量报告后7天内完成对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提交的工程量报表的审核并报送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，以确定当月实际完成的工程量。监理人对工程量有异议的，有权要求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进行共同复核或抽样复测。</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应协助监理人进行复核或抽样复测并按监理人要求提供补充计量资料。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未按监理人要求参加复核或抽样复测的，监理人审核或修正的工程量视为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实际完成的工程量。</w:t>
      </w:r>
    </w:p>
    <w:p w14:paraId="43996FC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（3）监理人未在收到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提交的工程量报表后的7天内完成复核的，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提交的工程量报告中的工程量视为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实际完成的工程量。</w:t>
      </w:r>
    </w:p>
    <w:p w14:paraId="18CC0A3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12.3.5 总价合同采用支付分解表计量支付的，可以按照第12.3.4项〔总价合同的计量〕约定进行计量，但合同价款按照支付分解表进行支付。</w:t>
      </w:r>
    </w:p>
    <w:p w14:paraId="6870A41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12.3.6 其他价格形式合同的计量</w:t>
      </w:r>
    </w:p>
    <w:p w14:paraId="300255B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合同当事人可在专用合同条款中约定其他价格形式合同的计量方式和程序。</w:t>
      </w:r>
    </w:p>
    <w:p w14:paraId="2AEC0D6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12.4工程进度款支付</w:t>
      </w:r>
    </w:p>
    <w:p w14:paraId="210FFCA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12.4</w:t>
      </w:r>
      <w:r>
        <w:rPr>
          <w:rFonts w:hint="eastAsia" w:ascii="仿宋_GB2312" w:hAnsi="仿宋_GB2312" w:eastAsia="仿宋_GB2312" w:cs="仿宋_GB2312"/>
          <w:color w:val="000000"/>
          <w:kern w:val="0"/>
          <w:sz w:val="24"/>
          <w:szCs w:val="24"/>
          <w:highlight w:val="none"/>
        </w:rPr>
        <w:t>.1 付款周期</w:t>
      </w:r>
    </w:p>
    <w:p w14:paraId="4B9A812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除专用合同条款另有约定外，付款周期应按照第12.3.2项〔计量周期〕的约定与计量周期保持一致。</w:t>
      </w:r>
    </w:p>
    <w:p w14:paraId="02913CE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12.4</w:t>
      </w:r>
      <w:r>
        <w:rPr>
          <w:rFonts w:hint="eastAsia" w:ascii="仿宋_GB2312" w:hAnsi="仿宋_GB2312" w:eastAsia="仿宋_GB2312" w:cs="仿宋_GB2312"/>
          <w:color w:val="000000"/>
          <w:kern w:val="0"/>
          <w:sz w:val="24"/>
          <w:szCs w:val="24"/>
          <w:highlight w:val="none"/>
        </w:rPr>
        <w:t>.2 进度付款申请单的编制</w:t>
      </w:r>
    </w:p>
    <w:p w14:paraId="750542B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除专用合同条款另有约定外，进度付款申请单应包括下列内容：</w:t>
      </w:r>
    </w:p>
    <w:p w14:paraId="2A8C6D3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（1）截至本次付款周期已完成工作对应的金额；</w:t>
      </w:r>
    </w:p>
    <w:p w14:paraId="7ABF90D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（2）根据第10条〔变更〕应增加和扣减的变更金额；</w:t>
      </w:r>
    </w:p>
    <w:p w14:paraId="467AE44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（3）根据第12.2款〔预付款〕约定应支付的预付款和扣减的返还预付款；</w:t>
      </w:r>
    </w:p>
    <w:p w14:paraId="60B364E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（4）根据第15.3款〔质量保证金〕约定应扣减的质量保证金；</w:t>
      </w:r>
    </w:p>
    <w:p w14:paraId="797A181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（5）根据第19条〔索赔〕应增加和扣减的索赔金额；</w:t>
      </w:r>
    </w:p>
    <w:p w14:paraId="30DAFDF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（6）对已签发的进度款支付证书中出现错误的修正，应在本次进度付款中支付或扣除的金额；</w:t>
      </w:r>
    </w:p>
    <w:p w14:paraId="18BCE4D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（7）根据合同约定应增加和扣减的其他金额。</w:t>
      </w:r>
    </w:p>
    <w:p w14:paraId="5DF3333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12.4.3 进度付款申请单的提交</w:t>
      </w:r>
    </w:p>
    <w:p w14:paraId="0D24D70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（1）单价合同进度付款申请单的提交</w:t>
      </w:r>
    </w:p>
    <w:p w14:paraId="206FCC1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4563B1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（2）总价合同进度付款申请单的提交</w:t>
      </w:r>
    </w:p>
    <w:p w14:paraId="624850E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总价合同按月计量支付的，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按照第12.3.4项〔总价合同的计量〕约定的时间按月向监理人提交进度付款申请单，并附上已完成工程量报表和有关资料。</w:t>
      </w:r>
    </w:p>
    <w:p w14:paraId="534C7AE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总价合同按支付分解表支付的，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应按照第12.4.6项〔支付分解表〕及第12.4.2项〔进度付款申请单的编制〕的约定向监理人提交进度付款申请单。</w:t>
      </w:r>
    </w:p>
    <w:p w14:paraId="0A2411D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（3）其他价格形式合同的进度付款申请单的提交</w:t>
      </w:r>
    </w:p>
    <w:p w14:paraId="34DED18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合同当事人可在专用合同条款中约定其他价格形式合同的进度付款申请单的编制和提交程序。</w:t>
      </w:r>
    </w:p>
    <w:p w14:paraId="62C829F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12.4</w:t>
      </w:r>
      <w:r>
        <w:rPr>
          <w:rFonts w:hint="eastAsia" w:ascii="仿宋_GB2312" w:hAnsi="仿宋_GB2312" w:eastAsia="仿宋_GB2312" w:cs="仿宋_GB2312"/>
          <w:color w:val="000000"/>
          <w:kern w:val="0"/>
          <w:sz w:val="24"/>
          <w:szCs w:val="24"/>
          <w:highlight w:val="none"/>
        </w:rPr>
        <w:t>.4 进度款审核和支付</w:t>
      </w:r>
    </w:p>
    <w:p w14:paraId="581FCA1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（1）除专用合同条款另有约定外，监理人应在收到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进度付款申请单以及相关资料后7天内完成审查并报送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应在收到后7天内完成审批并签发进度款支付证书。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逾期未完成审批且未提出异议的，视为已签发进度款支付证书。</w:t>
      </w:r>
    </w:p>
    <w:p w14:paraId="10BD4EA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的进度付款申请单有异议的，有权要求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修正和提供补充资料，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应提交修正后的进度付款申请单。监理人应在收到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修正后的进度付款申请单及相关资料后7天内完成审查并报送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应在收到监理人报送的进度付款申请单及相关资料后7天内，向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签发无异议部分的临时进度款支付证书。存在争议的部分，按照第20条〔争议解决〕的约定处理。</w:t>
      </w:r>
    </w:p>
    <w:p w14:paraId="2A03B93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应在进度款支付证书或临时进度款支付证书签发后14天内完成支付，</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逾期支付进度款的，应按照中国人民银行发布的同期同类贷款基准利率支付违约金。</w:t>
      </w:r>
    </w:p>
    <w:p w14:paraId="61F7440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签发进度款支付证书或临时进度款支付证书，不表明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已同意、批准或接受了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完成的相应部分的工作。</w:t>
      </w:r>
    </w:p>
    <w:p w14:paraId="7E2961C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12.4.5 进度付款的修正</w:t>
      </w:r>
    </w:p>
    <w:p w14:paraId="1CA2C16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在对已签发的进度款支付证书进行阶段汇总和复核中发现错误、遗漏或重复的，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均有权提出修正申请。经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同意的修正，应在下期进度付款中支付或扣除。</w:t>
      </w:r>
    </w:p>
    <w:p w14:paraId="61D2885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12.4.6 支付分解表</w:t>
      </w:r>
    </w:p>
    <w:p w14:paraId="7DD6B70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1、支付分解表的编制要求</w:t>
      </w:r>
    </w:p>
    <w:p w14:paraId="1D21D60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（1）支付分解表中所列的每期付款金额，应为第12.4.2项〔进度付款申请单的编制〕第（1）目的估算金额；</w:t>
      </w:r>
    </w:p>
    <w:p w14:paraId="3E9BF36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（2）实际进度与施工进度计划不一致的，合同当事人可按照第4.4款〔商定或确定〕修改支付分解表；</w:t>
      </w:r>
    </w:p>
    <w:p w14:paraId="5FAA211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（3）不采用支付分解表的，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和监理人提交按季度编制的支付估算分解表，用于支付参考。</w:t>
      </w:r>
    </w:p>
    <w:p w14:paraId="1027395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2、总价合同支付分解表的编制与审批</w:t>
      </w:r>
    </w:p>
    <w:p w14:paraId="513B72B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应根据第7.2款〔施工进度计划〕约定的施工进度计划、签约合同价和工程量等因素对总价合同按月进行分解，编制支付分解表。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应当在收到监理人和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批准的施工进度计划后7天内，将支付分解表及编制支付分解表的支持性资料报送监理人。</w:t>
      </w:r>
    </w:p>
    <w:p w14:paraId="4BCE69D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（2）监理人应在收到支付分解表后7天内完成审核并报送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应在收到经监理人审核的支付分解表后7天内完成审批，经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批准的支付分解表为有约束力的支付分解表。</w:t>
      </w:r>
    </w:p>
    <w:p w14:paraId="2B407CD9">
      <w:pPr>
        <w:spacing w:line="400" w:lineRule="exact"/>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    （3）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逾期未完成支付分解表审批的，也未及时要求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进行修正和提供补充资料的，则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提交的支付分解表视为已经获得</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批准。</w:t>
      </w:r>
    </w:p>
    <w:p w14:paraId="7243DAE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3、单价合同的总价项目支付分解表的编制与审批</w:t>
      </w:r>
    </w:p>
    <w:p w14:paraId="5062301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除专用合同条款另有约定外，单价合同的总价项目，由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根据施工进度计划和总价项目的总价构成、费用性质、计划发生时间和相应工程量等因素按月进行分解，形成支付分解表，其编制与审批参照总价合同支付分解表的编制与审批执行。</w:t>
      </w:r>
    </w:p>
    <w:p w14:paraId="6038040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12.5支付账户</w:t>
      </w:r>
    </w:p>
    <w:p w14:paraId="1157FA15">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应将合同价款支付至合同协议书中约定的</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账户。</w:t>
      </w:r>
    </w:p>
    <w:p w14:paraId="722CE957">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 验收和工程试车</w:t>
      </w:r>
    </w:p>
    <w:p w14:paraId="5CD1222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13.1分部分项工程验收</w:t>
      </w:r>
    </w:p>
    <w:p w14:paraId="16943ADE">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13.1.1 分部分项工程质量应符合国家有关工程施工验收规范、标准及合同约定，</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应按照施工组织设计的要求完成分部分项工程施工。</w:t>
      </w:r>
    </w:p>
    <w:p w14:paraId="74D9C395">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13.1.2 除专用合同条款另有约定外，分部分项工程经</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自检合格并具备验收条件的，</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应提前48小时通知监理人进行验收。</w:t>
      </w:r>
      <w:r>
        <w:rPr>
          <w:rFonts w:hint="eastAsia" w:ascii="仿宋_GB2312" w:hAnsi="仿宋_GB2312" w:eastAsia="仿宋_GB2312" w:cs="仿宋_GB2312"/>
          <w:color w:val="000000"/>
          <w:kern w:val="0"/>
          <w:sz w:val="24"/>
          <w:szCs w:val="24"/>
          <w:highlight w:val="none"/>
        </w:rPr>
        <w:t>监理人不能按时进行验收的，应在验收前24小时向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提交书面延期要求，但延期不能超过48小时。监理人未按时进行验收，也未提出延期要求的，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有权自行验收，监理人应认可验收结果。</w:t>
      </w:r>
      <w:r>
        <w:rPr>
          <w:rFonts w:hint="eastAsia" w:ascii="仿宋_GB2312" w:hAnsi="仿宋_GB2312" w:eastAsia="仿宋_GB2312" w:cs="仿宋_GB2312"/>
          <w:color w:val="000000"/>
          <w:sz w:val="24"/>
          <w:szCs w:val="24"/>
          <w:highlight w:val="none"/>
        </w:rPr>
        <w:t>分部分项工程未经验收的，不得进入下一道工序施工。</w:t>
      </w:r>
    </w:p>
    <w:p w14:paraId="4E4AC671">
      <w:pPr>
        <w:spacing w:line="400" w:lineRule="exact"/>
        <w:ind w:firstLine="480"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分部分项工程的验收资料应当作为竣工资料的组成部分。</w:t>
      </w:r>
    </w:p>
    <w:p w14:paraId="40A34CDA">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13.2竣工验收</w:t>
      </w:r>
    </w:p>
    <w:p w14:paraId="2993EB6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13.2.1竣工验收条件</w:t>
      </w:r>
    </w:p>
    <w:p w14:paraId="3FD00A7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工程具备以下条件的，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可以申请竣工验收：</w:t>
      </w:r>
    </w:p>
    <w:p w14:paraId="7FB0D2D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同意的甩项工作和缺陷修补工作外，合同范围内的全部工程以及有关工作，包括合同要求的试验、试运行以及检验均已完成，并符合合同要求；</w:t>
      </w:r>
    </w:p>
    <w:p w14:paraId="60283F4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（2）已按合同约定编制了甩项工作和缺陷修补工作清单以及相应的施工计划；</w:t>
      </w:r>
    </w:p>
    <w:p w14:paraId="2BA6285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（3）已按合同约定的内容和份数备齐竣工资料。</w:t>
      </w:r>
    </w:p>
    <w:p w14:paraId="1055CD6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13.2.2竣工验收程序</w:t>
      </w:r>
    </w:p>
    <w:p w14:paraId="7118C84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申请竣工验收的，应当按照以下程序进行：</w:t>
      </w:r>
    </w:p>
    <w:p w14:paraId="2F2325C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向监理人报送竣工验收申请报告，监理人应在收到竣工验收申请报告后14天内完成审查并报送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。监理人审查后认为尚不具备验收条件的，应通知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在竣工验收前</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还需完成的工作内容，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应在完成监理人通知的全部工作内容后，再次提交竣工验收申请报告。</w:t>
      </w:r>
    </w:p>
    <w:p w14:paraId="3B4C305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（2）监理人审查后认为已具备竣工验收条件的，应将竣工验收申请报告提交</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应在收到经监理人审核的竣工验收申请报告后28天内审批完毕并组织监理人、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、设计人等相关单位完成竣工验收。</w:t>
      </w:r>
    </w:p>
    <w:p w14:paraId="2108E7A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（3）竣工验收合格的，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应在验收合格后14天内向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签发工程接收证书。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无正当理由逾期不颁发工程接收证书的，自验收合格后第15天起视为已颁发工程接收证书。</w:t>
      </w:r>
    </w:p>
    <w:p w14:paraId="6A74A51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（4）竣工验收不合格的，监理人应按照验收意见发出指示，要求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对不合格工程返工、修复或采取其他补救措施，由此增加的费用和（或）延误的工期由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在完成不合格工程的返工、修复或采取其他补救措施后，应重新提交竣工验收申请报告，并按本项约定的程序重新进行验收。</w:t>
      </w:r>
    </w:p>
    <w:p w14:paraId="565ED69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（5）工程未经验收或验收不合格，</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擅自使用的，应在转移占有工程后7天内向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颁发工程接收证书；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无正当理由逾期不颁发工程接收证书的，自转移占有后第15天起视为已颁发工程接收证书。</w:t>
      </w:r>
    </w:p>
    <w:p w14:paraId="5FD2115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不按照本项约定组织竣工验收、颁发工程接收证书的，每逾期一天，应以签约合同价为基数，按照中国人民银行发布的同期同类贷款基准利率支付违约金。</w:t>
      </w:r>
    </w:p>
    <w:p w14:paraId="0565AD6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13.2.3竣工日期</w:t>
      </w:r>
    </w:p>
    <w:p w14:paraId="4100F5B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工程经竣工验收合格的，以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提交竣工验收申请报告之日为实际竣工日期，并在工程接收证书中载明；因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原因，未在监理人收到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提交的竣工验收申请报告42天内完成竣工验收，或完成竣工验收不予签发工程接收证书的，以提交竣工验收申请报告的日期为实际竣工日期；工程未经竣工验收，</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擅自使用的，以转移占有工程之日为实际竣工日期。</w:t>
      </w:r>
    </w:p>
    <w:p w14:paraId="2B046F4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13.2.4 拒绝接收全部或部分工程</w:t>
      </w:r>
    </w:p>
    <w:p w14:paraId="18060F5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对于竣工验收不合格的工程，</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完成整改后，应当重新进行竣工验收，经重新组织验收仍不合格的且无法采取措施补救的，则</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可以拒绝接收不合格工程，因不合格工程导致其他工程不能正常使用的，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应采取措施确保相关工程的正常使用，由此增加的费用和（或）延误的工期由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1C56195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13.2.5 移交、接收全部与部分工程</w:t>
      </w:r>
    </w:p>
    <w:p w14:paraId="5140FE0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除专用合同条款另有约定外，合同当事人应当在颁发工程接收证书后7天内完成工程的移交。</w:t>
      </w:r>
    </w:p>
    <w:p w14:paraId="6BEBC2B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无正当理由不接收工程的，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自应当接收工程之日起，承担工程照管、成品保护、保管等与工程有关的各项费用，合同当事人可以在专用合同条款中另行约定</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逾期接收工程的违约责任。</w:t>
      </w:r>
    </w:p>
    <w:p w14:paraId="133228D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无正当理由不移交工程的，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应承担工程照管、成品保护、保管等与工程有关的各项费用，合同当事人可以在专用合同条款中另行约定</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无正当理由不移交工程的违约责任。</w:t>
      </w:r>
    </w:p>
    <w:p w14:paraId="6A4C950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13.3工程试车</w:t>
      </w:r>
    </w:p>
    <w:p w14:paraId="4C9EA98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13.3.1试车程序</w:t>
      </w:r>
    </w:p>
    <w:p w14:paraId="0D9DF11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工程需要试车的，除专用合同条款另有约定外，试车内容应与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承包范围相一致，试车费用由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承担。工程试车应按如下程序进行：</w:t>
      </w:r>
    </w:p>
    <w:p w14:paraId="6E79491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（1）具备单机无负荷试车条件，</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组织试车，并在试车前48小时书面通知监理人，通知中应载明试车内容、时间、地点。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准备试车记录，</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根据</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要求为试车提供必要条件。试车合格的，监理人在试车记录上签字。监理人在试车合格后不在试车记录上签字，自试车结束满24小时后视为监理人已经认可试车记录，</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可继续施工或办理竣工验收手续。</w:t>
      </w:r>
    </w:p>
    <w:p w14:paraId="516FA6C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监理人不能按时参加试车，应在试车前24小时以书面形式向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提出延期要求，但延期不能超过48小时，由此导致工期延误的，工期应予以顺延。监理人未能在前述期限内提出延期要求，又不参加试车的，视为认可试车记录。</w:t>
      </w:r>
    </w:p>
    <w:p w14:paraId="0754493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（2）具备无负荷联动试车条件，</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组织试车，并在试车前48小时以书面形式通知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。通知中应载明试车内容、时间、地点和对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按要求做好准备工作。试车合格，合同当事人在试车记录上签字。</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无正当理由不参加试车的，视为认可试车记录。</w:t>
      </w:r>
    </w:p>
    <w:p w14:paraId="23405D9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13.3.2 试车中的责任</w:t>
      </w:r>
    </w:p>
    <w:p w14:paraId="0B46C6D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因设计原因导致试车达不到验收要求，</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应要求设计人修改设计，</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按修改后的设计重新安装。</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承担修改设计、拆除及重新安装的全部费用，工期相应顺延。因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原因导致试车达不到验收要求，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按监理人要求重新安装和试车，并承担重新安装和试车的费用，工期不予顺延。</w:t>
      </w:r>
    </w:p>
    <w:p w14:paraId="5947047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因工程设备制造原因导致试车达不到验收要求的，由采购该工程设备的合同当事人负责重新购置或修理，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负责拆除和重新安装，由此增加的修理、重新购置、拆除及重新安装的费用及延误的工期由采购该工程设备的合同当事人承担。</w:t>
      </w:r>
    </w:p>
    <w:p w14:paraId="48360FA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13.3.3 投料试车</w:t>
      </w:r>
    </w:p>
    <w:p w14:paraId="189F467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如需进行投料试车的，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应在工程竣工验收后组织投料试车。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要求在工程竣工验收前进行或需要</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配合时，应征得</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同意，并在专用合同条款中约定有关事项。</w:t>
      </w:r>
    </w:p>
    <w:p w14:paraId="3F48DA7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投料试车合格的，费用由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原因造成投料试车不合格的，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要求进行整改，由此产生的整改费用由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承担；非因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原因导致投料试车不合格的，如</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进行整改的，由此产生的费用由</w:t>
      </w:r>
      <w:r>
        <w:rPr>
          <w:rFonts w:hint="eastAsia" w:ascii="仿宋_GB2312" w:hAnsi="仿宋_GB2312" w:eastAsia="仿宋_GB2312" w:cs="仿宋_GB2312"/>
          <w:color w:val="auto"/>
          <w:kern w:val="0"/>
          <w:sz w:val="24"/>
          <w:szCs w:val="24"/>
          <w:highlight w:val="none"/>
          <w:lang w:eastAsia="zh-CN"/>
        </w:rPr>
        <w:t>甲方</w:t>
      </w:r>
      <w:r>
        <w:rPr>
          <w:rFonts w:hint="eastAsia" w:ascii="仿宋_GB2312" w:hAnsi="仿宋_GB2312" w:eastAsia="仿宋_GB2312" w:cs="仿宋_GB2312"/>
          <w:color w:val="auto"/>
          <w:kern w:val="0"/>
          <w:sz w:val="24"/>
          <w:szCs w:val="24"/>
          <w:highlight w:val="none"/>
        </w:rPr>
        <w:t>承担。</w:t>
      </w:r>
    </w:p>
    <w:p w14:paraId="3CB0D9C9">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000000"/>
          <w:sz w:val="24"/>
          <w:szCs w:val="24"/>
          <w:highlight w:val="none"/>
        </w:rPr>
      </w:pPr>
      <w:r>
        <w:rPr>
          <w:rFonts w:hint="eastAsia" w:ascii="仿宋_GB2312" w:hAnsi="仿宋_GB2312" w:eastAsia="仿宋_GB2312" w:cs="仿宋_GB2312"/>
          <w:color w:val="000000"/>
          <w:sz w:val="24"/>
          <w:szCs w:val="24"/>
          <w:highlight w:val="none"/>
        </w:rPr>
        <w:t>13.4提前交付单位工程的验收</w:t>
      </w:r>
    </w:p>
    <w:p w14:paraId="1317028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13.4.1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需要在工程竣工前使用单位工程的，或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提出提前交付已经竣工的单位工程且经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同意的，可进行单位工程验收，验收的程序按照第13.2款〔竣工验收〕的约定进行。</w:t>
      </w:r>
    </w:p>
    <w:p w14:paraId="54E4542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验收合格后，由监理人向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出具经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签认的单位工程接收证书。已签发单位工程接收证书的单位工程由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负责照管。单位工程的验收成果和结论作为整体工程竣工验收申请报告的附件。</w:t>
      </w:r>
    </w:p>
    <w:p w14:paraId="44FD0EE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13.4.2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要求在工程竣工前交付单位工程，由此导致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费用增加和（或）工期延误的，由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承担由此增加的费用和（或）延误的工期，并支付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7B7BDE5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13.5 施工期运行</w:t>
      </w:r>
    </w:p>
    <w:p w14:paraId="0203A92F">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13.5.1 施工期运行是指合同工程尚未全部竣工，其中某项或某几项单位工程或工程设备安装已竣工，根据专用合同条款约定，需要投入施工期运行的，经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按第13.4款〔提前交付单位工程的验收〕的约定验收合格，证明能确保安全后，才能在施工期投入运行。</w:t>
      </w:r>
    </w:p>
    <w:p w14:paraId="15EE1E1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13.5.2 在施工期运行中发现工程或工程设备损坏或存在缺陷的，由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按第15.2款〔缺陷责任期〕约定进行修复。</w:t>
      </w:r>
    </w:p>
    <w:p w14:paraId="5E8EAADF">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13.6 竣工退场</w:t>
      </w:r>
    </w:p>
    <w:p w14:paraId="0DF85CC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13.6.1 竣工退场</w:t>
      </w:r>
    </w:p>
    <w:p w14:paraId="47555C9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颁发工程接收证书后，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应按以下要求对施工现场进行清理：</w:t>
      </w:r>
    </w:p>
    <w:p w14:paraId="25B7241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（1）施工现场内残留的垃圾已全部清除出场；</w:t>
      </w:r>
    </w:p>
    <w:p w14:paraId="20F2B12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（2）临时工程已拆除，场地已进行清理、平整或复原；</w:t>
      </w:r>
    </w:p>
    <w:p w14:paraId="0D7A208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（3）按合同约定应撤离的人员、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施工设备和剩余的材料，包括废弃的施工设备和材料，已按计划撤离施工现场；</w:t>
      </w:r>
    </w:p>
    <w:p w14:paraId="2E725C7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（4）施工现场周边及其附近道路、河道的施工堆积物，已全部清理；</w:t>
      </w:r>
    </w:p>
    <w:p w14:paraId="769953D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（5）施工现场其他场地清理工作已全部完成。</w:t>
      </w:r>
    </w:p>
    <w:p w14:paraId="46E72E0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施工现场的竣工退场费用由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应在专用合同条款约定的期限内完成竣工退场，逾期未完成的，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有权出售或另行处理</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遗留的物品，由此支出的费用由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出售</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遗留物品所得款项在扣除必要费用后应返还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w:t>
      </w:r>
    </w:p>
    <w:p w14:paraId="3DCA854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13.6.2 地表还原</w:t>
      </w:r>
    </w:p>
    <w:p w14:paraId="68E503C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要求恢复临时占地及清理场地，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未按</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的要求恢复临时占地，或者场地清理未达到合同约定要求的，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有权委托其他人恢复或清理，所发生的费用由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2AEA4109">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 竣工结算</w:t>
      </w:r>
    </w:p>
    <w:p w14:paraId="39D723B2">
      <w:pPr>
        <w:pStyle w:val="5"/>
        <w:numPr>
          <w:ilvl w:val="4"/>
          <w:numId w:val="2"/>
        </w:numPr>
        <w:spacing w:before="0" w:after="0" w:line="400" w:lineRule="exact"/>
        <w:ind w:left="0" w:firstLine="482" w:firstLineChars="200"/>
        <w:rPr>
          <w:rFonts w:hint="eastAsia" w:ascii="仿宋_GB2312" w:hAnsi="仿宋_GB2312" w:eastAsia="仿宋_GB2312" w:cs="仿宋_GB2312"/>
          <w:b w:val="0"/>
          <w:sz w:val="24"/>
          <w:szCs w:val="24"/>
          <w:highlight w:val="none"/>
        </w:rPr>
      </w:pPr>
      <w:r>
        <w:rPr>
          <w:rFonts w:hint="eastAsia" w:ascii="仿宋_GB2312" w:hAnsi="仿宋_GB2312" w:eastAsia="仿宋_GB2312" w:cs="仿宋_GB2312"/>
          <w:sz w:val="24"/>
          <w:szCs w:val="24"/>
          <w:highlight w:val="none"/>
        </w:rPr>
        <w:t>14.1 竣工结算申请</w:t>
      </w:r>
    </w:p>
    <w:p w14:paraId="4A53B244">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除专用合同条款另有约定外，</w:t>
      </w:r>
      <w:r>
        <w:rPr>
          <w:rFonts w:hint="eastAsia" w:ascii="仿宋_GB2312" w:hAnsi="仿宋_GB2312" w:eastAsia="仿宋_GB2312" w:cs="仿宋_GB2312"/>
          <w:kern w:val="0"/>
          <w:sz w:val="24"/>
          <w:szCs w:val="24"/>
          <w:highlight w:val="none"/>
          <w:lang w:eastAsia="zh-CN"/>
        </w:rPr>
        <w:t>乙方</w:t>
      </w:r>
      <w:r>
        <w:rPr>
          <w:rFonts w:hint="eastAsia" w:ascii="仿宋_GB2312" w:hAnsi="仿宋_GB2312" w:eastAsia="仿宋_GB2312" w:cs="仿宋_GB2312"/>
          <w:kern w:val="0"/>
          <w:sz w:val="24"/>
          <w:szCs w:val="24"/>
          <w:highlight w:val="none"/>
        </w:rPr>
        <w:t>应在工程竣工验收合格后28天内向</w:t>
      </w:r>
      <w:r>
        <w:rPr>
          <w:rFonts w:hint="eastAsia" w:ascii="仿宋_GB2312" w:hAnsi="仿宋_GB2312" w:eastAsia="仿宋_GB2312" w:cs="仿宋_GB2312"/>
          <w:kern w:val="0"/>
          <w:sz w:val="24"/>
          <w:szCs w:val="24"/>
          <w:highlight w:val="none"/>
          <w:lang w:eastAsia="zh-CN"/>
        </w:rPr>
        <w:t>甲方</w:t>
      </w:r>
      <w:r>
        <w:rPr>
          <w:rFonts w:hint="eastAsia" w:ascii="仿宋_GB2312" w:hAnsi="仿宋_GB2312" w:eastAsia="仿宋_GB2312" w:cs="仿宋_GB2312"/>
          <w:kern w:val="0"/>
          <w:sz w:val="24"/>
          <w:szCs w:val="24"/>
          <w:highlight w:val="none"/>
        </w:rPr>
        <w:t>和监理人提交竣工结算申请单，并提交完整的结算资料，有关竣工结算申请单的资料清单和份数等要求由合同当事人在专用合同条款中约定。</w:t>
      </w:r>
    </w:p>
    <w:p w14:paraId="7D605D97">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除专用合同条款另有约定外，竣工结算申请单应包括以下内容：</w:t>
      </w:r>
    </w:p>
    <w:p w14:paraId="73411C42">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（1）竣工结算合同价格；</w:t>
      </w:r>
    </w:p>
    <w:p w14:paraId="1759CB57">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kern w:val="0"/>
          <w:sz w:val="24"/>
          <w:szCs w:val="24"/>
          <w:highlight w:val="none"/>
        </w:rPr>
        <w:t>（2）</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已支付</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的款项；</w:t>
      </w:r>
    </w:p>
    <w:p w14:paraId="0E19873E">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xml:space="preserve">（3）应扣留的质量保证金；（已缴纳履约保证金的或提供其他工程质量担保方式的除外） </w:t>
      </w:r>
    </w:p>
    <w:p w14:paraId="245AEE2C">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color w:val="auto"/>
          <w:kern w:val="0"/>
          <w:sz w:val="24"/>
          <w:szCs w:val="24"/>
          <w:highlight w:val="none"/>
        </w:rPr>
        <w:t>（4）</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应支付</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的合</w:t>
      </w:r>
      <w:r>
        <w:rPr>
          <w:rFonts w:hint="eastAsia" w:ascii="仿宋_GB2312" w:hAnsi="仿宋_GB2312" w:eastAsia="仿宋_GB2312" w:cs="仿宋_GB2312"/>
          <w:kern w:val="0"/>
          <w:sz w:val="24"/>
          <w:szCs w:val="24"/>
          <w:highlight w:val="none"/>
        </w:rPr>
        <w:t>同价款。</w:t>
      </w:r>
    </w:p>
    <w:p w14:paraId="22CF68D5">
      <w:pPr>
        <w:autoSpaceDE w:val="0"/>
        <w:autoSpaceDN w:val="0"/>
        <w:adjustRightInd w:val="0"/>
        <w:spacing w:line="400" w:lineRule="exact"/>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14.2 竣工结算审核</w:t>
      </w:r>
    </w:p>
    <w:p w14:paraId="71D1028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kern w:val="0"/>
          <w:sz w:val="24"/>
          <w:szCs w:val="24"/>
          <w:highlight w:val="none"/>
        </w:rPr>
        <w:t>（1）除专用合同条款另有约定外，监理</w:t>
      </w:r>
      <w:r>
        <w:rPr>
          <w:rFonts w:hint="eastAsia" w:ascii="仿宋_GB2312" w:hAnsi="仿宋_GB2312" w:eastAsia="仿宋_GB2312" w:cs="仿宋_GB2312"/>
          <w:color w:val="000000"/>
          <w:kern w:val="0"/>
          <w:sz w:val="24"/>
          <w:szCs w:val="24"/>
          <w:highlight w:val="none"/>
        </w:rPr>
        <w:t>人应在收到竣工结算申请单后14天内完成核查并报送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应在收到监理人提交的经审核的竣工结算申请单后14天内完成审批，并由监理人向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签发经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签认的竣工付款证书。监理人或</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对竣工</w:t>
      </w:r>
      <w:r>
        <w:rPr>
          <w:rFonts w:hint="eastAsia" w:ascii="仿宋_GB2312" w:hAnsi="仿宋_GB2312" w:eastAsia="仿宋_GB2312" w:cs="仿宋_GB2312"/>
          <w:color w:val="000000"/>
          <w:kern w:val="0"/>
          <w:sz w:val="24"/>
          <w:szCs w:val="24"/>
          <w:highlight w:val="none"/>
        </w:rPr>
        <w:t>结算</w:t>
      </w:r>
      <w:r>
        <w:rPr>
          <w:rFonts w:hint="eastAsia" w:ascii="仿宋_GB2312" w:hAnsi="仿宋_GB2312" w:eastAsia="仿宋_GB2312" w:cs="仿宋_GB2312"/>
          <w:color w:val="000000"/>
          <w:sz w:val="24"/>
          <w:szCs w:val="24"/>
          <w:highlight w:val="none"/>
        </w:rPr>
        <w:t>申请单有异议的，有权要求</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进行修正和提供补充资料，</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应提交修正后的竣工</w:t>
      </w:r>
      <w:r>
        <w:rPr>
          <w:rFonts w:hint="eastAsia" w:ascii="仿宋_GB2312" w:hAnsi="仿宋_GB2312" w:eastAsia="仿宋_GB2312" w:cs="仿宋_GB2312"/>
          <w:color w:val="000000"/>
          <w:kern w:val="0"/>
          <w:sz w:val="24"/>
          <w:szCs w:val="24"/>
          <w:highlight w:val="none"/>
        </w:rPr>
        <w:t>结算</w:t>
      </w:r>
      <w:r>
        <w:rPr>
          <w:rFonts w:hint="eastAsia" w:ascii="仿宋_GB2312" w:hAnsi="仿宋_GB2312" w:eastAsia="仿宋_GB2312" w:cs="仿宋_GB2312"/>
          <w:color w:val="000000"/>
          <w:sz w:val="24"/>
          <w:szCs w:val="24"/>
          <w:highlight w:val="none"/>
        </w:rPr>
        <w:t>申请单。</w:t>
      </w:r>
    </w:p>
    <w:p w14:paraId="3031825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提交竣工结算申请书后28天内未完成审批且未提出异议的，视为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认可</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提交的竣工结算申请单，并自</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提交的竣工结算申请单后第29天起视为已签发竣工付款证书。</w:t>
      </w:r>
    </w:p>
    <w:p w14:paraId="3A43D2F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应在</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签发竣工付款证书后的14天内，完成对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的竣工付款。</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逾期支付的，按照中国人民银行发布的同期同类贷款基准利率支付违约金；逾期支付超过56天的，按照中国人民银行发布的同期同类贷款基准利率的两倍支付违约金。</w:t>
      </w:r>
    </w:p>
    <w:p w14:paraId="1BC4512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签认的竣工付款证书有异议的，对于有异议部分应在收到</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签认的竣工付款证书后7天内提出异议，并由合同当事人按照专用合同条款约定的方式和程序进行复核，或按照第20条〔争议解决〕约定处理。对于无异议部分，</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应签发临时竣工付款证书，并按本款第（2）项完成付款。</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逾期未提出异议的，视为认可</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的审批结果。</w:t>
      </w:r>
    </w:p>
    <w:p w14:paraId="5B68E921">
      <w:pPr>
        <w:pStyle w:val="5"/>
        <w:numPr>
          <w:ilvl w:val="4"/>
          <w:numId w:val="2"/>
        </w:numPr>
        <w:spacing w:before="0" w:after="0" w:line="400" w:lineRule="exact"/>
        <w:ind w:left="0" w:firstLine="482"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14.3 甩项竣工协议</w:t>
      </w:r>
    </w:p>
    <w:p w14:paraId="2AF08D33">
      <w:pPr>
        <w:autoSpaceDE w:val="0"/>
        <w:autoSpaceDN w:val="0"/>
        <w:adjustRightInd w:val="0"/>
        <w:spacing w:line="400" w:lineRule="exact"/>
        <w:ind w:firstLine="470" w:firstLineChars="196"/>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sz w:val="24"/>
          <w:szCs w:val="24"/>
          <w:highlight w:val="none"/>
          <w:lang w:val="en-US" w:eastAsia="zh-CN"/>
        </w:rPr>
        <w:t>甲</w:t>
      </w:r>
      <w:r>
        <w:rPr>
          <w:rFonts w:hint="eastAsia" w:ascii="仿宋_GB2312" w:hAnsi="仿宋_GB2312" w:eastAsia="仿宋_GB2312" w:cs="仿宋_GB2312"/>
          <w:color w:val="auto"/>
          <w:sz w:val="24"/>
          <w:szCs w:val="24"/>
          <w:highlight w:val="none"/>
          <w:lang w:eastAsia="zh-CN"/>
        </w:rPr>
        <w:t>方</w:t>
      </w:r>
      <w:r>
        <w:rPr>
          <w:rFonts w:hint="eastAsia" w:ascii="仿宋_GB2312" w:hAnsi="仿宋_GB2312" w:eastAsia="仿宋_GB2312" w:cs="仿宋_GB2312"/>
          <w:color w:val="auto"/>
          <w:sz w:val="24"/>
          <w:szCs w:val="24"/>
          <w:highlight w:val="none"/>
        </w:rPr>
        <w:t>要求甩项竣工的，合同当事人应签订甩项竣工协议。在甩项竣工协议中应明确，合同当事人按照第14.1款〔竣工结算申请〕及14.2款〔竣工结算审核〕的约定，对已完合格工程进行结算，并支付相应合同价款。</w:t>
      </w:r>
    </w:p>
    <w:p w14:paraId="5A592C89">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14.4 最终结清</w:t>
      </w:r>
    </w:p>
    <w:p w14:paraId="723DEE2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14.4.1 最终结清申请单</w:t>
      </w:r>
    </w:p>
    <w:p w14:paraId="5CCC3AD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应在缺陷责任期终止证书颁发后7天内，按专用合同条款约定的份数向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提交最终结清申请单，并提供相关证明材料。</w:t>
      </w:r>
    </w:p>
    <w:p w14:paraId="699D9B43">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rPr>
        <w:t>最终结清申请单</w:t>
      </w:r>
      <w:r>
        <w:rPr>
          <w:rFonts w:hint="eastAsia" w:ascii="仿宋_GB2312" w:hAnsi="仿宋_GB2312" w:eastAsia="仿宋_GB2312" w:cs="仿宋_GB2312"/>
          <w:color w:val="000000"/>
          <w:sz w:val="24"/>
          <w:szCs w:val="24"/>
          <w:highlight w:val="none"/>
        </w:rPr>
        <w:t>应列明质量保证金、应扣除的质量保证金、缺陷责任期内发生的增减费用。</w:t>
      </w:r>
    </w:p>
    <w:p w14:paraId="49FD03D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对最终结清申请单内容有异议的，有权要求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进行修正和提供补充资料，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提交修正后的最终结清申请单。</w:t>
      </w:r>
    </w:p>
    <w:p w14:paraId="394A4BC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14.4.2 最终结清证书和支付</w:t>
      </w:r>
    </w:p>
    <w:p w14:paraId="113B75D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（1）除专用合同条款另有约定外，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提交的最终结清申请单后14天内完成审批并向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颁发最终结清证书。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逾期未完成审批，又未提出修改意见的，视为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提交的最终结清申请单，且自</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提交的最终结清申请单后15天起视为已颁发最终结清证书。</w:t>
      </w:r>
    </w:p>
    <w:p w14:paraId="01A9BF4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（2）除专用合同条款另有约定外，</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应在颁发最终结清证书后7天内完成支付。</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逾期支付的，按照中国人民银行发布的同期同类贷款基准利率支付违约金；逾期支付超过56天的，按照中国人民银行发布的同期同类贷款基准利率的两倍支付违约金。</w:t>
      </w:r>
    </w:p>
    <w:p w14:paraId="3142B3A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颁发的最终结清证书有异议的，按第20条〔争议解决〕的约定办理。</w:t>
      </w:r>
    </w:p>
    <w:p w14:paraId="2300890C">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 缺陷责任与保修</w:t>
      </w:r>
    </w:p>
    <w:p w14:paraId="6404215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15.1 工程保修的原则</w:t>
      </w:r>
    </w:p>
    <w:p w14:paraId="3F617BA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在工程移交</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后，因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原因产生的质量缺陷，</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应承担质量缺陷责任和保修义务。缺陷责任期届满，</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仍应按合同约定的工程各部位保修年限承担保修义务。</w:t>
      </w:r>
    </w:p>
    <w:p w14:paraId="6E0E76C8">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15.2 缺陷责任期</w:t>
      </w:r>
    </w:p>
    <w:p w14:paraId="0A75837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15.2.1 缺陷责任期从工程通过竣工验收之日起计算，合同当事人应在专用合同条款约定缺陷责任期的具体期限，但该期限最长不超过24个月。</w:t>
      </w:r>
    </w:p>
    <w:p w14:paraId="568E19B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单位工程先于全部工程进行验收，经验收合格并交付使用的，该单位工程缺陷责任期自单位工程验收合格之日起算。因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原因导致工程无法按合同约定期限进行竣工验收的，缺陷责任期从实际通过竣工验收之日起计算，因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原因导致工程无法按合同约定期限进行竣工验收的，在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提交竣工验收申请报告90天后，工程自动进入缺陷责任期；</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未经竣工验收擅自使用工程的，缺陷责任期自工程转移占有之日起开始计算。</w:t>
      </w:r>
    </w:p>
    <w:p w14:paraId="671F0588">
      <w:pPr>
        <w:autoSpaceDE w:val="0"/>
        <w:autoSpaceDN w:val="0"/>
        <w:adjustRightInd w:val="0"/>
        <w:spacing w:line="400" w:lineRule="exact"/>
        <w:ind w:firstLine="480" w:firstLineChars="200"/>
        <w:jc w:val="left"/>
        <w:rPr>
          <w:rFonts w:hint="eastAsia" w:ascii="仿宋_GB2312" w:hAnsi="仿宋_GB2312" w:eastAsia="仿宋_GB2312" w:cs="仿宋_GB2312"/>
          <w:color w:val="FF0000"/>
          <w:kern w:val="0"/>
          <w:sz w:val="24"/>
          <w:szCs w:val="24"/>
          <w:highlight w:val="none"/>
        </w:rPr>
      </w:pPr>
      <w:r>
        <w:rPr>
          <w:rFonts w:hint="eastAsia" w:ascii="仿宋_GB2312" w:hAnsi="仿宋_GB2312" w:eastAsia="仿宋_GB2312" w:cs="仿宋_GB2312"/>
          <w:color w:val="000000"/>
          <w:kern w:val="0"/>
          <w:sz w:val="24"/>
          <w:szCs w:val="24"/>
          <w:highlight w:val="none"/>
        </w:rPr>
        <w:t>15.2.2 缺陷责任期内，由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原因造成的缺陷，</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应负责维修，并承担鉴定及维修费用，如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不维修也不承担费用，</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可按合同约定从保证金或银行保函中扣除，费用超过保证金额的，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可按合同约定向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索赔。</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维修并承担相应费用后，不免除对工程的损失承担赔偿责任。</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bCs/>
          <w:color w:val="000000"/>
          <w:sz w:val="24"/>
          <w:szCs w:val="24"/>
          <w:highlight w:val="none"/>
        </w:rPr>
        <w:t>延长缺陷责任期，</w:t>
      </w:r>
      <w:r>
        <w:rPr>
          <w:rFonts w:hint="eastAsia" w:ascii="仿宋_GB2312" w:hAnsi="仿宋_GB2312" w:eastAsia="仿宋_GB2312" w:cs="仿宋_GB2312"/>
          <w:color w:val="000000"/>
          <w:kern w:val="0"/>
          <w:sz w:val="24"/>
          <w:szCs w:val="24"/>
          <w:highlight w:val="none"/>
        </w:rPr>
        <w:t>并应在原缺陷责任期届满前发出延长通知，</w:t>
      </w:r>
      <w:r>
        <w:rPr>
          <w:rFonts w:hint="eastAsia" w:ascii="仿宋_GB2312" w:hAnsi="仿宋_GB2312" w:eastAsia="仿宋_GB2312" w:cs="仿宋_GB2312"/>
          <w:bCs/>
          <w:color w:val="000000"/>
          <w:sz w:val="24"/>
          <w:szCs w:val="24"/>
          <w:highlight w:val="none"/>
        </w:rPr>
        <w:t>但缺陷责任期（含延长部分）最长</w:t>
      </w:r>
      <w:r>
        <w:rPr>
          <w:rFonts w:hint="eastAsia" w:ascii="仿宋_GB2312" w:hAnsi="仿宋_GB2312" w:eastAsia="仿宋_GB2312" w:cs="仿宋_GB2312"/>
          <w:color w:val="000000"/>
          <w:kern w:val="0"/>
          <w:sz w:val="24"/>
          <w:szCs w:val="24"/>
          <w:highlight w:val="none"/>
        </w:rPr>
        <w:t>不能超过24个月。</w:t>
      </w:r>
    </w:p>
    <w:p w14:paraId="0B3033C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由他人原因造成的缺陷，</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负责组织维修，</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不承担费用，且</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不得从保证金中扣除费用。</w:t>
      </w:r>
    </w:p>
    <w:p w14:paraId="1CBD53A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15.2.3 任何一项缺陷或损坏修复后，经检查证明其影响了工程或工程设备的使用性能，</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应重新进行合同约定的试验和试运行，试验和试运行的全部费用应由责任方承担。</w:t>
      </w:r>
    </w:p>
    <w:p w14:paraId="7B47752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15.2.4 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应于缺陷责任期届满后7天内向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发出缺陷责任期届满通知，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应在收到缺陷责任期满通知后14天内核实</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是否履行缺陷修复义务，</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未能履行缺陷修复义务的，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有权扣除相应金额的维修费用。</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应在收到缺陷责任期届满通知后14天内，向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颁发缺陷责任期终止证书。</w:t>
      </w:r>
    </w:p>
    <w:p w14:paraId="75851A26">
      <w:pPr>
        <w:pStyle w:val="5"/>
        <w:numPr>
          <w:ilvl w:val="4"/>
          <w:numId w:val="2"/>
        </w:numPr>
        <w:spacing w:before="0" w:after="0" w:line="400" w:lineRule="exact"/>
        <w:ind w:left="0" w:firstLine="482"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15.3 质量保证金</w:t>
      </w:r>
    </w:p>
    <w:p w14:paraId="1FBBD932">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经合同当事人协商一致扣留质量保证金的，应在专用合同条款中予以明确。</w:t>
      </w:r>
    </w:p>
    <w:p w14:paraId="0E5EE867">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在工程项目竣工前，</w:t>
      </w:r>
      <w:r>
        <w:rPr>
          <w:rFonts w:hint="eastAsia" w:ascii="仿宋_GB2312" w:hAnsi="仿宋_GB2312" w:eastAsia="仿宋_GB2312" w:cs="仿宋_GB2312"/>
          <w:kern w:val="0"/>
          <w:sz w:val="24"/>
          <w:szCs w:val="24"/>
          <w:highlight w:val="none"/>
          <w:lang w:eastAsia="zh-CN"/>
        </w:rPr>
        <w:t>乙方</w:t>
      </w:r>
      <w:r>
        <w:rPr>
          <w:rFonts w:hint="eastAsia" w:ascii="仿宋_GB2312" w:hAnsi="仿宋_GB2312" w:eastAsia="仿宋_GB2312" w:cs="仿宋_GB2312"/>
          <w:kern w:val="0"/>
          <w:sz w:val="24"/>
          <w:szCs w:val="24"/>
          <w:highlight w:val="none"/>
        </w:rPr>
        <w:t>已经提供履约担保的，</w:t>
      </w:r>
      <w:r>
        <w:rPr>
          <w:rFonts w:hint="eastAsia" w:ascii="仿宋_GB2312" w:hAnsi="仿宋_GB2312" w:eastAsia="仿宋_GB2312" w:cs="仿宋_GB2312"/>
          <w:kern w:val="0"/>
          <w:sz w:val="24"/>
          <w:szCs w:val="24"/>
          <w:highlight w:val="none"/>
          <w:lang w:eastAsia="zh-CN"/>
        </w:rPr>
        <w:t>甲方</w:t>
      </w:r>
      <w:r>
        <w:rPr>
          <w:rFonts w:hint="eastAsia" w:ascii="仿宋_GB2312" w:hAnsi="仿宋_GB2312" w:eastAsia="仿宋_GB2312" w:cs="仿宋_GB2312"/>
          <w:kern w:val="0"/>
          <w:sz w:val="24"/>
          <w:szCs w:val="24"/>
          <w:highlight w:val="none"/>
        </w:rPr>
        <w:t>不得同时预留工程质量保证金。</w:t>
      </w:r>
    </w:p>
    <w:p w14:paraId="0B3285D9">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 xml:space="preserve">15.3.1 </w:t>
      </w:r>
      <w:r>
        <w:rPr>
          <w:rFonts w:hint="eastAsia" w:ascii="仿宋_GB2312" w:hAnsi="仿宋_GB2312" w:eastAsia="仿宋_GB2312" w:cs="仿宋_GB2312"/>
          <w:kern w:val="0"/>
          <w:sz w:val="24"/>
          <w:szCs w:val="24"/>
          <w:highlight w:val="none"/>
          <w:lang w:eastAsia="zh-CN"/>
        </w:rPr>
        <w:t>乙方</w:t>
      </w:r>
      <w:r>
        <w:rPr>
          <w:rFonts w:hint="eastAsia" w:ascii="仿宋_GB2312" w:hAnsi="仿宋_GB2312" w:eastAsia="仿宋_GB2312" w:cs="仿宋_GB2312"/>
          <w:kern w:val="0"/>
          <w:sz w:val="24"/>
          <w:szCs w:val="24"/>
          <w:highlight w:val="none"/>
        </w:rPr>
        <w:t>提供质量保证金的方式</w:t>
      </w:r>
    </w:p>
    <w:p w14:paraId="375A344B">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eastAsia="zh-CN"/>
        </w:rPr>
        <w:t>乙方</w:t>
      </w:r>
      <w:r>
        <w:rPr>
          <w:rFonts w:hint="eastAsia" w:ascii="仿宋_GB2312" w:hAnsi="仿宋_GB2312" w:eastAsia="仿宋_GB2312" w:cs="仿宋_GB2312"/>
          <w:kern w:val="0"/>
          <w:sz w:val="24"/>
          <w:szCs w:val="24"/>
          <w:highlight w:val="none"/>
        </w:rPr>
        <w:t>提供质量保证金有以下三种方式：</w:t>
      </w:r>
    </w:p>
    <w:p w14:paraId="48590AF3">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 xml:space="preserve">（1）质量保证金保函； </w:t>
      </w:r>
    </w:p>
    <w:p w14:paraId="36FC4DE0">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（2）相应比例的工程款；</w:t>
      </w:r>
    </w:p>
    <w:p w14:paraId="41949C37">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r>
        <w:rPr>
          <w:rFonts w:hint="eastAsia" w:ascii="仿宋_GB2312" w:hAnsi="仿宋_GB2312" w:eastAsia="仿宋_GB2312" w:cs="仿宋_GB2312"/>
          <w:kern w:val="0"/>
          <w:sz w:val="24"/>
          <w:szCs w:val="24"/>
          <w:highlight w:val="none"/>
          <w:lang w:val="en-US" w:eastAsia="zh-CN"/>
        </w:rPr>
        <w:t>双方</w:t>
      </w:r>
      <w:r>
        <w:rPr>
          <w:rFonts w:hint="eastAsia" w:ascii="仿宋_GB2312" w:hAnsi="仿宋_GB2312" w:eastAsia="仿宋_GB2312" w:cs="仿宋_GB2312"/>
          <w:kern w:val="0"/>
          <w:sz w:val="24"/>
          <w:szCs w:val="24"/>
          <w:highlight w:val="none"/>
        </w:rPr>
        <w:t>约定的其他方式。</w:t>
      </w:r>
    </w:p>
    <w:p w14:paraId="7CA492A0">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除专用合同条款另有约定外，质量保证金原则上采用上述第（1）种方式。</w:t>
      </w:r>
    </w:p>
    <w:p w14:paraId="48156C38">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15.3.2 质量保证金的扣留</w:t>
      </w:r>
    </w:p>
    <w:p w14:paraId="44D6E74A">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质量保证金的扣留有以下三种方式：</w:t>
      </w:r>
    </w:p>
    <w:p w14:paraId="60423976">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（1）在支付工程进度款时逐次扣留，在此情形下，质量保证金的计算基数不包括预付款的支付、扣回以及价格调整的金额；</w:t>
      </w:r>
    </w:p>
    <w:p w14:paraId="1783D83E">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（2）工程竣工结算时一次性扣留质量保证金；</w:t>
      </w:r>
    </w:p>
    <w:p w14:paraId="21C88EBA">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r>
        <w:rPr>
          <w:rFonts w:hint="eastAsia" w:ascii="仿宋_GB2312" w:hAnsi="仿宋_GB2312" w:eastAsia="仿宋_GB2312" w:cs="仿宋_GB2312"/>
          <w:kern w:val="0"/>
          <w:sz w:val="24"/>
          <w:szCs w:val="24"/>
          <w:highlight w:val="none"/>
          <w:lang w:val="en-US" w:eastAsia="zh-CN"/>
        </w:rPr>
        <w:t>双方</w:t>
      </w:r>
      <w:r>
        <w:rPr>
          <w:rFonts w:hint="eastAsia" w:ascii="仿宋_GB2312" w:hAnsi="仿宋_GB2312" w:eastAsia="仿宋_GB2312" w:cs="仿宋_GB2312"/>
          <w:kern w:val="0"/>
          <w:sz w:val="24"/>
          <w:szCs w:val="24"/>
          <w:highlight w:val="none"/>
        </w:rPr>
        <w:t>约定的其他扣留方式。</w:t>
      </w:r>
    </w:p>
    <w:p w14:paraId="70A59DCF">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除专用合同条款另有约定外，质量保证金的扣留原则上采用上述第（1）种方式。</w:t>
      </w:r>
    </w:p>
    <w:p w14:paraId="1FF93406">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eastAsia="zh-CN"/>
        </w:rPr>
        <w:t>甲方</w:t>
      </w:r>
      <w:r>
        <w:rPr>
          <w:rFonts w:hint="eastAsia" w:ascii="仿宋_GB2312" w:hAnsi="仿宋_GB2312" w:eastAsia="仿宋_GB2312" w:cs="仿宋_GB2312"/>
          <w:kern w:val="0"/>
          <w:sz w:val="24"/>
          <w:szCs w:val="24"/>
          <w:highlight w:val="none"/>
        </w:rPr>
        <w:t>累计扣留的质量保证金不得超过工程价款结算总额的3%，如</w:t>
      </w:r>
      <w:r>
        <w:rPr>
          <w:rFonts w:hint="eastAsia" w:ascii="仿宋_GB2312" w:hAnsi="仿宋_GB2312" w:eastAsia="仿宋_GB2312" w:cs="仿宋_GB2312"/>
          <w:kern w:val="0"/>
          <w:sz w:val="24"/>
          <w:szCs w:val="24"/>
          <w:highlight w:val="none"/>
          <w:lang w:eastAsia="zh-CN"/>
        </w:rPr>
        <w:t>乙方</w:t>
      </w:r>
      <w:r>
        <w:rPr>
          <w:rFonts w:hint="eastAsia" w:ascii="仿宋_GB2312" w:hAnsi="仿宋_GB2312" w:eastAsia="仿宋_GB2312" w:cs="仿宋_GB2312"/>
          <w:kern w:val="0"/>
          <w:sz w:val="24"/>
          <w:szCs w:val="24"/>
          <w:highlight w:val="none"/>
        </w:rPr>
        <w:t>在</w:t>
      </w:r>
      <w:r>
        <w:rPr>
          <w:rFonts w:hint="eastAsia" w:ascii="仿宋_GB2312" w:hAnsi="仿宋_GB2312" w:eastAsia="仿宋_GB2312" w:cs="仿宋_GB2312"/>
          <w:kern w:val="0"/>
          <w:sz w:val="24"/>
          <w:szCs w:val="24"/>
          <w:highlight w:val="none"/>
          <w:lang w:eastAsia="zh-CN"/>
        </w:rPr>
        <w:t>甲方</w:t>
      </w:r>
      <w:r>
        <w:rPr>
          <w:rFonts w:hint="eastAsia" w:ascii="仿宋_GB2312" w:hAnsi="仿宋_GB2312" w:eastAsia="仿宋_GB2312" w:cs="仿宋_GB2312"/>
          <w:kern w:val="0"/>
          <w:sz w:val="24"/>
          <w:szCs w:val="24"/>
          <w:highlight w:val="none"/>
        </w:rPr>
        <w:t>签发竣工付款证书后28天内提交质量保证金保函，</w:t>
      </w:r>
      <w:r>
        <w:rPr>
          <w:rFonts w:hint="eastAsia" w:ascii="仿宋_GB2312" w:hAnsi="仿宋_GB2312" w:eastAsia="仿宋_GB2312" w:cs="仿宋_GB2312"/>
          <w:kern w:val="0"/>
          <w:sz w:val="24"/>
          <w:szCs w:val="24"/>
          <w:highlight w:val="none"/>
          <w:lang w:eastAsia="zh-CN"/>
        </w:rPr>
        <w:t>甲方</w:t>
      </w:r>
      <w:r>
        <w:rPr>
          <w:rFonts w:hint="eastAsia" w:ascii="仿宋_GB2312" w:hAnsi="仿宋_GB2312" w:eastAsia="仿宋_GB2312" w:cs="仿宋_GB2312"/>
          <w:kern w:val="0"/>
          <w:sz w:val="24"/>
          <w:szCs w:val="24"/>
          <w:highlight w:val="none"/>
        </w:rPr>
        <w:t>应同时退还扣留的作为质量保证金的工程价款。保函金额不得超过工程价款结算总额的3%。</w:t>
      </w:r>
    </w:p>
    <w:p w14:paraId="6ABD87EA">
      <w:pPr>
        <w:autoSpaceDE w:val="0"/>
        <w:autoSpaceDN w:val="0"/>
        <w:adjustRightInd w:val="0"/>
        <w:spacing w:line="400" w:lineRule="exact"/>
        <w:ind w:firstLine="480" w:firstLineChars="200"/>
        <w:jc w:val="lef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 xml:space="preserve">15.3.3 </w:t>
      </w:r>
      <w:r>
        <w:rPr>
          <w:rFonts w:hint="eastAsia" w:ascii="仿宋_GB2312" w:hAnsi="仿宋_GB2312" w:eastAsia="仿宋_GB2312" w:cs="仿宋_GB2312"/>
          <w:sz w:val="24"/>
          <w:szCs w:val="24"/>
          <w:highlight w:val="none"/>
        </w:rPr>
        <w:t>质量保证金</w:t>
      </w:r>
      <w:r>
        <w:rPr>
          <w:rFonts w:hint="eastAsia" w:ascii="仿宋_GB2312" w:hAnsi="仿宋_GB2312" w:eastAsia="仿宋_GB2312" w:cs="仿宋_GB2312"/>
          <w:kern w:val="0"/>
          <w:sz w:val="24"/>
          <w:szCs w:val="24"/>
          <w:highlight w:val="none"/>
        </w:rPr>
        <w:t>的退还</w:t>
      </w:r>
    </w:p>
    <w:p w14:paraId="7BC7AD69">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缺陷责任期内，</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认真履行合同约定的责任，到期后，</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可向</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申请返还保证金。</w:t>
      </w:r>
    </w:p>
    <w:p w14:paraId="06DC470B">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在接到</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返还保证金的申请后，应于14天内会同</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按照合同约定的内容进行核实，如无异议，</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应当按照约定将保证金返还给</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。对返还期限没有约定或约定不明确的，</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应当在核实后14天内将保证金返还</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，逾期未返还的，依法承担违约责任。</w:t>
      </w: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在接到</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返还保证金申请后14天内不予答复，经催告后14天内仍不予答复，视同认可</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的返还保证金申请。</w:t>
      </w:r>
    </w:p>
    <w:p w14:paraId="3AC6901C">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甲</w:t>
      </w:r>
      <w:r>
        <w:rPr>
          <w:rFonts w:hint="eastAsia" w:ascii="仿宋_GB2312" w:hAnsi="仿宋_GB2312" w:eastAsia="仿宋_GB2312" w:cs="仿宋_GB2312"/>
          <w:color w:val="auto"/>
          <w:kern w:val="0"/>
          <w:sz w:val="24"/>
          <w:szCs w:val="24"/>
          <w:highlight w:val="none"/>
          <w:lang w:eastAsia="zh-CN"/>
        </w:rPr>
        <w:t>方</w:t>
      </w:r>
      <w:r>
        <w:rPr>
          <w:rFonts w:hint="eastAsia" w:ascii="仿宋_GB2312" w:hAnsi="仿宋_GB2312" w:eastAsia="仿宋_GB2312" w:cs="仿宋_GB2312"/>
          <w:color w:val="auto"/>
          <w:kern w:val="0"/>
          <w:sz w:val="24"/>
          <w:szCs w:val="24"/>
          <w:highlight w:val="none"/>
        </w:rPr>
        <w:t>和</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对保证金预留、返还以及工程维修质量、费用有争议的，按本合同第20条约定的争议和纠纷解决程序处理。</w:t>
      </w:r>
    </w:p>
    <w:p w14:paraId="3674E91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15.4 保修</w:t>
      </w:r>
    </w:p>
    <w:p w14:paraId="63218433">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15.4.1保修责任</w:t>
      </w:r>
    </w:p>
    <w:p w14:paraId="0B0E805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工程保修期从工程竣工验收合格之日起算，具体分部分项工程的保修期由合同当事人在专用合同条款中约定，但不得低于法定最低保修年限。在工程保修期内，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应当根据有关法律规定以及合同约定承担保修责任。</w:t>
      </w:r>
    </w:p>
    <w:p w14:paraId="2D5DD360">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未经竣工验收擅自使用工程的，保修期自</w:t>
      </w:r>
      <w:r>
        <w:rPr>
          <w:rFonts w:hint="eastAsia" w:ascii="仿宋_GB2312" w:hAnsi="仿宋_GB2312" w:eastAsia="仿宋_GB2312" w:cs="仿宋_GB2312"/>
          <w:color w:val="000000"/>
          <w:kern w:val="0"/>
          <w:sz w:val="24"/>
          <w:szCs w:val="24"/>
          <w:highlight w:val="none"/>
        </w:rPr>
        <w:t>转移占有之日起算</w:t>
      </w:r>
      <w:r>
        <w:rPr>
          <w:rFonts w:hint="eastAsia" w:ascii="仿宋_GB2312" w:hAnsi="仿宋_GB2312" w:eastAsia="仿宋_GB2312" w:cs="仿宋_GB2312"/>
          <w:color w:val="000000"/>
          <w:sz w:val="24"/>
          <w:szCs w:val="24"/>
          <w:highlight w:val="none"/>
        </w:rPr>
        <w:t>。</w:t>
      </w:r>
    </w:p>
    <w:p w14:paraId="40228B1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15.4.2 修复费用</w:t>
      </w:r>
    </w:p>
    <w:p w14:paraId="6937367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保修期内，修复的费用按照以下约定处理：</w:t>
      </w:r>
    </w:p>
    <w:p w14:paraId="469FF3D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（1）保修期内，因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原因造成工程的缺陷、损坏，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应负责修复，并承担修复的费用以及因工程的缺陷、损坏造成的人身伤害和财产损失；</w:t>
      </w:r>
    </w:p>
    <w:p w14:paraId="2BBD7EE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（2）保修期内，因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使用不当造成工程的缺陷、损坏，可以委托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修复，但</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应承担修复的费用，并支付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合理利润；</w:t>
      </w:r>
    </w:p>
    <w:p w14:paraId="4FFB458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（3）因其他原因造成工程的缺陷、损坏，可以委托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修复，</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应承担修复的费用，并支付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合理的利润，因工程的缺陷、损坏造成的人身伤害和财产损失由责任方承担。</w:t>
      </w:r>
    </w:p>
    <w:p w14:paraId="193C6E9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15.4.3 修复通知</w:t>
      </w:r>
    </w:p>
    <w:p w14:paraId="1C638CC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在保修期内，</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在使用过程中，发现已接收的工程存在缺陷或损坏的，应书面通知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予以修复，但情况紧急必须立即修复缺陷或损坏的，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可以口头通知</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并在口头通知后48小时内书面确认，</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应在专用合同条款约定的合理期限内到达工程现场并修复缺陷或损坏。</w:t>
      </w:r>
    </w:p>
    <w:p w14:paraId="73DDFCE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15.4.4 未能修复</w:t>
      </w:r>
    </w:p>
    <w:p w14:paraId="4944C30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原因造成工程的缺陷或损坏，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拒绝维修或未能在合理期限内修复缺陷或损坏，且经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书面催告后仍未修复的，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有权自行修复或委托第</w:t>
      </w:r>
      <w:r>
        <w:rPr>
          <w:rFonts w:hint="eastAsia" w:ascii="仿宋_GB2312" w:hAnsi="仿宋_GB2312" w:eastAsia="仿宋_GB2312" w:cs="仿宋_GB2312"/>
          <w:color w:val="000000"/>
          <w:kern w:val="0"/>
          <w:sz w:val="24"/>
          <w:szCs w:val="24"/>
          <w:highlight w:val="none"/>
          <w:lang w:val="en-US" w:eastAsia="zh-CN"/>
        </w:rPr>
        <w:t>三方</w:t>
      </w:r>
      <w:r>
        <w:rPr>
          <w:rFonts w:hint="eastAsia" w:ascii="仿宋_GB2312" w:hAnsi="仿宋_GB2312" w:eastAsia="仿宋_GB2312" w:cs="仿宋_GB2312"/>
          <w:color w:val="000000"/>
          <w:kern w:val="0"/>
          <w:sz w:val="24"/>
          <w:szCs w:val="24"/>
          <w:highlight w:val="none"/>
        </w:rPr>
        <w:t>修复，所需费用由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承担。但修复范围超出缺陷或损坏范围的，超出范围部分的修复费用由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承担。</w:t>
      </w:r>
    </w:p>
    <w:p w14:paraId="368B6FC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15.4.5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出入权</w:t>
      </w:r>
    </w:p>
    <w:p w14:paraId="1E0B1A1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在保修期内，为了修复缺陷或损坏，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有权出入工程现场，除情况紧急必须立即修复缺陷或损坏外，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应提前24小时通知</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进场修复的时间。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进入工程现场前应获得</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同意，且不应影响</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正常的生产经营，并应遵守</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有关保安和保密等规定。</w:t>
      </w:r>
    </w:p>
    <w:p w14:paraId="66816946">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16. 违约</w:t>
      </w:r>
    </w:p>
    <w:p w14:paraId="50B37479">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16.1 </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违约</w:t>
      </w:r>
    </w:p>
    <w:p w14:paraId="1AFEBCA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16.1.1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违约的情形</w:t>
      </w:r>
    </w:p>
    <w:p w14:paraId="5B9BF4E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在合同履行过程中发生的下列情形，属于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w:t>
      </w:r>
    </w:p>
    <w:p w14:paraId="5B5ACA9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原因未能在计划开工日期前7天内下达开工通知的；</w:t>
      </w:r>
    </w:p>
    <w:p w14:paraId="53D01F9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原因未能按合同约定支付合同价款的；</w:t>
      </w:r>
    </w:p>
    <w:p w14:paraId="6AE3AB1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违反第10.1款〔变更的范围〕第（2）项约定，自行实施被取消的工作或转由他人实施的；</w:t>
      </w:r>
    </w:p>
    <w:p w14:paraId="785D3BE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提供的材料、工程设备的规格、数量或质量不符合合同约定，或因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原因导致交货日期延误或交货地点变更等情况的；</w:t>
      </w:r>
    </w:p>
    <w:p w14:paraId="1E1AE94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违反合同约定造成暂停施工的；</w:t>
      </w:r>
    </w:p>
    <w:p w14:paraId="0EC5AF7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无正当理由没有在约定期限内发出复工指示，导致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无法复工的；</w:t>
      </w:r>
    </w:p>
    <w:p w14:paraId="2F571B5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明确表示或者以其行为表明不履行合同主要义务的；</w:t>
      </w:r>
    </w:p>
    <w:p w14:paraId="126C7E0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未能按照合同约定履行其他义务的。</w:t>
      </w:r>
    </w:p>
    <w:p w14:paraId="1937C09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发生除本项第（7）目以外的违约情况时，</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可向</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发出通知，要求</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采取有效措施纠正违约行为。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收到</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通知后28天内仍不纠正违约行为的，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有权暂停相应部位工程施工，并通知监理人。</w:t>
      </w:r>
    </w:p>
    <w:p w14:paraId="20FE909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16.1.2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违约的责任</w:t>
      </w:r>
    </w:p>
    <w:p w14:paraId="55A7EBD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应承担因其违约给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增加的费用和（或）延误的工期，并支付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合理的利润。此外，合同当事人可在专用合同条款中另行约定</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违约责任的承担方式和计算方法。</w:t>
      </w:r>
    </w:p>
    <w:p w14:paraId="75181BF7">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16.1.3 因</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违约解除合同</w:t>
      </w:r>
    </w:p>
    <w:p w14:paraId="6B9956E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按第16.1.1项〔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违约的情形〕约定暂停施工满28天后，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仍不纠正其违约行为并致使合同目的不能实现的，或出现第16.1.1项〔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违约的情形〕第（7）目约定的违约情况，</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有权解除合同，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应承担由此增加的费用，并支付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合理的利润。</w:t>
      </w:r>
    </w:p>
    <w:p w14:paraId="02B53422">
      <w:pPr>
        <w:autoSpaceDE w:val="0"/>
        <w:autoSpaceDN w:val="0"/>
        <w:adjustRightInd w:val="0"/>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16.1.4 因</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违约解除合同后的付款</w:t>
      </w:r>
    </w:p>
    <w:p w14:paraId="0AF4E67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按照本款约定解除合同的，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应在解除合同后28天内支付下列款项，并解除履约担保：</w:t>
      </w:r>
    </w:p>
    <w:p w14:paraId="4309967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（1）合同解除前所完成工作的价款；</w:t>
      </w:r>
    </w:p>
    <w:p w14:paraId="2A4061E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为工程施工订购并已付款的材料、工程设备和其他物品的价款；</w:t>
      </w:r>
    </w:p>
    <w:p w14:paraId="3192867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撤离施工现场以及遣散</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人员的款项；</w:t>
      </w:r>
    </w:p>
    <w:p w14:paraId="3CB5F531">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（4）按照合同约定在合同解除前应支付的违约金；</w:t>
      </w:r>
    </w:p>
    <w:p w14:paraId="18C5EA0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（5）按照合同约定应当支付给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的其他款项；</w:t>
      </w:r>
    </w:p>
    <w:p w14:paraId="2CA60219">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（6）按照合同约定应退还的质量保证金；</w:t>
      </w:r>
    </w:p>
    <w:p w14:paraId="14FC67E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（7）因解除合同给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造成的损失。</w:t>
      </w:r>
    </w:p>
    <w:p w14:paraId="3624D378">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合同当事人未能就解除合同后的结清达成一致的，按照第20条〔争议解决〕的约定处理。</w:t>
      </w:r>
    </w:p>
    <w:p w14:paraId="02BBE20C">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应妥善做好已完工程和与工程有关的已购材料、工程设备的保护和移交工作，并将施工设备和人员撤出施工现场，</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应为</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撤出提供必要条件。</w:t>
      </w:r>
    </w:p>
    <w:p w14:paraId="1556E90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16.2 </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违约</w:t>
      </w:r>
    </w:p>
    <w:p w14:paraId="0CFDE2C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16.2.1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违约的情形</w:t>
      </w:r>
    </w:p>
    <w:p w14:paraId="6C9AD17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在合同履行过程中发生的下列情形，属于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w:t>
      </w:r>
    </w:p>
    <w:p w14:paraId="5CC9C4B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违反合同约定进行转包或违法分包的；</w:t>
      </w:r>
    </w:p>
    <w:p w14:paraId="65937CA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违反合同约定采购和使用不合格的材料和工程设备的；</w:t>
      </w:r>
    </w:p>
    <w:p w14:paraId="526F0B3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 xml:space="preserve">原因导致工程质量不符合合同要求的； </w:t>
      </w:r>
    </w:p>
    <w:p w14:paraId="19EE125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违反第8.9款〔材料与设备专用要求〕的约定，未经批准，私自将已按照合同约定进入施工现场的材料或设备撤离施工现场的；</w:t>
      </w:r>
    </w:p>
    <w:p w14:paraId="1A04C36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未能按施工进度计划及时完成合同约定的工作，造成工期延误的；</w:t>
      </w:r>
    </w:p>
    <w:p w14:paraId="3C469C7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在缺陷责任期及保修期内，未能在合理期限对工程缺陷进行修复，或拒绝按</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要求进行修复的；</w:t>
      </w:r>
    </w:p>
    <w:p w14:paraId="6F55FE0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明确表示或者以其行为表明不履行合同主要义务的；</w:t>
      </w:r>
    </w:p>
    <w:p w14:paraId="42B77AA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未能按照合同约定履行其他义务的。</w:t>
      </w:r>
    </w:p>
    <w:p w14:paraId="21A0A1C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发生除本项第（7）目约定以外的其他违约情况时，监理人可向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发出整改通知，要求其在指定的期限内改正。</w:t>
      </w:r>
    </w:p>
    <w:p w14:paraId="71E7BF0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16.2.2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违约的责任</w:t>
      </w:r>
    </w:p>
    <w:p w14:paraId="76125F0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应承担因其违约行为而增加的费用和（或）延误的工期。此外，合同当事人可在专用合同条款中另行约定</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违约责任的承担方式和计算方法。</w:t>
      </w:r>
    </w:p>
    <w:p w14:paraId="3171E7A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16.2.3 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违约解除合同</w:t>
      </w:r>
    </w:p>
    <w:p w14:paraId="258EED8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除专用合同条款另有约定外，出现第16.2.1项〔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违约的情形〕第（7）目约定的违约情况时，或监理人发出整改通知后，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在指定的合理期限内仍不纠正违约行为并致使合同目的不能实现的，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有权解除合同。合同解除后，因继续完成工程的需要，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有权使用</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在施工现场的材料、设备、临时工程、</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文件和由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或以其名义编制的其他文件，合同当事人应在专用合同条款约定相应费用的承担方式。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继续使用的行为不免除或减轻</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应承担的违约责任。</w:t>
      </w:r>
    </w:p>
    <w:p w14:paraId="04DCA1C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16.2.4因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违约解除合同后的处理</w:t>
      </w:r>
    </w:p>
    <w:p w14:paraId="7CEB45E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原因导致合同解除的，则合同当事人应在合同解除后28天内完成估价、付款和清算，并按以下约定执行：</w:t>
      </w:r>
    </w:p>
    <w:p w14:paraId="323537F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（1）合同解除后，按第4.4款〔商定或确定〕商定或确定</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实际完成工作对应的合同价款，以及</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已提供的材料、工程设备、施工设备和临时工程等的价值；</w:t>
      </w:r>
    </w:p>
    <w:p w14:paraId="37A9420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（2）合同解除后，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应支付的违约金；</w:t>
      </w:r>
    </w:p>
    <w:p w14:paraId="660E112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（3）合同解除后，因解除合同给</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造成的损失；</w:t>
      </w:r>
    </w:p>
    <w:p w14:paraId="65688234">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（4）合同解除后，</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应按照</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要求和监理人的指示完成现场的清理和撤离；</w:t>
      </w:r>
    </w:p>
    <w:p w14:paraId="4E3E95C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应在合同解除后进行清算，出具最终结清付款证书，结清全部款项。</w:t>
      </w:r>
    </w:p>
    <w:p w14:paraId="02E8B306">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违约解除合同的，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有权暂停对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的付款，查清各项付款和已扣款项。</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未能就合同解除后的清算和款项支付达成一致的，按照第20条〔争议解决〕的约定处理。</w:t>
      </w:r>
    </w:p>
    <w:p w14:paraId="77C735B5">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16.2.5采购合同权益转让</w:t>
      </w:r>
    </w:p>
    <w:p w14:paraId="1ACB1FBD">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违约解除合同的，</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将其为实施合同而签订的材料和设备的采购合同的权益转让给</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应在收到解除合同通知后14天内，协助</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与采购合同的供应商达成相关的转让协议。</w:t>
      </w:r>
    </w:p>
    <w:p w14:paraId="219CA6E7">
      <w:pPr>
        <w:pStyle w:val="5"/>
        <w:numPr>
          <w:ilvl w:val="4"/>
          <w:numId w:val="2"/>
        </w:numPr>
        <w:spacing w:before="0" w:after="0" w:line="400" w:lineRule="exact"/>
        <w:ind w:left="0" w:firstLine="482" w:firstLineChars="200"/>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color w:val="auto"/>
          <w:sz w:val="24"/>
          <w:szCs w:val="24"/>
          <w:highlight w:val="none"/>
        </w:rPr>
        <w:t>16.3 第三人造成的违约</w:t>
      </w:r>
    </w:p>
    <w:p w14:paraId="0571B291">
      <w:pPr>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18DE633D">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17. 不可抗力 </w:t>
      </w:r>
    </w:p>
    <w:p w14:paraId="0A3BED1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17.1 不可抗力的确认</w:t>
      </w:r>
    </w:p>
    <w:p w14:paraId="260CFC4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A4503F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不可抗力发生后，</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3A7E2D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17.2 不可抗力的通知</w:t>
      </w:r>
    </w:p>
    <w:p w14:paraId="7BF3004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75B6308F">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3DCA292">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17.3 不可抗力后果的承担</w:t>
      </w:r>
    </w:p>
    <w:p w14:paraId="3B2BEF4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17.3.1 不可抗力引起的后果及造成的损失由合同当事人按照法律规定及合同约定各自承担。不可抗力发生前已完成的工程应当按照合同约定进行计量支付。</w:t>
      </w:r>
    </w:p>
    <w:p w14:paraId="55C123F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17.3.2 不可抗力导致的人员伤亡、财产损失、费用增加和（或）工期延误等后果，由合同当事人按以下原则承担：</w:t>
      </w:r>
    </w:p>
    <w:p w14:paraId="4AB12D3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（1）永久工程、已运至施工现场的材料和工程设备的损坏，以及因工程损坏造成的</w:t>
      </w:r>
      <w:r>
        <w:rPr>
          <w:rFonts w:hint="eastAsia" w:ascii="仿宋_GB2312" w:hAnsi="仿宋_GB2312" w:eastAsia="仿宋_GB2312" w:cs="仿宋_GB2312"/>
          <w:color w:val="auto"/>
          <w:kern w:val="0"/>
          <w:sz w:val="24"/>
          <w:szCs w:val="24"/>
          <w:highlight w:val="none"/>
        </w:rPr>
        <w:t>第三人人</w:t>
      </w:r>
      <w:r>
        <w:rPr>
          <w:rFonts w:hint="eastAsia" w:ascii="仿宋_GB2312" w:hAnsi="仿宋_GB2312" w:eastAsia="仿宋_GB2312" w:cs="仿宋_GB2312"/>
          <w:color w:val="000000"/>
          <w:kern w:val="0"/>
          <w:sz w:val="24"/>
          <w:szCs w:val="24"/>
          <w:highlight w:val="none"/>
        </w:rPr>
        <w:t>员伤亡和财产损失由</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承担；</w:t>
      </w:r>
    </w:p>
    <w:p w14:paraId="1E25500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施工设备的损坏由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w:t>
      </w:r>
    </w:p>
    <w:p w14:paraId="33CE544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承担各自人员伤亡和财产的损失；</w:t>
      </w:r>
    </w:p>
    <w:p w14:paraId="7C79AF9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（4）因不可抗力影响</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履行合同约定的义务，已经引起或将引起工期延误的，应当顺延工期，由此导致</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停工的费用损失由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和</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合理分担，停工期间必须支付的工人工资由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4DBF545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（5）因不可抗力引起或将引起工期延误，</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要求赶工的，由此增加的赶工费用由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56F43BFC">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在停工期间按照</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要求照管、清理和修复工程的费用由</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承担。</w:t>
      </w:r>
    </w:p>
    <w:p w14:paraId="48AC877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不可抗力发生后，合同当事人均应采取措施尽量避免和减少损失的扩大，任何一方当事人没有采取有效措施导致损失扩大的，应对扩大的损失承担责任。</w:t>
      </w:r>
    </w:p>
    <w:p w14:paraId="39D6F6E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因合同一方迟延履行合同义务，在迟延履行期间遭遇不可抗力的，不免除其违约责任。</w:t>
      </w:r>
    </w:p>
    <w:p w14:paraId="0D49E241">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17.4 因不可抗力解除合同</w:t>
      </w:r>
    </w:p>
    <w:p w14:paraId="3182E1B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因不可抗力导致合同无法履行连续超过84天或累计超过140天的，</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均有权解除合同。合同解除后，由</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当事人按照第4.4款〔商定或确定〕商定或确定</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应支付的款项，该款项包括：</w:t>
      </w:r>
    </w:p>
    <w:p w14:paraId="7F955A7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（1）合同解除前</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已完成工作的价款；</w:t>
      </w:r>
    </w:p>
    <w:p w14:paraId="79E75A5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为工程订购的并已交付给</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，或</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有责任接受交付的材料、工程设备和其他物品的价款；</w:t>
      </w:r>
    </w:p>
    <w:p w14:paraId="0C6E431E">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退货或解除订货合同而产生的费用，或因不能退货或解除合同而产生的损失；</w:t>
      </w:r>
    </w:p>
    <w:p w14:paraId="58342A02">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撤离施工现场以及遣散</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人员的费用；</w:t>
      </w:r>
    </w:p>
    <w:p w14:paraId="7F923177">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（5）按照合同约定在合同解除前应支付给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的其他款项；</w:t>
      </w:r>
    </w:p>
    <w:p w14:paraId="3C0FC56B">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（6）扣减</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按照合同约定应向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支付的款项；</w:t>
      </w:r>
    </w:p>
    <w:p w14:paraId="0232A1CA">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商定或确定的其他款项。</w:t>
      </w:r>
    </w:p>
    <w:p w14:paraId="32AC3A20">
      <w:pPr>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除专用合同条款另有约定外，合同解除后，</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应在商定或确定上述款项后28天内完成上述款项的支付。</w:t>
      </w:r>
    </w:p>
    <w:p w14:paraId="4BEFC0DE">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 保险</w:t>
      </w:r>
    </w:p>
    <w:p w14:paraId="19BCA061">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18.1 工程保险</w:t>
      </w:r>
    </w:p>
    <w:p w14:paraId="393418A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除专用合同条款另有约定外，</w:t>
      </w:r>
      <w:r>
        <w:rPr>
          <w:rFonts w:hint="eastAsia" w:ascii="仿宋_GB2312" w:hAnsi="仿宋_GB2312" w:eastAsia="仿宋_GB2312" w:cs="仿宋_GB2312"/>
          <w:color w:val="000000"/>
          <w:kern w:val="0"/>
          <w:sz w:val="24"/>
          <w:szCs w:val="24"/>
          <w:highlight w:val="none"/>
          <w:lang w:val="en-US" w:eastAsia="zh-CN"/>
        </w:rPr>
        <w:t>乙方</w:t>
      </w:r>
      <w:r>
        <w:rPr>
          <w:rFonts w:hint="eastAsia" w:ascii="仿宋_GB2312" w:hAnsi="仿宋_GB2312" w:eastAsia="仿宋_GB2312" w:cs="仿宋_GB2312"/>
          <w:color w:val="000000"/>
          <w:kern w:val="0"/>
          <w:sz w:val="24"/>
          <w:szCs w:val="24"/>
          <w:highlight w:val="none"/>
        </w:rPr>
        <w:t>应投保建筑工程一切险或安装工程一切险。</w:t>
      </w:r>
    </w:p>
    <w:p w14:paraId="3A27DCC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18.2 工伤保险</w:t>
      </w:r>
    </w:p>
    <w:p w14:paraId="54FE71C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18.2.1 </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应依照法律规定参加工伤保险，并为在施工现场的</w:t>
      </w:r>
      <w:r>
        <w:rPr>
          <w:rFonts w:hint="eastAsia" w:ascii="仿宋_GB2312" w:hAnsi="仿宋_GB2312" w:eastAsia="仿宋_GB2312" w:cs="仿宋_GB2312"/>
          <w:color w:val="000000"/>
          <w:kern w:val="0"/>
          <w:sz w:val="24"/>
          <w:szCs w:val="24"/>
          <w:highlight w:val="none"/>
          <w:lang w:val="en-US" w:eastAsia="zh-CN"/>
        </w:rPr>
        <w:t>甲方</w:t>
      </w:r>
      <w:r>
        <w:rPr>
          <w:rFonts w:hint="eastAsia" w:ascii="仿宋_GB2312" w:hAnsi="仿宋_GB2312" w:eastAsia="仿宋_GB2312" w:cs="仿宋_GB2312"/>
          <w:color w:val="000000"/>
          <w:kern w:val="0"/>
          <w:sz w:val="24"/>
          <w:szCs w:val="24"/>
          <w:highlight w:val="none"/>
        </w:rPr>
        <w:t>员工办理工伤保险，缴纳工伤保险费，并要求监理人及由</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为履行合同聘请的第</w:t>
      </w:r>
      <w:r>
        <w:rPr>
          <w:rFonts w:hint="eastAsia" w:ascii="仿宋_GB2312" w:hAnsi="仿宋_GB2312" w:eastAsia="仿宋_GB2312" w:cs="仿宋_GB2312"/>
          <w:color w:val="000000"/>
          <w:kern w:val="0"/>
          <w:sz w:val="24"/>
          <w:szCs w:val="24"/>
          <w:highlight w:val="none"/>
          <w:lang w:val="en-US" w:eastAsia="zh-CN"/>
        </w:rPr>
        <w:t>三方</w:t>
      </w:r>
      <w:r>
        <w:rPr>
          <w:rFonts w:hint="eastAsia" w:ascii="仿宋_GB2312" w:hAnsi="仿宋_GB2312" w:eastAsia="仿宋_GB2312" w:cs="仿宋_GB2312"/>
          <w:color w:val="000000"/>
          <w:kern w:val="0"/>
          <w:sz w:val="24"/>
          <w:szCs w:val="24"/>
          <w:highlight w:val="none"/>
        </w:rPr>
        <w:t>依法参加工伤保险。</w:t>
      </w:r>
    </w:p>
    <w:p w14:paraId="79B51DF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18.2.2 </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应依照法律规定参加工伤保险，并为其履行合同的全部员工办理工伤保险，缴纳工伤保险费。</w:t>
      </w:r>
    </w:p>
    <w:p w14:paraId="491ACBC6">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18.3其他保险</w:t>
      </w:r>
    </w:p>
    <w:p w14:paraId="3E0921C5">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可以为其施工现场的全部人员办理意外伤害保险并支付保险费，包括其员工及为履行合同聘请的第</w:t>
      </w:r>
      <w:r>
        <w:rPr>
          <w:rFonts w:hint="eastAsia" w:ascii="仿宋_GB2312" w:hAnsi="仿宋_GB2312" w:eastAsia="仿宋_GB2312" w:cs="仿宋_GB2312"/>
          <w:color w:val="000000"/>
          <w:sz w:val="24"/>
          <w:szCs w:val="24"/>
          <w:highlight w:val="none"/>
          <w:lang w:val="en-US" w:eastAsia="zh-CN"/>
        </w:rPr>
        <w:t>三方</w:t>
      </w:r>
      <w:r>
        <w:rPr>
          <w:rFonts w:hint="eastAsia" w:ascii="仿宋_GB2312" w:hAnsi="仿宋_GB2312" w:eastAsia="仿宋_GB2312" w:cs="仿宋_GB2312"/>
          <w:color w:val="000000"/>
          <w:sz w:val="24"/>
          <w:szCs w:val="24"/>
          <w:highlight w:val="none"/>
        </w:rPr>
        <w:t>的人员，具体事项由合同当事人在专用合同条款约定。</w:t>
      </w:r>
    </w:p>
    <w:p w14:paraId="44BECBC5">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除专用合同条款另有约定外，</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应为其施工设备等办理财产保险。</w:t>
      </w:r>
    </w:p>
    <w:p w14:paraId="0DFD1FAA">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18.4持续保险</w:t>
      </w:r>
    </w:p>
    <w:p w14:paraId="0058C2FA">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合同当事人应与保险人保持联系，使保险人能够随时了解工程实施中的变动，并确保按保险合同条款要求持续保险。</w:t>
      </w:r>
    </w:p>
    <w:p w14:paraId="7ADB81A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18.5 保险凭证</w:t>
      </w:r>
    </w:p>
    <w:p w14:paraId="752C439C">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合同当事人应及时向另一方当事人提交其已投保的各项保险的凭证和保险单复印件。</w:t>
      </w:r>
    </w:p>
    <w:p w14:paraId="5648DE7E">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18.6 未按约定投保的补救</w:t>
      </w:r>
    </w:p>
    <w:p w14:paraId="0CD6C62A">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18.6.1</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未按合同约定办理保险，或未能使保险持续有效的，则</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可代为办理，所需费用由</w:t>
      </w:r>
      <w:r>
        <w:rPr>
          <w:rFonts w:hint="eastAsia" w:ascii="仿宋_GB2312" w:hAnsi="仿宋_GB2312" w:eastAsia="仿宋_GB2312" w:cs="仿宋_GB2312"/>
          <w:color w:val="000000"/>
          <w:sz w:val="24"/>
          <w:szCs w:val="24"/>
          <w:highlight w:val="none"/>
          <w:lang w:val="en-US" w:eastAsia="zh-CN"/>
        </w:rPr>
        <w:t>甲</w:t>
      </w:r>
      <w:r>
        <w:rPr>
          <w:rFonts w:hint="eastAsia" w:ascii="仿宋_GB2312" w:hAnsi="仿宋_GB2312" w:eastAsia="仿宋_GB2312" w:cs="仿宋_GB2312"/>
          <w:color w:val="000000"/>
          <w:sz w:val="24"/>
          <w:szCs w:val="24"/>
          <w:highlight w:val="none"/>
          <w:lang w:eastAsia="zh-CN"/>
        </w:rPr>
        <w:t>方</w:t>
      </w:r>
      <w:r>
        <w:rPr>
          <w:rFonts w:hint="eastAsia" w:ascii="仿宋_GB2312" w:hAnsi="仿宋_GB2312" w:eastAsia="仿宋_GB2312" w:cs="仿宋_GB2312"/>
          <w:color w:val="000000"/>
          <w:sz w:val="24"/>
          <w:szCs w:val="24"/>
          <w:highlight w:val="none"/>
        </w:rPr>
        <w:t>承担。</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未按合同约定办理保险，导致未能得到足额赔偿的，由</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负责补足。</w:t>
      </w:r>
    </w:p>
    <w:p w14:paraId="2CA0DECD">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18.6.2</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未按合同约定办理保险，或未能使保险持续有效的，则</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可代为办理，所需费用由</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承担。</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未按合同约定办理保险，导致未能得到足额赔偿的，由</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负责补足。</w:t>
      </w:r>
    </w:p>
    <w:p w14:paraId="4A55E0AB">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18.7 通知义务</w:t>
      </w:r>
    </w:p>
    <w:p w14:paraId="45938050">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除专用合同条款另有约定外，</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变更除工伤保险之外的保险合同时，应事先征得</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同意，并通知监理人；</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变更除工伤保险之外的保险合同时，应事先征得</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同意，并通知监理人。</w:t>
      </w:r>
    </w:p>
    <w:p w14:paraId="6AAC222B">
      <w:pPr>
        <w:spacing w:line="400" w:lineRule="exact"/>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保险事故发生时，投保人应按照保险合同规定的条件和期限及时向保险人报告。</w:t>
      </w:r>
      <w:r>
        <w:rPr>
          <w:rFonts w:hint="eastAsia" w:ascii="仿宋_GB2312" w:hAnsi="仿宋_GB2312" w:eastAsia="仿宋_GB2312" w:cs="仿宋_GB2312"/>
          <w:color w:val="000000"/>
          <w:sz w:val="24"/>
          <w:szCs w:val="24"/>
          <w:highlight w:val="none"/>
          <w:lang w:val="en-US" w:eastAsia="zh-CN"/>
        </w:rPr>
        <w:t>甲方</w:t>
      </w:r>
      <w:r>
        <w:rPr>
          <w:rFonts w:hint="eastAsia" w:ascii="仿宋_GB2312" w:hAnsi="仿宋_GB2312" w:eastAsia="仿宋_GB2312" w:cs="仿宋_GB2312"/>
          <w:color w:val="000000"/>
          <w:sz w:val="24"/>
          <w:szCs w:val="24"/>
          <w:highlight w:val="none"/>
        </w:rPr>
        <w:t>和</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应当在知道保险事故发生后及时通知对方。</w:t>
      </w:r>
    </w:p>
    <w:p w14:paraId="2465262C">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 索赔</w:t>
      </w:r>
    </w:p>
    <w:p w14:paraId="381693F5">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19.1</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的索赔</w:t>
      </w:r>
    </w:p>
    <w:p w14:paraId="223EC84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根据合同约定，</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认为有权得到追加付款和（或）延长工期的，应按以下程序向</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提出索赔：</w:t>
      </w:r>
    </w:p>
    <w:p w14:paraId="1CE9A2CA">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应在知道或应当知道索赔事件发生后28天内，向监理人递交索赔意向通知书，并说明发生索赔事件的事由；</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未在前述28天内发出索赔意向通知书的，丧失要求追加付款和（或）延长工期的权利；</w:t>
      </w:r>
    </w:p>
    <w:p w14:paraId="332D8F5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应在发出索赔意向通知书后28天内，向监理人正式递交索赔报告；索赔报告应详细说明索赔理由以及要求追加的付款金额和（或）延长的工期，并附必要的记录和证明材料；</w:t>
      </w:r>
    </w:p>
    <w:p w14:paraId="5F7762E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（3）索赔事件具有持续影响的，</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应按合理时间间隔继续递交延续索赔通知，说明持续影响的实际情况和记录，列出累计的追加付款金额和（或）工期延长天数；</w:t>
      </w:r>
    </w:p>
    <w:p w14:paraId="412326E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（4）在索赔事件影响结束后28天内，</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应向监理人递交最终索赔报告，说明最终要求索赔的追加付款金额和（或）延长的工期，并附必要的记录和证明材料。</w:t>
      </w:r>
    </w:p>
    <w:p w14:paraId="689F72A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19.2 对</w:t>
      </w:r>
      <w:r>
        <w:rPr>
          <w:rFonts w:hint="eastAsia" w:ascii="仿宋_GB2312" w:hAnsi="仿宋_GB2312" w:eastAsia="仿宋_GB2312" w:cs="仿宋_GB2312"/>
          <w:color w:val="000000"/>
          <w:sz w:val="24"/>
          <w:szCs w:val="24"/>
          <w:highlight w:val="none"/>
          <w:lang w:eastAsia="zh-CN"/>
        </w:rPr>
        <w:t>乙方</w:t>
      </w:r>
      <w:r>
        <w:rPr>
          <w:rFonts w:hint="eastAsia" w:ascii="仿宋_GB2312" w:hAnsi="仿宋_GB2312" w:eastAsia="仿宋_GB2312" w:cs="仿宋_GB2312"/>
          <w:color w:val="000000"/>
          <w:sz w:val="24"/>
          <w:szCs w:val="24"/>
          <w:highlight w:val="none"/>
        </w:rPr>
        <w:t>索赔的处理</w:t>
      </w:r>
    </w:p>
    <w:p w14:paraId="78A904C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对</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索赔的处理如下：</w:t>
      </w:r>
    </w:p>
    <w:p w14:paraId="718676F1">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（1）监理人应在收到索赔报告后14天内完成审查并报送</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。监理人对索赔报告存在异议的，有权要求</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提交全部原始记录副本；</w:t>
      </w:r>
    </w:p>
    <w:p w14:paraId="07422B9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应在监理人收到索赔报告或有关索赔的进一步证明材料后的28天内，由监理人向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出具经</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签认的索赔处理结果。</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逾期答复的，则视为认可</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的索赔要求；</w:t>
      </w:r>
    </w:p>
    <w:p w14:paraId="52070DC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接受索赔处理结果的，索赔款项在当期进度款中进行支付；</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不接受索赔处理结果的，按照第20条〔争议解决〕约定处理。</w:t>
      </w:r>
    </w:p>
    <w:p w14:paraId="12609E4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19.3</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的索赔</w:t>
      </w:r>
    </w:p>
    <w:p w14:paraId="0AC68CF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根据合同约定，</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认为有权得到赔付金额和（或）延长缺陷责任期的，监理人应向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发出通知并附有详细的证明。</w:t>
      </w:r>
    </w:p>
    <w:p w14:paraId="63AEA40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应在知道或应当知道索赔事件发生后28天内通过监理人向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提出索赔意向通知书，</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未在前述28天内发出索赔意向通知书的，丧失要求赔付金额和（或）延长缺陷责任期的权利。</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应在发出索赔意向通知书后28天内，通过监理人向</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正式递交索赔报告。</w:t>
      </w:r>
    </w:p>
    <w:p w14:paraId="00B578A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19.4 对</w:t>
      </w:r>
      <w:r>
        <w:rPr>
          <w:rFonts w:hint="eastAsia" w:ascii="仿宋_GB2312" w:hAnsi="仿宋_GB2312" w:eastAsia="仿宋_GB2312" w:cs="仿宋_GB2312"/>
          <w:color w:val="000000"/>
          <w:sz w:val="24"/>
          <w:szCs w:val="24"/>
          <w:highlight w:val="none"/>
          <w:lang w:eastAsia="zh-CN"/>
        </w:rPr>
        <w:t>甲方</w:t>
      </w:r>
      <w:r>
        <w:rPr>
          <w:rFonts w:hint="eastAsia" w:ascii="仿宋_GB2312" w:hAnsi="仿宋_GB2312" w:eastAsia="仿宋_GB2312" w:cs="仿宋_GB2312"/>
          <w:color w:val="000000"/>
          <w:sz w:val="24"/>
          <w:szCs w:val="24"/>
          <w:highlight w:val="none"/>
        </w:rPr>
        <w:t>索赔的处理</w:t>
      </w:r>
    </w:p>
    <w:p w14:paraId="7F813695">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索赔的处理如下：</w:t>
      </w:r>
    </w:p>
    <w:p w14:paraId="5185DF33">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收到</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提交的索赔报告后，应及时审查索赔报告的内容、查验</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证明材料；</w:t>
      </w:r>
    </w:p>
    <w:p w14:paraId="450AE38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应在收到索赔报告或有关索赔的进一步证明材料后28天内，将索赔处理结果答复</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。如果</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未在上述期限内作出答复的，则视为对</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索赔要求的认可；</w:t>
      </w:r>
    </w:p>
    <w:p w14:paraId="624C921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接受索赔处理结果的，</w:t>
      </w:r>
      <w:r>
        <w:rPr>
          <w:rFonts w:hint="eastAsia" w:ascii="仿宋_GB2312" w:hAnsi="仿宋_GB2312" w:eastAsia="仿宋_GB2312" w:cs="仿宋_GB2312"/>
          <w:color w:val="000000"/>
          <w:kern w:val="0"/>
          <w:sz w:val="24"/>
          <w:szCs w:val="24"/>
          <w:highlight w:val="none"/>
          <w:lang w:val="en-US" w:eastAsia="zh-CN"/>
        </w:rPr>
        <w:t>甲</w:t>
      </w:r>
      <w:r>
        <w:rPr>
          <w:rFonts w:hint="eastAsia" w:ascii="仿宋_GB2312" w:hAnsi="仿宋_GB2312" w:eastAsia="仿宋_GB2312" w:cs="仿宋_GB2312"/>
          <w:color w:val="000000"/>
          <w:kern w:val="0"/>
          <w:sz w:val="24"/>
          <w:szCs w:val="24"/>
          <w:highlight w:val="none"/>
          <w:lang w:eastAsia="zh-CN"/>
        </w:rPr>
        <w:t>方</w:t>
      </w:r>
      <w:r>
        <w:rPr>
          <w:rFonts w:hint="eastAsia" w:ascii="仿宋_GB2312" w:hAnsi="仿宋_GB2312" w:eastAsia="仿宋_GB2312" w:cs="仿宋_GB2312"/>
          <w:color w:val="000000"/>
          <w:kern w:val="0"/>
          <w:sz w:val="24"/>
          <w:szCs w:val="24"/>
          <w:highlight w:val="none"/>
        </w:rPr>
        <w:t>可从应支付给</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的合同价款中扣除赔付的金额或延长缺陷责任期；</w:t>
      </w:r>
      <w:r>
        <w:rPr>
          <w:rFonts w:hint="eastAsia" w:ascii="仿宋_GB2312" w:hAnsi="仿宋_GB2312" w:eastAsia="仿宋_GB2312" w:cs="仿宋_GB2312"/>
          <w:color w:val="000000"/>
          <w:kern w:val="0"/>
          <w:sz w:val="24"/>
          <w:szCs w:val="24"/>
          <w:highlight w:val="none"/>
          <w:lang w:eastAsia="zh-CN"/>
        </w:rPr>
        <w:t>甲方</w:t>
      </w:r>
      <w:r>
        <w:rPr>
          <w:rFonts w:hint="eastAsia" w:ascii="仿宋_GB2312" w:hAnsi="仿宋_GB2312" w:eastAsia="仿宋_GB2312" w:cs="仿宋_GB2312"/>
          <w:color w:val="000000"/>
          <w:kern w:val="0"/>
          <w:sz w:val="24"/>
          <w:szCs w:val="24"/>
          <w:highlight w:val="none"/>
        </w:rPr>
        <w:t>不接受索赔处理结果的，按第20条〔争议解决〕约定处理。</w:t>
      </w:r>
    </w:p>
    <w:p w14:paraId="6680A119">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19.5 提出索赔的期限</w:t>
      </w:r>
    </w:p>
    <w:p w14:paraId="6BF8EE33">
      <w:pPr>
        <w:spacing w:line="400" w:lineRule="exact"/>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按第14.2款〔竣工结算审核〕约定接收竣工付款证书后，应被视为已无权再提出在工程接收证书颁发前所发生的任何索赔。</w:t>
      </w:r>
    </w:p>
    <w:p w14:paraId="543689CD">
      <w:pPr>
        <w:spacing w:line="400" w:lineRule="exact"/>
        <w:ind w:firstLine="480" w:firstLineChars="200"/>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r>
        <w:rPr>
          <w:rFonts w:hint="eastAsia" w:ascii="仿宋_GB2312" w:hAnsi="仿宋_GB2312" w:eastAsia="仿宋_GB2312" w:cs="仿宋_GB2312"/>
          <w:color w:val="000000"/>
          <w:kern w:val="0"/>
          <w:sz w:val="24"/>
          <w:szCs w:val="24"/>
          <w:highlight w:val="none"/>
          <w:lang w:eastAsia="zh-CN"/>
        </w:rPr>
        <w:t>乙方</w:t>
      </w:r>
      <w:r>
        <w:rPr>
          <w:rFonts w:hint="eastAsia" w:ascii="仿宋_GB2312" w:hAnsi="仿宋_GB2312" w:eastAsia="仿宋_GB2312" w:cs="仿宋_GB2312"/>
          <w:color w:val="000000"/>
          <w:kern w:val="0"/>
          <w:sz w:val="24"/>
          <w:szCs w:val="24"/>
          <w:highlight w:val="none"/>
        </w:rPr>
        <w:t>按第14.4款〔最终结清〕提交的最终结清申请单中，只限于提出工程接收证书颁发后发生的索赔。提出索赔的期限自接受最终结清证书时终止。</w:t>
      </w:r>
    </w:p>
    <w:p w14:paraId="73C80B4B">
      <w:pPr>
        <w:pStyle w:val="4"/>
        <w:spacing w:before="120" w:after="1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 争议解决</w:t>
      </w:r>
    </w:p>
    <w:p w14:paraId="74675104">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20.1和解</w:t>
      </w:r>
    </w:p>
    <w:p w14:paraId="07269A6E">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合同当事人可以就争议自行和解，自行和解达成协议的经</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签字并盖章后作为合同补充文件，</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均应遵照执行。</w:t>
      </w:r>
    </w:p>
    <w:p w14:paraId="6643E2E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20.2调解</w:t>
      </w:r>
    </w:p>
    <w:p w14:paraId="39BDFC5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合同当事人可以就争议请求建设行政主管部门、行业协会或其他第</w:t>
      </w:r>
      <w:r>
        <w:rPr>
          <w:rFonts w:hint="eastAsia" w:ascii="仿宋_GB2312" w:hAnsi="仿宋_GB2312" w:eastAsia="仿宋_GB2312" w:cs="仿宋_GB2312"/>
          <w:color w:val="000000"/>
          <w:kern w:val="0"/>
          <w:sz w:val="24"/>
          <w:szCs w:val="24"/>
          <w:highlight w:val="none"/>
          <w:lang w:val="en-US" w:eastAsia="zh-CN"/>
        </w:rPr>
        <w:t>三方</w:t>
      </w:r>
      <w:r>
        <w:rPr>
          <w:rFonts w:hint="eastAsia" w:ascii="仿宋_GB2312" w:hAnsi="仿宋_GB2312" w:eastAsia="仿宋_GB2312" w:cs="仿宋_GB2312"/>
          <w:color w:val="000000"/>
          <w:kern w:val="0"/>
          <w:sz w:val="24"/>
          <w:szCs w:val="24"/>
          <w:highlight w:val="none"/>
        </w:rPr>
        <w:t>进行调解，调解达成协议的，经</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签字并盖章后作为合同补充文件，</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均应遵照执行。</w:t>
      </w:r>
    </w:p>
    <w:p w14:paraId="72615450">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20.3争议评审</w:t>
      </w:r>
    </w:p>
    <w:p w14:paraId="5755939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合同当事人在专用合同条款中约定采取争议评审方式解决争议以及评审规则，并按下列约定执行： </w:t>
      </w:r>
    </w:p>
    <w:p w14:paraId="398E531B">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20.3.1 争议评审小组的确定</w:t>
      </w:r>
    </w:p>
    <w:p w14:paraId="1B7597E6">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000000"/>
          <w:kern w:val="0"/>
          <w:sz w:val="24"/>
          <w:szCs w:val="24"/>
          <w:highlight w:val="none"/>
        </w:rPr>
        <w:t>合同当事人可以共同选择一</w:t>
      </w:r>
      <w:r>
        <w:rPr>
          <w:rFonts w:hint="eastAsia" w:ascii="仿宋_GB2312" w:hAnsi="仿宋_GB2312" w:eastAsia="仿宋_GB2312" w:cs="仿宋_GB2312"/>
          <w:color w:val="auto"/>
          <w:kern w:val="0"/>
          <w:sz w:val="24"/>
          <w:szCs w:val="24"/>
          <w:highlight w:val="none"/>
        </w:rPr>
        <w:t>名或三名争议评审员，组成争议评审小组。除专用合同条款另有约定外，合同当事人应当自合同签订后28天内，或者争议发生后14天内，选定争议评审员。</w:t>
      </w:r>
    </w:p>
    <w:p w14:paraId="689743CB">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4F4C2D2">
      <w:pPr>
        <w:autoSpaceDE w:val="0"/>
        <w:autoSpaceDN w:val="0"/>
        <w:adjustRightInd w:val="0"/>
        <w:spacing w:line="400" w:lineRule="exact"/>
        <w:ind w:firstLine="480" w:firstLineChars="200"/>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除专用合同条款另有约定外，评审员报酬由</w:t>
      </w:r>
      <w:r>
        <w:rPr>
          <w:rFonts w:hint="eastAsia" w:ascii="仿宋_GB2312" w:hAnsi="仿宋_GB2312" w:eastAsia="仿宋_GB2312" w:cs="仿宋_GB2312"/>
          <w:color w:val="auto"/>
          <w:kern w:val="0"/>
          <w:sz w:val="24"/>
          <w:szCs w:val="24"/>
          <w:highlight w:val="none"/>
          <w:lang w:eastAsia="zh-CN"/>
        </w:rPr>
        <w:t>甲方</w:t>
      </w:r>
      <w:r>
        <w:rPr>
          <w:rFonts w:hint="eastAsia" w:ascii="仿宋_GB2312" w:hAnsi="仿宋_GB2312" w:eastAsia="仿宋_GB2312" w:cs="仿宋_GB2312"/>
          <w:color w:val="auto"/>
          <w:kern w:val="0"/>
          <w:sz w:val="24"/>
          <w:szCs w:val="24"/>
          <w:highlight w:val="none"/>
        </w:rPr>
        <w:t>和</w:t>
      </w:r>
      <w:r>
        <w:rPr>
          <w:rFonts w:hint="eastAsia" w:ascii="仿宋_GB2312" w:hAnsi="仿宋_GB2312" w:eastAsia="仿宋_GB2312" w:cs="仿宋_GB2312"/>
          <w:color w:val="auto"/>
          <w:kern w:val="0"/>
          <w:sz w:val="24"/>
          <w:szCs w:val="24"/>
          <w:highlight w:val="none"/>
          <w:lang w:eastAsia="zh-CN"/>
        </w:rPr>
        <w:t>乙方</w:t>
      </w:r>
      <w:r>
        <w:rPr>
          <w:rFonts w:hint="eastAsia" w:ascii="仿宋_GB2312" w:hAnsi="仿宋_GB2312" w:eastAsia="仿宋_GB2312" w:cs="仿宋_GB2312"/>
          <w:color w:val="auto"/>
          <w:kern w:val="0"/>
          <w:sz w:val="24"/>
          <w:szCs w:val="24"/>
          <w:highlight w:val="none"/>
        </w:rPr>
        <w:t>各承担一半。</w:t>
      </w:r>
    </w:p>
    <w:p w14:paraId="25D23704">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20.3.2 争议评审小组的决定</w:t>
      </w:r>
    </w:p>
    <w:p w14:paraId="07619F48">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8AF762D">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20.3.3 争议评审小组决定的效力</w:t>
      </w:r>
    </w:p>
    <w:p w14:paraId="496D15C9">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争议评审小组作出的书面决定经合同当事人签字确认后，对</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具有约束力，</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应遵照执行。</w:t>
      </w:r>
    </w:p>
    <w:p w14:paraId="3C7F387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任何一方当事人不接受争议评审小组决定或不履行争议评审小组决定的，</w:t>
      </w:r>
      <w:r>
        <w:rPr>
          <w:rFonts w:hint="eastAsia" w:ascii="仿宋_GB2312" w:hAnsi="仿宋_GB2312" w:eastAsia="仿宋_GB2312" w:cs="仿宋_GB2312"/>
          <w:bCs/>
          <w:color w:val="000000"/>
          <w:sz w:val="24"/>
          <w:szCs w:val="24"/>
          <w:highlight w:val="none"/>
          <w:lang w:val="en-US" w:eastAsia="zh-CN"/>
        </w:rPr>
        <w:t>双方</w:t>
      </w:r>
      <w:r>
        <w:rPr>
          <w:rFonts w:hint="eastAsia" w:ascii="仿宋_GB2312" w:hAnsi="仿宋_GB2312" w:eastAsia="仿宋_GB2312" w:cs="仿宋_GB2312"/>
          <w:color w:val="000000"/>
          <w:kern w:val="0"/>
          <w:sz w:val="24"/>
          <w:szCs w:val="24"/>
          <w:highlight w:val="none"/>
        </w:rPr>
        <w:t>可选择采用其他争议解决方式。</w:t>
      </w:r>
    </w:p>
    <w:p w14:paraId="298C2ABC">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20.4仲裁或诉讼</w:t>
      </w:r>
    </w:p>
    <w:p w14:paraId="1BB8C196">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因合同及合同有关事项产生的争议，合同当事人可以在专用合同条款中约定以下一种方式解决争议：</w:t>
      </w:r>
    </w:p>
    <w:p w14:paraId="597EE4E0">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（1）向约定的仲裁委员会申请仲裁；</w:t>
      </w:r>
    </w:p>
    <w:p w14:paraId="14B55412">
      <w:pPr>
        <w:autoSpaceDE w:val="0"/>
        <w:autoSpaceDN w:val="0"/>
        <w:adjustRightInd w:val="0"/>
        <w:spacing w:line="40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（2）向有管辖权的人民法院起诉。</w:t>
      </w:r>
    </w:p>
    <w:p w14:paraId="4E17AC0D">
      <w:pPr>
        <w:pStyle w:val="5"/>
        <w:numPr>
          <w:ilvl w:val="4"/>
          <w:numId w:val="2"/>
        </w:numPr>
        <w:spacing w:before="0" w:after="0" w:line="400" w:lineRule="exact"/>
        <w:ind w:left="0" w:firstLine="482" w:firstLineChars="20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20.5争议解决条款效力</w:t>
      </w:r>
    </w:p>
    <w:p w14:paraId="4EA515D2">
      <w:pPr>
        <w:spacing w:line="400" w:lineRule="exact"/>
        <w:ind w:firstLine="499" w:firstLineChars="208"/>
        <w:rPr>
          <w:rFonts w:hint="eastAsia" w:ascii="宋体" w:hAnsi="宋体" w:eastAsia="宋体" w:cs="宋体"/>
          <w:color w:val="000000"/>
          <w:szCs w:val="21"/>
          <w:highlight w:val="none"/>
        </w:rPr>
      </w:pPr>
      <w:r>
        <w:rPr>
          <w:rFonts w:hint="eastAsia" w:ascii="仿宋_GB2312" w:hAnsi="仿宋_GB2312" w:eastAsia="仿宋_GB2312" w:cs="仿宋_GB2312"/>
          <w:color w:val="000000"/>
          <w:kern w:val="0"/>
          <w:sz w:val="24"/>
          <w:szCs w:val="24"/>
          <w:highlight w:val="none"/>
        </w:rPr>
        <w:t>合同有关争议解决的条款独立存在，合同的变更、解除、终止、无效或者被撤销均不影响其效力。</w:t>
      </w:r>
    </w:p>
    <w:p w14:paraId="2F93ED7E">
      <w:pPr>
        <w:spacing w:line="400" w:lineRule="exact"/>
        <w:ind w:firstLine="436" w:firstLineChars="208"/>
        <w:rPr>
          <w:rFonts w:hint="eastAsia" w:ascii="宋体" w:hAnsi="宋体" w:eastAsia="宋体" w:cs="宋体"/>
          <w:color w:val="000000"/>
          <w:szCs w:val="21"/>
          <w:highlight w:val="none"/>
        </w:rPr>
      </w:pPr>
    </w:p>
    <w:p w14:paraId="171E4492">
      <w:pPr>
        <w:spacing w:after="0" w:line="480" w:lineRule="exact"/>
        <w:jc w:val="center"/>
        <w:rPr>
          <w:rFonts w:ascii="仿宋" w:hAnsi="仿宋" w:eastAsia="仿宋" w:cs="仿宋"/>
          <w:bCs/>
          <w:sz w:val="36"/>
          <w:szCs w:val="36"/>
          <w:lang w:eastAsia="zh-CN"/>
        </w:rPr>
      </w:pPr>
      <w:r>
        <w:rPr>
          <w:rFonts w:hint="eastAsia" w:ascii="宋体" w:hAnsi="宋体" w:eastAsia="宋体" w:cs="宋体"/>
          <w:bCs/>
          <w:color w:val="000000"/>
          <w:kern w:val="0"/>
          <w:sz w:val="36"/>
          <w:szCs w:val="36"/>
          <w:highlight w:val="none"/>
        </w:rPr>
        <w:br w:type="page"/>
      </w:r>
      <w:r>
        <w:rPr>
          <w:rFonts w:hint="eastAsia" w:ascii="仿宋" w:hAnsi="仿宋" w:eastAsia="仿宋" w:cs="仿宋"/>
          <w:b/>
          <w:sz w:val="36"/>
          <w:szCs w:val="36"/>
          <w:lang w:eastAsia="zh-CN"/>
        </w:rPr>
        <w:t>第三部分  专用合同条款</w:t>
      </w:r>
    </w:p>
    <w:p w14:paraId="1B6E535A">
      <w:pPr>
        <w:pStyle w:val="3"/>
        <w:jc w:val="center"/>
        <w:rPr>
          <w:rFonts w:ascii="仿宋" w:hAnsi="仿宋" w:eastAsia="仿宋" w:cs="仿宋"/>
          <w:color w:val="auto"/>
          <w:sz w:val="24"/>
          <w:lang w:eastAsia="zh-CN"/>
        </w:rPr>
      </w:pPr>
      <w:bookmarkStart w:id="7" w:name="_Toc351203633"/>
      <w:r>
        <w:rPr>
          <w:rFonts w:hint="eastAsia" w:ascii="仿宋" w:hAnsi="仿宋" w:eastAsia="仿宋" w:cs="仿宋"/>
          <w:b w:val="0"/>
          <w:color w:val="auto"/>
          <w:sz w:val="21"/>
          <w:szCs w:val="21"/>
          <w:lang w:eastAsia="zh-CN"/>
        </w:rPr>
        <w:t>（只列出了主要合同专用条款，其余条款见GF-2017-0201）</w:t>
      </w:r>
    </w:p>
    <w:bookmarkEnd w:id="7"/>
    <w:p w14:paraId="0E244C1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8" w:name="_Toc296890984"/>
      <w:bookmarkStart w:id="9" w:name="_Toc292559866"/>
      <w:bookmarkStart w:id="10" w:name="_Toc292559361"/>
      <w:bookmarkStart w:id="11" w:name="_Toc296944495"/>
      <w:bookmarkStart w:id="12" w:name="_Toc297048342"/>
      <w:bookmarkStart w:id="13" w:name="_Toc296347155"/>
      <w:bookmarkStart w:id="14" w:name="_Toc296503156"/>
      <w:bookmarkStart w:id="15" w:name="_Toc297120456"/>
      <w:bookmarkStart w:id="16" w:name="_Toc296891196"/>
      <w:bookmarkStart w:id="17" w:name="_Toc296346657"/>
      <w:r>
        <w:rPr>
          <w:rFonts w:hint="eastAsia" w:ascii="仿宋" w:hAnsi="仿宋" w:eastAsia="仿宋" w:cs="仿宋"/>
          <w:sz w:val="24"/>
          <w:szCs w:val="24"/>
          <w:lang w:eastAsia="zh-CN"/>
        </w:rPr>
        <w:t>. 一般约定</w:t>
      </w:r>
    </w:p>
    <w:bookmarkEnd w:id="8"/>
    <w:bookmarkEnd w:id="9"/>
    <w:bookmarkEnd w:id="10"/>
    <w:bookmarkEnd w:id="11"/>
    <w:bookmarkEnd w:id="12"/>
    <w:bookmarkEnd w:id="13"/>
    <w:bookmarkEnd w:id="14"/>
    <w:bookmarkEnd w:id="15"/>
    <w:bookmarkEnd w:id="16"/>
    <w:bookmarkEnd w:id="17"/>
    <w:p w14:paraId="5747DFA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 词语定义</w:t>
      </w:r>
    </w:p>
    <w:p w14:paraId="77B3E5D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1.1.1合同</w:t>
      </w:r>
    </w:p>
    <w:p w14:paraId="13F97464">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1.1.1.1其他合同文件包括：</w:t>
      </w:r>
      <w:r>
        <w:rPr>
          <w:rFonts w:hint="eastAsia" w:ascii="仿宋" w:hAnsi="仿宋" w:eastAsia="仿宋" w:cs="仿宋"/>
          <w:sz w:val="24"/>
          <w:szCs w:val="24"/>
          <w:u w:val="single"/>
          <w:lang w:eastAsia="zh-CN"/>
        </w:rPr>
        <w:t>招标文件、答疑文件、工程量清单、投标文件、图纸、中标通知书、合同签署及履行中</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之间澄清、洽商、变更等明确</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权利义务的会议纪要、补充协议、工程变更单、现场签证单等。</w:t>
      </w:r>
    </w:p>
    <w:p w14:paraId="2A96A40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1.1.2 合同当事人及其他相关方</w:t>
      </w:r>
    </w:p>
    <w:p w14:paraId="55E82CB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监理人：</w:t>
      </w:r>
    </w:p>
    <w:p w14:paraId="7894C0D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名    称：</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4777389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资质类别和等级：</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6D0D732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联系电话：</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  </w:t>
      </w:r>
      <w:r>
        <w:rPr>
          <w:rFonts w:hint="eastAsia" w:ascii="仿宋" w:hAnsi="仿宋" w:eastAsia="仿宋" w:cs="仿宋"/>
          <w:sz w:val="24"/>
          <w:szCs w:val="24"/>
          <w:lang w:eastAsia="zh-CN"/>
        </w:rPr>
        <w:t>；</w:t>
      </w:r>
    </w:p>
    <w:p w14:paraId="16FA345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电子信箱：</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  </w:t>
      </w:r>
      <w:r>
        <w:rPr>
          <w:rFonts w:hint="eastAsia" w:ascii="仿宋" w:hAnsi="仿宋" w:eastAsia="仿宋" w:cs="仿宋"/>
          <w:sz w:val="24"/>
          <w:szCs w:val="24"/>
          <w:lang w:eastAsia="zh-CN"/>
        </w:rPr>
        <w:t>；</w:t>
      </w:r>
    </w:p>
    <w:p w14:paraId="01E20DA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通信地址：</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176E04F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1.1.2.</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设计人：</w:t>
      </w:r>
    </w:p>
    <w:p w14:paraId="2DECC72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名    称：</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0F761CA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资质类别和等级：</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799130E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联系电话：</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73EE846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电子信箱：</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02CDD1B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通信地址：</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4F8B107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1.1.3 工程和设备</w:t>
      </w:r>
    </w:p>
    <w:p w14:paraId="3DF0ED2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1.1.3.</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 xml:space="preserve"> 作为施工现场组成部分的其他场所包括：</w:t>
      </w:r>
      <w:r>
        <w:rPr>
          <w:rFonts w:hint="eastAsia" w:ascii="仿宋" w:hAnsi="仿宋" w:eastAsia="仿宋" w:cs="仿宋"/>
          <w:sz w:val="24"/>
          <w:szCs w:val="24"/>
          <w:u w:val="single"/>
          <w:lang w:eastAsia="zh-CN"/>
        </w:rPr>
        <w:t>符合通用条款规定的发包方提供的施工场地。</w:t>
      </w:r>
    </w:p>
    <w:p w14:paraId="2B3CF48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1.1.3.</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永久占地包括：</w:t>
      </w:r>
      <w:r>
        <w:rPr>
          <w:rFonts w:hint="eastAsia" w:ascii="仿宋" w:hAnsi="仿宋" w:eastAsia="仿宋" w:cs="仿宋"/>
          <w:sz w:val="24"/>
          <w:szCs w:val="24"/>
          <w:u w:val="single"/>
          <w:lang w:eastAsia="zh-CN"/>
        </w:rPr>
        <w:t>用地红线范围内。</w:t>
      </w:r>
    </w:p>
    <w:p w14:paraId="3DF947E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1.1.3.</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临时占地包括：</w:t>
      </w:r>
      <w:r>
        <w:rPr>
          <w:rFonts w:hint="eastAsia" w:ascii="仿宋" w:hAnsi="仿宋" w:eastAsia="仿宋" w:cs="仿宋"/>
          <w:sz w:val="24"/>
          <w:szCs w:val="24"/>
          <w:u w:val="single"/>
          <w:lang w:eastAsia="zh-CN"/>
        </w:rPr>
        <w:t>施工过程中的临建用房，生产用地等。</w:t>
      </w:r>
    </w:p>
    <w:p w14:paraId="3DABF92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 xml:space="preserve">1.3法律 </w:t>
      </w:r>
    </w:p>
    <w:p w14:paraId="61A89D31">
      <w:pPr>
        <w:autoSpaceDE w:val="0"/>
        <w:autoSpaceDN w:val="0"/>
        <w:adjustRightInd w:val="0"/>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适用于合同的其他规范性文件：</w:t>
      </w:r>
      <w:r>
        <w:rPr>
          <w:rFonts w:hint="eastAsia" w:ascii="仿宋" w:hAnsi="仿宋" w:eastAsia="仿宋" w:cs="仿宋"/>
          <w:sz w:val="24"/>
          <w:szCs w:val="24"/>
          <w:u w:val="single"/>
          <w:lang w:eastAsia="zh-CN"/>
        </w:rPr>
        <w:t>《中华人民共和国民法典》、《中华人民共和国建筑法》、《中华人民共和国招标投标法》、国务院《建设工程质量管理条例》、国务院《建设工程安全生产管理条例》、建设部《房屋建筑工程质量保修办法》、住建部《建设工程工程量清单计价规范》等国家、部门及地方有关法律法规、行政法规及地方性法规。</w:t>
      </w:r>
    </w:p>
    <w:p w14:paraId="6E9121C3">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1.4 标准和规范</w:t>
      </w:r>
    </w:p>
    <w:p w14:paraId="3B839CC3">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1.4.1适用于工程的标准规范包括：</w:t>
      </w:r>
      <w:r>
        <w:rPr>
          <w:rFonts w:hint="eastAsia" w:ascii="仿宋" w:hAnsi="仿宋" w:eastAsia="仿宋" w:cs="仿宋"/>
          <w:sz w:val="24"/>
          <w:szCs w:val="24"/>
          <w:u w:val="single"/>
          <w:lang w:eastAsia="zh-CN"/>
        </w:rPr>
        <w:t>①国家现行《建筑工程施工及验收规范》和相关技术规程；②工程所在地建设主管部门的标准、规范；③工程所在地行业的标准、规范；④甲方的具体要求。</w:t>
      </w:r>
    </w:p>
    <w:p w14:paraId="0133ABC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若上述标准与设计文件、国家及地方最新现行标准不一致的，按设计文件和国家及地方现行最新的标准文件执行。</w:t>
      </w:r>
    </w:p>
    <w:p w14:paraId="4344A10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1.4.</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甲方对工程的技术标准和功能要求的特殊要求：</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4157FE2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1.5 合同文件的优先顺序</w:t>
      </w:r>
    </w:p>
    <w:p w14:paraId="526DA5B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合同文件组成及优先顺序为：</w:t>
      </w:r>
      <w:r>
        <w:rPr>
          <w:rFonts w:hint="eastAsia" w:ascii="仿宋" w:hAnsi="仿宋" w:eastAsia="仿宋" w:cs="仿宋"/>
          <w:sz w:val="24"/>
          <w:szCs w:val="24"/>
          <w:u w:val="single"/>
          <w:lang w:eastAsia="zh-CN"/>
        </w:rPr>
        <w:t xml:space="preserve">1、本合同协议书；2、中标通知书；3、投标函及其附录；4、专用合同条款及其附件；5、合同通用条款；6、技术标准、规范及有关技术文件；7、图纸；8、已标价工程量清单或预算书；9、合同履行中，甲方、乙方有关工程的洽商、变更、现场签证等书面协议或文件均视为本合同的组成部分。 </w:t>
      </w:r>
    </w:p>
    <w:p w14:paraId="6D38576E">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履行过程中有关工程洽商、变更等书面记录和文件，这些记录和文件主要包括合同履行过程中的有关通知、指令、工程会议纪要，该等文件在合同履行过程中以时间先后顺序，之后的优于之前的。</w:t>
      </w:r>
    </w:p>
    <w:p w14:paraId="081DC5F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 图纸和乙方文件</w:t>
      </w:r>
    </w:p>
    <w:p w14:paraId="204A5F9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1.6.1 图纸的提供</w:t>
      </w:r>
    </w:p>
    <w:p w14:paraId="4E5BF91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甲方向乙方提供图纸的期限：</w:t>
      </w:r>
      <w:r>
        <w:rPr>
          <w:rFonts w:hint="eastAsia" w:ascii="仿宋" w:hAnsi="仿宋" w:eastAsia="仿宋" w:cs="仿宋"/>
          <w:sz w:val="24"/>
          <w:szCs w:val="24"/>
          <w:u w:val="single"/>
          <w:lang w:eastAsia="zh-CN"/>
        </w:rPr>
        <w:t>开工前7日内提供</w:t>
      </w:r>
      <w:r>
        <w:rPr>
          <w:rFonts w:hint="eastAsia" w:ascii="仿宋" w:hAnsi="仿宋" w:eastAsia="仿宋" w:cs="仿宋"/>
          <w:sz w:val="24"/>
          <w:szCs w:val="24"/>
          <w:lang w:eastAsia="zh-CN"/>
        </w:rPr>
        <w:t>；</w:t>
      </w:r>
    </w:p>
    <w:p w14:paraId="65BF71A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甲方向乙方提供图纸的数量：</w:t>
      </w:r>
      <w:r>
        <w:rPr>
          <w:rFonts w:hint="eastAsia" w:ascii="仿宋" w:hAnsi="仿宋" w:eastAsia="仿宋" w:cs="仿宋"/>
          <w:sz w:val="24"/>
          <w:szCs w:val="24"/>
          <w:u w:val="single"/>
          <w:lang w:val="en-US" w:eastAsia="zh-CN"/>
        </w:rPr>
        <w:t>一</w:t>
      </w:r>
      <w:r>
        <w:rPr>
          <w:rFonts w:hint="eastAsia" w:ascii="仿宋" w:hAnsi="仿宋" w:eastAsia="仿宋" w:cs="仿宋"/>
          <w:sz w:val="24"/>
          <w:szCs w:val="24"/>
          <w:u w:val="single"/>
          <w:lang w:eastAsia="zh-CN"/>
        </w:rPr>
        <w:t>套,提供的图纸数量不满足要求，乙方可向甲方申请加晒图纸，费用由乙方承担</w:t>
      </w:r>
      <w:r>
        <w:rPr>
          <w:rFonts w:hint="eastAsia" w:ascii="仿宋" w:hAnsi="仿宋" w:eastAsia="仿宋" w:cs="仿宋"/>
          <w:sz w:val="24"/>
          <w:szCs w:val="24"/>
          <w:lang w:eastAsia="zh-CN"/>
        </w:rPr>
        <w:t>；</w:t>
      </w:r>
    </w:p>
    <w:p w14:paraId="09A5217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甲方向乙方提供图纸的内容：</w:t>
      </w:r>
      <w:r>
        <w:rPr>
          <w:rFonts w:hint="eastAsia" w:ascii="仿宋" w:hAnsi="仿宋" w:eastAsia="仿宋" w:cs="仿宋"/>
          <w:sz w:val="24"/>
          <w:szCs w:val="24"/>
          <w:u w:val="single"/>
          <w:lang w:eastAsia="zh-CN"/>
        </w:rPr>
        <w:t>本项目全套施工图</w:t>
      </w:r>
      <w:r>
        <w:rPr>
          <w:rFonts w:hint="eastAsia" w:ascii="仿宋" w:hAnsi="仿宋" w:eastAsia="仿宋" w:cs="仿宋"/>
          <w:sz w:val="24"/>
          <w:szCs w:val="24"/>
          <w:lang w:eastAsia="zh-CN"/>
        </w:rPr>
        <w:t>。</w:t>
      </w:r>
    </w:p>
    <w:p w14:paraId="22C2AD3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乙方文件</w:t>
      </w:r>
    </w:p>
    <w:p w14:paraId="5C0A771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需要由乙方提供的文件，包括：</w:t>
      </w:r>
      <w:r>
        <w:rPr>
          <w:rFonts w:hint="eastAsia" w:ascii="仿宋" w:hAnsi="仿宋" w:eastAsia="仿宋" w:cs="仿宋"/>
          <w:sz w:val="24"/>
          <w:szCs w:val="24"/>
          <w:u w:val="single"/>
          <w:lang w:eastAsia="zh-CN"/>
        </w:rPr>
        <w:t>施工组织设计（施工方案）、工期进度计划、安全文明施工措施、人员配备等</w:t>
      </w:r>
      <w:r>
        <w:rPr>
          <w:rFonts w:hint="eastAsia" w:ascii="仿宋" w:hAnsi="仿宋" w:eastAsia="仿宋" w:cs="仿宋"/>
          <w:sz w:val="24"/>
          <w:szCs w:val="24"/>
          <w:lang w:eastAsia="zh-CN"/>
        </w:rPr>
        <w:t>；</w:t>
      </w:r>
    </w:p>
    <w:p w14:paraId="5EE00CA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乙方提供的文件的期限为：</w:t>
      </w:r>
      <w:r>
        <w:rPr>
          <w:rFonts w:hint="eastAsia" w:ascii="仿宋" w:hAnsi="仿宋" w:eastAsia="仿宋" w:cs="仿宋"/>
          <w:sz w:val="24"/>
          <w:szCs w:val="24"/>
          <w:u w:val="single"/>
          <w:lang w:eastAsia="zh-CN"/>
        </w:rPr>
        <w:t>开工前7日内</w:t>
      </w:r>
      <w:r>
        <w:rPr>
          <w:rFonts w:hint="eastAsia" w:ascii="仿宋" w:hAnsi="仿宋" w:eastAsia="仿宋" w:cs="仿宋"/>
          <w:sz w:val="24"/>
          <w:szCs w:val="24"/>
          <w:lang w:eastAsia="zh-CN"/>
        </w:rPr>
        <w:t>；</w:t>
      </w:r>
    </w:p>
    <w:p w14:paraId="11CC472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乙方提供的文件的数量为：</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 xml:space="preserve">协商 </w:t>
      </w:r>
      <w:r>
        <w:rPr>
          <w:rFonts w:hint="eastAsia" w:ascii="仿宋" w:hAnsi="仿宋" w:eastAsia="仿宋" w:cs="仿宋"/>
          <w:sz w:val="24"/>
          <w:szCs w:val="24"/>
          <w:lang w:eastAsia="zh-CN"/>
        </w:rPr>
        <w:t>；</w:t>
      </w:r>
    </w:p>
    <w:p w14:paraId="5225FC1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乙方提供的文件的形式为：</w:t>
      </w:r>
      <w:r>
        <w:rPr>
          <w:rFonts w:hint="eastAsia" w:ascii="仿宋" w:hAnsi="仿宋" w:eastAsia="仿宋" w:cs="仿宋"/>
          <w:sz w:val="24"/>
          <w:szCs w:val="24"/>
          <w:u w:val="single"/>
          <w:lang w:eastAsia="zh-CN"/>
        </w:rPr>
        <w:t xml:space="preserve">纸质文件及电子版 </w:t>
      </w:r>
      <w:r>
        <w:rPr>
          <w:rFonts w:hint="eastAsia" w:ascii="仿宋" w:hAnsi="仿宋" w:eastAsia="仿宋" w:cs="仿宋"/>
          <w:sz w:val="24"/>
          <w:szCs w:val="24"/>
          <w:lang w:eastAsia="zh-CN"/>
        </w:rPr>
        <w:t>；</w:t>
      </w:r>
    </w:p>
    <w:p w14:paraId="615B3BD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甲方审批乙方文件的期限：</w:t>
      </w:r>
      <w:r>
        <w:rPr>
          <w:rFonts w:hint="eastAsia" w:ascii="仿宋" w:hAnsi="仿宋" w:eastAsia="仿宋" w:cs="仿宋"/>
          <w:sz w:val="24"/>
          <w:szCs w:val="24"/>
          <w:u w:val="single"/>
          <w:lang w:eastAsia="zh-CN"/>
        </w:rPr>
        <w:t xml:space="preserve">接到相关文件后7日内完成审批 </w:t>
      </w:r>
      <w:r>
        <w:rPr>
          <w:rFonts w:hint="eastAsia" w:ascii="仿宋" w:hAnsi="仿宋" w:eastAsia="仿宋" w:cs="仿宋"/>
          <w:sz w:val="24"/>
          <w:szCs w:val="24"/>
          <w:lang w:eastAsia="zh-CN"/>
        </w:rPr>
        <w:t>。</w:t>
      </w:r>
    </w:p>
    <w:p w14:paraId="24DC0CA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现场图纸准备</w:t>
      </w:r>
    </w:p>
    <w:p w14:paraId="5A55539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关于现场图纸准备的约定：</w:t>
      </w:r>
      <w:r>
        <w:rPr>
          <w:rFonts w:hint="eastAsia" w:ascii="仿宋" w:hAnsi="仿宋" w:eastAsia="仿宋" w:cs="仿宋"/>
          <w:sz w:val="24"/>
          <w:szCs w:val="24"/>
          <w:u w:val="single"/>
          <w:lang w:eastAsia="zh-CN"/>
        </w:rPr>
        <w:t xml:space="preserve"> 执行通用条款 </w:t>
      </w:r>
      <w:r>
        <w:rPr>
          <w:rFonts w:hint="eastAsia" w:ascii="仿宋" w:hAnsi="仿宋" w:eastAsia="仿宋" w:cs="仿宋"/>
          <w:sz w:val="24"/>
          <w:szCs w:val="24"/>
          <w:lang w:eastAsia="zh-CN"/>
        </w:rPr>
        <w:t>。</w:t>
      </w:r>
    </w:p>
    <w:p w14:paraId="6DFE182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1.7 联络</w:t>
      </w:r>
    </w:p>
    <w:p w14:paraId="210025C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1.7.1甲方和乙方应当在</w:t>
      </w:r>
      <w:r>
        <w:rPr>
          <w:rFonts w:hint="eastAsia" w:ascii="仿宋" w:hAnsi="仿宋" w:eastAsia="仿宋" w:cs="仿宋"/>
          <w:sz w:val="24"/>
          <w:szCs w:val="24"/>
          <w:u w:val="single"/>
          <w:lang w:eastAsia="zh-CN"/>
        </w:rPr>
        <w:t xml:space="preserve"> 7 </w:t>
      </w:r>
      <w:r>
        <w:rPr>
          <w:rFonts w:hint="eastAsia" w:ascii="仿宋" w:hAnsi="仿宋" w:eastAsia="仿宋" w:cs="仿宋"/>
          <w:sz w:val="24"/>
          <w:szCs w:val="24"/>
          <w:lang w:eastAsia="zh-CN"/>
        </w:rPr>
        <w:t>天内将与合同有关的通知、批准、证明、证书、指示、指令、要求、请求、同意、意见、确定和决定等书面函件送达对方当事人。</w:t>
      </w:r>
    </w:p>
    <w:p w14:paraId="4F1B763C">
      <w:pPr>
        <w:spacing w:after="0" w:line="360" w:lineRule="auto"/>
        <w:ind w:left="6240" w:hanging="6240" w:hangingChars="2600"/>
        <w:rPr>
          <w:rFonts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sz w:val="24"/>
          <w:szCs w:val="24"/>
          <w:highlight w:val="none"/>
          <w:lang w:eastAsia="zh-CN"/>
        </w:rPr>
        <w:t>.7.2 甲方接收文件的地点：</w:t>
      </w:r>
      <w:r>
        <w:rPr>
          <w:rFonts w:hint="eastAsia" w:ascii="仿宋" w:hAnsi="仿宋" w:eastAsia="仿宋" w:cs="仿宋"/>
          <w:color w:val="auto"/>
          <w:w w:val="100"/>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p>
    <w:p w14:paraId="5237A738">
      <w:pPr>
        <w:spacing w:after="0" w:line="360" w:lineRule="auto"/>
        <w:ind w:firstLine="480" w:firstLineChars="200"/>
        <w:rPr>
          <w:rFonts w:ascii="仿宋" w:hAnsi="仿宋" w:eastAsia="仿宋" w:cs="仿宋"/>
          <w:color w:val="auto"/>
          <w:sz w:val="24"/>
          <w:szCs w:val="24"/>
          <w:highlight w:val="none"/>
          <w:shd w:val="clear" w:color="auto" w:fill="auto"/>
          <w:lang w:eastAsia="zh-CN"/>
        </w:rPr>
      </w:pPr>
      <w:r>
        <w:rPr>
          <w:rFonts w:hint="eastAsia" w:ascii="仿宋" w:hAnsi="仿宋" w:eastAsia="仿宋" w:cs="仿宋"/>
          <w:color w:val="auto"/>
          <w:sz w:val="24"/>
          <w:szCs w:val="24"/>
          <w:highlight w:val="none"/>
          <w:shd w:val="clear" w:color="auto" w:fill="auto"/>
          <w:lang w:eastAsia="zh-CN"/>
        </w:rPr>
        <w:t>甲方指定的接收人为：</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single"/>
          <w:shd w:val="clear" w:color="auto" w:fill="auto"/>
          <w:lang w:eastAsia="zh-CN"/>
        </w:rPr>
        <w:t xml:space="preserve"> </w:t>
      </w:r>
      <w:r>
        <w:rPr>
          <w:rFonts w:hint="eastAsia" w:ascii="仿宋" w:hAnsi="仿宋" w:eastAsia="仿宋" w:cs="仿宋"/>
          <w:color w:val="auto"/>
          <w:sz w:val="24"/>
          <w:szCs w:val="24"/>
          <w:highlight w:val="none"/>
          <w:shd w:val="clear" w:color="auto" w:fill="auto"/>
          <w:lang w:eastAsia="zh-CN"/>
        </w:rPr>
        <w:t>。</w:t>
      </w:r>
    </w:p>
    <w:p w14:paraId="16A9BA5F">
      <w:pPr>
        <w:spacing w:after="0" w:line="24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乙方接收文件的地点：</w:t>
      </w:r>
      <w:r>
        <w:rPr>
          <w:rFonts w:hint="eastAsia" w:ascii="仿宋" w:hAnsi="仿宋" w:eastAsia="仿宋" w:cs="仿宋"/>
          <w:color w:val="auto"/>
          <w:sz w:val="24"/>
          <w:szCs w:val="24"/>
          <w:u w:val="single"/>
          <w:vertAlign w:val="baselin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highlight w:val="none"/>
          <w:lang w:eastAsia="zh-CN"/>
        </w:rPr>
        <w:t>；</w:t>
      </w:r>
    </w:p>
    <w:p w14:paraId="111774FB">
      <w:pPr>
        <w:spacing w:after="0" w:line="24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乙方指定的接收人为：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highlight w:val="none"/>
          <w:lang w:eastAsia="zh-CN"/>
        </w:rPr>
        <w:t>。</w:t>
      </w:r>
    </w:p>
    <w:p w14:paraId="29C5C0F2">
      <w:pPr>
        <w:spacing w:after="0"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监理人接收文件的地点：</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488E2C8F">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color w:val="auto"/>
          <w:sz w:val="24"/>
          <w:szCs w:val="24"/>
          <w:highlight w:val="none"/>
          <w:lang w:eastAsia="zh-CN"/>
        </w:rPr>
        <w:t>监理人指定的接收人为：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sz w:val="24"/>
          <w:szCs w:val="24"/>
          <w:highlight w:val="none"/>
          <w:lang w:eastAsia="zh-CN"/>
        </w:rPr>
        <w:t>。</w:t>
      </w:r>
    </w:p>
    <w:p w14:paraId="51006F9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1.10 交通运输</w:t>
      </w:r>
    </w:p>
    <w:p w14:paraId="51FE6AF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18" w:name="_Toc304295521"/>
      <w:bookmarkStart w:id="19" w:name="_Toc300934943"/>
      <w:bookmarkStart w:id="20" w:name="_Toc312677986"/>
      <w:bookmarkStart w:id="21" w:name="_Toc318581155"/>
      <w:bookmarkStart w:id="22" w:name="_Toc303539100"/>
      <w:r>
        <w:rPr>
          <w:rFonts w:hint="eastAsia" w:ascii="仿宋" w:hAnsi="仿宋" w:eastAsia="仿宋" w:cs="仿宋"/>
          <w:sz w:val="24"/>
          <w:szCs w:val="24"/>
          <w:lang w:eastAsia="zh-CN"/>
        </w:rPr>
        <w:t>.10.1 出入现场的权利</w:t>
      </w:r>
    </w:p>
    <w:p w14:paraId="5CC1DDAF">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关于出入现场的权利的约定：</w:t>
      </w:r>
      <w:r>
        <w:rPr>
          <w:rFonts w:hint="eastAsia" w:ascii="仿宋" w:hAnsi="仿宋" w:eastAsia="仿宋" w:cs="仿宋"/>
          <w:sz w:val="24"/>
          <w:szCs w:val="24"/>
          <w:u w:val="single"/>
          <w:lang w:eastAsia="zh-CN"/>
        </w:rPr>
        <w:t>执行通用条款。</w:t>
      </w:r>
    </w:p>
    <w:bookmarkEnd w:id="18"/>
    <w:bookmarkEnd w:id="19"/>
    <w:bookmarkEnd w:id="20"/>
    <w:bookmarkEnd w:id="21"/>
    <w:bookmarkEnd w:id="22"/>
    <w:p w14:paraId="0A285F4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23" w:name="_Toc303539101"/>
      <w:bookmarkStart w:id="24" w:name="_Toc300934944"/>
      <w:bookmarkStart w:id="25" w:name="_Toc304295522"/>
      <w:bookmarkStart w:id="26" w:name="_Toc318581156"/>
      <w:bookmarkStart w:id="27" w:name="_Toc312677987"/>
      <w:r>
        <w:rPr>
          <w:rFonts w:hint="eastAsia" w:ascii="仿宋" w:hAnsi="仿宋" w:eastAsia="仿宋" w:cs="仿宋"/>
          <w:sz w:val="24"/>
          <w:szCs w:val="24"/>
          <w:lang w:eastAsia="zh-CN"/>
        </w:rPr>
        <w:t>.10.3 场内交通</w:t>
      </w:r>
    </w:p>
    <w:p w14:paraId="6E76BDD1">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关于场外交通和场内交通的边界的约定：</w:t>
      </w:r>
      <w:r>
        <w:rPr>
          <w:rFonts w:hint="eastAsia" w:ascii="仿宋" w:hAnsi="仿宋" w:eastAsia="仿宋" w:cs="仿宋"/>
          <w:sz w:val="24"/>
          <w:szCs w:val="24"/>
          <w:u w:val="single"/>
          <w:lang w:eastAsia="zh-CN"/>
        </w:rPr>
        <w:t>本项目施工现场大门为界。</w:t>
      </w:r>
    </w:p>
    <w:p w14:paraId="2999BEF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关于甲方向乙方免费提供满足工程施工需要的场内道路和交通设施的约定：</w:t>
      </w:r>
      <w:r>
        <w:rPr>
          <w:rFonts w:hint="eastAsia" w:ascii="仿宋" w:hAnsi="仿宋" w:eastAsia="仿宋" w:cs="仿宋"/>
          <w:sz w:val="24"/>
          <w:szCs w:val="24"/>
          <w:u w:val="single"/>
          <w:lang w:eastAsia="zh-CN"/>
        </w:rPr>
        <w:t>场内的施工便道由乙方自行修建并承担相关费用</w:t>
      </w:r>
      <w:r>
        <w:rPr>
          <w:rFonts w:hint="eastAsia" w:ascii="仿宋" w:hAnsi="仿宋" w:eastAsia="仿宋" w:cs="仿宋"/>
          <w:sz w:val="24"/>
          <w:szCs w:val="24"/>
          <w:lang w:eastAsia="zh-CN"/>
        </w:rPr>
        <w:t>。</w:t>
      </w:r>
      <w:bookmarkEnd w:id="23"/>
      <w:bookmarkEnd w:id="24"/>
      <w:bookmarkEnd w:id="25"/>
      <w:bookmarkEnd w:id="26"/>
      <w:bookmarkEnd w:id="27"/>
      <w:bookmarkStart w:id="28" w:name="_Toc318581157"/>
    </w:p>
    <w:bookmarkEnd w:id="28"/>
    <w:p w14:paraId="133531A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1.11 知识产权</w:t>
      </w:r>
    </w:p>
    <w:p w14:paraId="46CD14B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1.11.1关于甲方提供给乙方的图纸、甲方为实施工程自行编制或委托编制的技术规范以及反映甲方关于合同要求或其他类似性质的文件的著作权的归属：</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3008188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关于甲方提供的上述文件的使用限制的要求：</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792E38E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1.11.2 关于乙方为实施工程所编制文件的著作权的归属：</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4BF241C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关于乙方提供的上述文件的使用限制的要求：</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3E3E8296">
      <w:pPr>
        <w:spacing w:after="0" w:line="360" w:lineRule="auto"/>
        <w:ind w:firstLine="480" w:firstLineChars="200"/>
        <w:rPr>
          <w:rFonts w:ascii="仿宋" w:hAnsi="仿宋" w:eastAsia="仿宋" w:cs="仿宋"/>
          <w:color w:val="auto"/>
          <w:sz w:val="24"/>
          <w:szCs w:val="24"/>
          <w:lang w:eastAsia="zh-CN"/>
        </w:rPr>
      </w:pPr>
      <w:bookmarkStart w:id="29" w:name="_Toc10551"/>
      <w:bookmarkStart w:id="30" w:name="_Toc32195"/>
      <w:r>
        <w:rPr>
          <w:rFonts w:hint="eastAsia" w:ascii="仿宋" w:hAnsi="仿宋" w:eastAsia="仿宋" w:cs="仿宋"/>
          <w:sz w:val="24"/>
          <w:szCs w:val="24"/>
          <w:lang w:eastAsia="zh-CN"/>
        </w:rPr>
        <w:t>1.11.3合同当事人保证在履行合同过程中不侵犯对方及第</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eastAsia="zh-CN"/>
        </w:rPr>
        <w:t>方的知识产权：</w:t>
      </w:r>
      <w:r>
        <w:rPr>
          <w:rFonts w:hint="eastAsia" w:ascii="仿宋" w:hAnsi="仿宋" w:eastAsia="仿宋" w:cs="仿宋"/>
          <w:color w:val="auto"/>
          <w:sz w:val="24"/>
          <w:szCs w:val="24"/>
          <w:u w:val="single"/>
          <w:lang w:eastAsia="zh-CN"/>
        </w:rPr>
        <w:t>乙方担保其提供的产品、设备或技术方案，在对其产品、设备或技术方案的使用期间或客户使用期间不会侵害任何第三人的知识产权。若发生任何知识产权侵权责任，乙方赔偿及负担甲方因此所受的全部损失。</w:t>
      </w:r>
    </w:p>
    <w:p w14:paraId="122417B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1.11.4 乙方在施工过程中所采用的专利、专有技术、技术秘密的使用费的承担方式：</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bookmarkEnd w:id="29"/>
      <w:bookmarkEnd w:id="30"/>
    </w:p>
    <w:p w14:paraId="6FCDC5B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1.13工程量清单错误的修正</w:t>
      </w:r>
    </w:p>
    <w:p w14:paraId="2E6B47A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出现工程量清单错误时，是否调整合同价格：</w:t>
      </w:r>
      <w:r>
        <w:rPr>
          <w:rFonts w:hint="eastAsia" w:ascii="仿宋" w:hAnsi="仿宋" w:eastAsia="仿宋" w:cs="仿宋"/>
          <w:sz w:val="24"/>
          <w:szCs w:val="24"/>
          <w:u w:val="single"/>
          <w:lang w:eastAsia="zh-CN"/>
        </w:rPr>
        <w:t>是</w:t>
      </w:r>
      <w:r>
        <w:rPr>
          <w:rFonts w:hint="eastAsia" w:ascii="仿宋" w:hAnsi="仿宋" w:eastAsia="仿宋" w:cs="仿宋"/>
          <w:sz w:val="24"/>
          <w:szCs w:val="24"/>
          <w:lang w:eastAsia="zh-CN"/>
        </w:rPr>
        <w:t>。</w:t>
      </w:r>
    </w:p>
    <w:p w14:paraId="26D3C05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允许调整合同价格的工程量偏差范围：</w:t>
      </w:r>
      <w:r>
        <w:rPr>
          <w:rFonts w:hint="eastAsia" w:ascii="仿宋" w:hAnsi="仿宋" w:eastAsia="仿宋" w:cs="仿宋"/>
          <w:sz w:val="24"/>
          <w:szCs w:val="24"/>
          <w:u w:val="single"/>
          <w:lang w:eastAsia="zh-CN"/>
        </w:rPr>
        <w:t>因工程量清单缺项、漏项或工程量差、设计变更及相关签证、新增变更项目等非乙方原因引起工程项目、工程量变化，其工程量按图纸实际发生据实调整，结算时</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根据竣工图重新核对清单工程量，据实调整</w:t>
      </w:r>
      <w:r>
        <w:rPr>
          <w:rFonts w:hint="eastAsia" w:ascii="仿宋" w:hAnsi="仿宋" w:eastAsia="仿宋" w:cs="仿宋"/>
          <w:sz w:val="24"/>
          <w:szCs w:val="24"/>
          <w:lang w:eastAsia="zh-CN"/>
        </w:rPr>
        <w:t>。</w:t>
      </w:r>
    </w:p>
    <w:p w14:paraId="596E583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w:t>
      </w:r>
      <w:bookmarkStart w:id="31" w:name="_Toc292559362"/>
      <w:bookmarkStart w:id="32" w:name="_Toc296347156"/>
      <w:bookmarkStart w:id="33" w:name="_Toc296944496"/>
      <w:bookmarkStart w:id="34" w:name="_Toc292559867"/>
      <w:bookmarkStart w:id="35" w:name="_Toc297048343"/>
      <w:bookmarkStart w:id="36" w:name="_Toc296891197"/>
      <w:bookmarkStart w:id="37" w:name="_Toc296503157"/>
      <w:bookmarkStart w:id="38" w:name="_Toc296890985"/>
      <w:bookmarkStart w:id="39" w:name="_Toc296346658"/>
      <w:bookmarkStart w:id="40" w:name="_Toc297120457"/>
      <w:r>
        <w:rPr>
          <w:rFonts w:hint="eastAsia" w:ascii="仿宋" w:hAnsi="仿宋" w:eastAsia="仿宋" w:cs="仿宋"/>
          <w:sz w:val="24"/>
          <w:szCs w:val="24"/>
          <w:lang w:eastAsia="zh-CN"/>
        </w:rPr>
        <w:t>. 甲方</w:t>
      </w:r>
    </w:p>
    <w:bookmarkEnd w:id="31"/>
    <w:bookmarkEnd w:id="32"/>
    <w:bookmarkEnd w:id="33"/>
    <w:bookmarkEnd w:id="34"/>
    <w:bookmarkEnd w:id="35"/>
    <w:bookmarkEnd w:id="36"/>
    <w:bookmarkEnd w:id="37"/>
    <w:bookmarkEnd w:id="38"/>
    <w:bookmarkEnd w:id="39"/>
    <w:bookmarkEnd w:id="40"/>
    <w:p w14:paraId="10F572B6">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 甲方代表</w:t>
      </w:r>
    </w:p>
    <w:p w14:paraId="3764B55D">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姓    名：</w:t>
      </w:r>
      <w:r>
        <w:rPr>
          <w:rFonts w:hint="eastAsia" w:ascii="仿宋" w:hAnsi="仿宋" w:eastAsia="仿宋" w:cs="仿宋"/>
          <w:sz w:val="24"/>
          <w:szCs w:val="24"/>
          <w:highlight w:val="none"/>
          <w:u w:val="single"/>
          <w:lang w:eastAsia="zh-CN"/>
        </w:rPr>
        <w:t xml:space="preserve">  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015B926B">
      <w:pPr>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身份证号：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75F15545">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职    务：</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0A070A9D">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联系电话：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w:t>
      </w:r>
    </w:p>
    <w:p w14:paraId="216B8BE9">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电子信箱：</w:t>
      </w:r>
      <w:r>
        <w:rPr>
          <w:rFonts w:hint="eastAsia" w:ascii="仿宋" w:hAnsi="仿宋" w:eastAsia="仿宋" w:cs="仿宋"/>
          <w:sz w:val="24"/>
          <w:szCs w:val="24"/>
          <w:highlight w:val="none"/>
          <w:u w:val="single"/>
          <w:lang w:eastAsia="zh-CN"/>
        </w:rPr>
        <w:t xml:space="preserve">  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773441E6">
      <w:pPr>
        <w:spacing w:after="0" w:line="360" w:lineRule="auto"/>
        <w:ind w:firstLine="480" w:firstLineChars="20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通信地址：</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7A714AC1">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甲方对甲方代表的授权范围如下：</w:t>
      </w:r>
      <w:r>
        <w:rPr>
          <w:rFonts w:hint="eastAsia" w:ascii="仿宋" w:hAnsi="仿宋" w:eastAsia="仿宋" w:cs="仿宋"/>
          <w:sz w:val="24"/>
          <w:szCs w:val="24"/>
          <w:u w:val="single"/>
          <w:lang w:eastAsia="zh-CN"/>
        </w:rPr>
        <w:t>负责</w:t>
      </w:r>
      <w:r>
        <w:rPr>
          <w:rFonts w:hint="eastAsia" w:ascii="仿宋" w:hAnsi="仿宋" w:eastAsia="仿宋" w:cs="仿宋"/>
          <w:sz w:val="24"/>
          <w:szCs w:val="24"/>
          <w:u w:val="single"/>
          <w:lang w:val="en-US"/>
        </w:rPr>
        <w:t>甲方</w:t>
      </w:r>
      <w:r>
        <w:rPr>
          <w:rFonts w:hint="eastAsia" w:ascii="仿宋" w:hAnsi="仿宋" w:eastAsia="仿宋" w:cs="仿宋"/>
          <w:sz w:val="24"/>
          <w:szCs w:val="24"/>
          <w:u w:val="single"/>
          <w:lang w:eastAsia="zh-CN"/>
        </w:rPr>
        <w:t>、监理人、乙方等各方的协调管理；负责对工程质量、进度、造价、安全、文明施工、环境保护等工程建设环节进行监督、检查；工程设计变更、现场签证、施工方案的审核及按程序办理审批；工程计量、结算和支付文件的审核及按程序办理审批；负责解决合同规定的、应由甲方解决的问题。</w:t>
      </w:r>
    </w:p>
    <w:p w14:paraId="6D2DF94A">
      <w:pPr>
        <w:spacing w:after="0" w:line="360" w:lineRule="auto"/>
        <w:ind w:firstLine="480" w:firstLineChars="200"/>
        <w:rPr>
          <w:rFonts w:ascii="仿宋" w:hAnsi="仿宋" w:eastAsia="仿宋" w:cs="仿宋"/>
          <w:b/>
          <w:bCs/>
          <w:sz w:val="24"/>
          <w:szCs w:val="24"/>
          <w:lang w:eastAsia="zh-CN"/>
        </w:rPr>
      </w:pPr>
      <w:r>
        <w:rPr>
          <w:rFonts w:hint="eastAsia" w:ascii="仿宋" w:hAnsi="仿宋" w:eastAsia="仿宋" w:cs="仿宋"/>
          <w:sz w:val="24"/>
          <w:szCs w:val="24"/>
          <w:lang w:eastAsia="zh-CN"/>
        </w:rPr>
        <w:t>由甲方履行的其它义务：</w:t>
      </w:r>
      <w:r>
        <w:rPr>
          <w:rFonts w:hint="eastAsia" w:ascii="仿宋" w:hAnsi="仿宋" w:eastAsia="仿宋" w:cs="仿宋"/>
          <w:sz w:val="24"/>
          <w:szCs w:val="24"/>
          <w:u w:val="single"/>
          <w:lang w:eastAsia="zh-CN"/>
        </w:rPr>
        <w:t xml:space="preserve">确认设计方案，配合完成规划审批；完成开工审批手续；提供建设条件，包括临时水电接口等；处理建设过程中相关工作，抽查工程质量，监督乙方的工作，做好隐蔽工程验收和重要材料、设备的质量认定工作；参加工程验收 </w:t>
      </w:r>
      <w:r>
        <w:rPr>
          <w:rFonts w:hint="eastAsia" w:ascii="仿宋" w:hAnsi="仿宋" w:eastAsia="仿宋" w:cs="仿宋"/>
          <w:sz w:val="24"/>
          <w:szCs w:val="24"/>
          <w:lang w:eastAsia="zh-CN"/>
        </w:rPr>
        <w:t>。</w:t>
      </w:r>
    </w:p>
    <w:p w14:paraId="2564921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2.4.1 提供施工现场</w:t>
      </w:r>
    </w:p>
    <w:p w14:paraId="28ABF0C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关于甲方移交施工现场的期限要求：</w:t>
      </w:r>
      <w:r>
        <w:rPr>
          <w:rFonts w:hint="eastAsia" w:ascii="仿宋" w:hAnsi="仿宋" w:eastAsia="仿宋" w:cs="仿宋"/>
          <w:sz w:val="24"/>
          <w:szCs w:val="24"/>
          <w:u w:val="single"/>
          <w:lang w:eastAsia="zh-CN"/>
        </w:rPr>
        <w:t>开工前7天，施工场地达到三通一平，具备施工条件。</w:t>
      </w:r>
    </w:p>
    <w:p w14:paraId="3F37BD3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2.4.2 提供施工条件</w:t>
      </w:r>
    </w:p>
    <w:p w14:paraId="79A33DDA">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关于甲方应负责提供施工所需要的条件，包括：</w:t>
      </w:r>
      <w:r>
        <w:rPr>
          <w:rFonts w:hint="eastAsia" w:ascii="仿宋" w:hAnsi="仿宋" w:eastAsia="仿宋" w:cs="仿宋"/>
          <w:sz w:val="24"/>
          <w:szCs w:val="24"/>
          <w:u w:val="single"/>
          <w:lang w:eastAsia="zh-CN"/>
        </w:rPr>
        <w:t xml:space="preserve"> 施工用水、用电由甲方引入施工现场第一阀门、第一箱变，施工用水、用电工程量按照定额用量计入合同报价，单价按定额基价执行；竣工结算时施工用水电按照定额量作为最终结算量，水电费结算单价按定额基价执行。</w:t>
      </w:r>
    </w:p>
    <w:p w14:paraId="1557B9E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2.5 资金来源证明及支付担保</w:t>
      </w:r>
    </w:p>
    <w:p w14:paraId="64A2413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甲</w:t>
      </w:r>
      <w:r>
        <w:rPr>
          <w:rFonts w:hint="eastAsia" w:ascii="仿宋" w:hAnsi="仿宋" w:eastAsia="仿宋" w:cs="仿宋"/>
          <w:sz w:val="24"/>
          <w:szCs w:val="24"/>
          <w:lang w:eastAsia="zh-CN"/>
        </w:rPr>
        <w:t>方是否提供支付担保：</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不提供</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1AC9771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甲</w:t>
      </w:r>
      <w:r>
        <w:rPr>
          <w:rFonts w:hint="eastAsia" w:ascii="仿宋" w:hAnsi="仿宋" w:eastAsia="仿宋" w:cs="仿宋"/>
          <w:sz w:val="24"/>
          <w:szCs w:val="24"/>
          <w:lang w:eastAsia="zh-CN"/>
        </w:rPr>
        <w:t>方提供支付担保的金额：</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无</w:t>
      </w:r>
      <w:r>
        <w:rPr>
          <w:rFonts w:hint="eastAsia" w:ascii="仿宋" w:hAnsi="仿宋" w:eastAsia="仿宋" w:cs="仿宋"/>
          <w:sz w:val="24"/>
          <w:szCs w:val="24"/>
          <w:u w:val="single"/>
          <w:lang w:eastAsia="zh-CN"/>
        </w:rPr>
        <w:t xml:space="preserve">  </w:t>
      </w:r>
    </w:p>
    <w:p w14:paraId="15A224A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甲</w:t>
      </w:r>
      <w:r>
        <w:rPr>
          <w:rFonts w:hint="eastAsia" w:ascii="仿宋" w:hAnsi="仿宋" w:eastAsia="仿宋" w:cs="仿宋"/>
          <w:sz w:val="24"/>
          <w:szCs w:val="24"/>
          <w:lang w:eastAsia="zh-CN"/>
        </w:rPr>
        <w:t>方提供支付担保的形式：</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无</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5AE6F81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w:t>
      </w:r>
      <w:bookmarkStart w:id="41" w:name="_Toc296891198"/>
      <w:bookmarkStart w:id="42" w:name="_Toc297120458"/>
      <w:bookmarkStart w:id="43" w:name="_Toc292559363"/>
      <w:bookmarkStart w:id="44" w:name="_Toc296503158"/>
      <w:bookmarkStart w:id="45" w:name="_Toc296347157"/>
      <w:bookmarkStart w:id="46" w:name="_Toc292559868"/>
      <w:bookmarkStart w:id="47" w:name="_Toc296890986"/>
      <w:bookmarkStart w:id="48" w:name="_Toc296944497"/>
      <w:bookmarkStart w:id="49" w:name="_Toc296346659"/>
      <w:bookmarkStart w:id="50" w:name="_Toc297048344"/>
      <w:r>
        <w:rPr>
          <w:rFonts w:hint="eastAsia" w:ascii="仿宋" w:hAnsi="仿宋" w:eastAsia="仿宋" w:cs="仿宋"/>
          <w:sz w:val="24"/>
          <w:szCs w:val="24"/>
          <w:lang w:eastAsia="zh-CN"/>
        </w:rPr>
        <w:t>. 乙方</w:t>
      </w:r>
    </w:p>
    <w:bookmarkEnd w:id="41"/>
    <w:bookmarkEnd w:id="42"/>
    <w:bookmarkEnd w:id="43"/>
    <w:bookmarkEnd w:id="44"/>
    <w:bookmarkEnd w:id="45"/>
    <w:bookmarkEnd w:id="46"/>
    <w:bookmarkEnd w:id="47"/>
    <w:bookmarkEnd w:id="48"/>
    <w:bookmarkEnd w:id="49"/>
    <w:bookmarkEnd w:id="50"/>
    <w:p w14:paraId="20053A0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3.1 乙方的一般义务</w:t>
      </w:r>
    </w:p>
    <w:p w14:paraId="5E135E5E">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乙方提交的竣工资料的内容：</w:t>
      </w:r>
      <w:r>
        <w:rPr>
          <w:rFonts w:hint="eastAsia" w:ascii="仿宋" w:hAnsi="仿宋" w:eastAsia="仿宋" w:cs="仿宋"/>
          <w:sz w:val="24"/>
          <w:szCs w:val="24"/>
          <w:u w:val="single"/>
          <w:lang w:eastAsia="zh-CN"/>
        </w:rPr>
        <w:t>乙方向甲方提交完整竣工图纸、竣工图电子文档及相关技术资料</w:t>
      </w:r>
      <w:r>
        <w:rPr>
          <w:rFonts w:hint="eastAsia" w:ascii="仿宋" w:hAnsi="仿宋" w:eastAsia="仿宋" w:cs="仿宋"/>
          <w:sz w:val="24"/>
          <w:szCs w:val="24"/>
          <w:lang w:eastAsia="zh-CN"/>
        </w:rPr>
        <w:t>。</w:t>
      </w:r>
    </w:p>
    <w:p w14:paraId="60C1587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乙方需要提交的竣工资料套数：</w:t>
      </w:r>
      <w:r>
        <w:rPr>
          <w:rFonts w:hint="eastAsia" w:ascii="仿宋" w:hAnsi="仿宋" w:eastAsia="仿宋" w:cs="仿宋"/>
          <w:sz w:val="24"/>
          <w:u w:val="single"/>
        </w:rPr>
        <w:t>五套</w:t>
      </w:r>
      <w:r>
        <w:rPr>
          <w:rFonts w:hint="eastAsia" w:ascii="仿宋" w:hAnsi="仿宋" w:eastAsia="仿宋" w:cs="仿宋"/>
          <w:sz w:val="24"/>
        </w:rPr>
        <w:t>。</w:t>
      </w:r>
    </w:p>
    <w:p w14:paraId="6B7B5EF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乙方提交的竣工资料的费用承担：</w:t>
      </w:r>
      <w:r>
        <w:rPr>
          <w:rFonts w:hint="eastAsia" w:ascii="仿宋" w:hAnsi="仿宋" w:eastAsia="仿宋" w:cs="仿宋"/>
          <w:sz w:val="24"/>
          <w:szCs w:val="24"/>
          <w:u w:val="single"/>
          <w:lang w:eastAsia="zh-CN"/>
        </w:rPr>
        <w:t xml:space="preserve"> 由乙方承担 </w:t>
      </w:r>
      <w:r>
        <w:rPr>
          <w:rFonts w:hint="eastAsia" w:ascii="仿宋" w:hAnsi="仿宋" w:eastAsia="仿宋" w:cs="仿宋"/>
          <w:sz w:val="24"/>
          <w:szCs w:val="24"/>
          <w:lang w:eastAsia="zh-CN"/>
        </w:rPr>
        <w:t>。</w:t>
      </w:r>
    </w:p>
    <w:p w14:paraId="1596C5F3">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乙方提交的竣工资料移交时间：</w:t>
      </w:r>
      <w:r>
        <w:rPr>
          <w:rFonts w:hint="eastAsia" w:ascii="仿宋" w:hAnsi="仿宋" w:eastAsia="仿宋" w:cs="仿宋"/>
          <w:sz w:val="24"/>
          <w:szCs w:val="24"/>
          <w:u w:val="single"/>
          <w:lang w:eastAsia="zh-CN"/>
        </w:rPr>
        <w:t>工程竣工验收合格后30日内。</w:t>
      </w:r>
    </w:p>
    <w:p w14:paraId="406764E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乙方提交的竣工资料形式要求：</w:t>
      </w:r>
      <w:r>
        <w:rPr>
          <w:rFonts w:hint="eastAsia" w:ascii="仿宋" w:hAnsi="仿宋" w:eastAsia="仿宋" w:cs="仿宋"/>
          <w:sz w:val="24"/>
          <w:szCs w:val="24"/>
          <w:u w:val="single"/>
          <w:lang w:eastAsia="zh-CN"/>
        </w:rPr>
        <w:t xml:space="preserve">书面及电子文档 </w:t>
      </w:r>
      <w:r>
        <w:rPr>
          <w:rFonts w:hint="eastAsia" w:ascii="仿宋" w:hAnsi="仿宋" w:eastAsia="仿宋" w:cs="仿宋"/>
          <w:sz w:val="24"/>
          <w:szCs w:val="24"/>
          <w:lang w:eastAsia="zh-CN"/>
        </w:rPr>
        <w:t>。</w:t>
      </w:r>
    </w:p>
    <w:p w14:paraId="69E11CB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乙方应履行的其他义务：</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05710CA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3.2 项目经理</w:t>
      </w:r>
    </w:p>
    <w:p w14:paraId="5DC3A6AC">
      <w:pPr>
        <w:spacing w:after="0" w:line="360" w:lineRule="auto"/>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3.2.1 项目经理：</w:t>
      </w:r>
    </w:p>
    <w:p w14:paraId="30183586">
      <w:pPr>
        <w:spacing w:after="0" w:line="360" w:lineRule="auto"/>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姓    名：</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3A42EB47">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身份证号：</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65DC8BCC">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建造师执业资格等级：</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022F2F98">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建造师注册证书号：</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5D9FDCF8">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建造师执业印章号：</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20D8C2B6">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安全生产考核合格证书号：</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1F7C0162">
      <w:pPr>
        <w:spacing w:after="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联系电话</w:t>
      </w:r>
      <w:r>
        <w:rPr>
          <w:rFonts w:hint="eastAsia" w:ascii="仿宋" w:hAnsi="仿宋" w:eastAsia="仿宋" w:cs="仿宋"/>
          <w:color w:val="auto"/>
          <w:sz w:val="24"/>
          <w:szCs w:val="24"/>
          <w:u w:val="none"/>
          <w:lang w:eastAsia="zh-CN"/>
        </w:rPr>
        <w:t>：</w:t>
      </w:r>
      <w:r>
        <w:rPr>
          <w:rFonts w:hint="eastAsia" w:ascii="仿宋" w:hAnsi="仿宋" w:eastAsia="仿宋" w:cs="仿宋"/>
          <w:bCs w:val="0"/>
          <w:color w:val="auto"/>
          <w:sz w:val="24"/>
          <w:szCs w:val="24"/>
          <w:u w:val="singl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eastAsia="zh-CN"/>
        </w:rPr>
        <w:t>；</w:t>
      </w:r>
    </w:p>
    <w:p w14:paraId="3637F7AC">
      <w:pPr>
        <w:spacing w:after="0" w:line="360" w:lineRule="auto"/>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电子信箱：</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6885040F">
      <w:pPr>
        <w:spacing w:after="0" w:line="360" w:lineRule="auto"/>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通信地址：</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109D08F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乙方对项目经理的授权范围如下：</w:t>
      </w:r>
      <w:r>
        <w:rPr>
          <w:rFonts w:hint="eastAsia" w:ascii="仿宋" w:hAnsi="仿宋" w:eastAsia="仿宋" w:cs="仿宋"/>
          <w:sz w:val="24"/>
          <w:szCs w:val="24"/>
          <w:u w:val="single"/>
          <w:lang w:eastAsia="zh-CN"/>
        </w:rPr>
        <w:t xml:space="preserve"> 1、项目经理负责工程施工全过程的管理、协调、并处理往来文件；2、全面管理工程施工过程的质量、安全、进度、造价（现场签证、索赔、工程进度款支付的协调工作），及时解决施工过程中的问题；3、必须参加监理例会及其他由监理单位或甲方组织的有关工程施工的会议</w:t>
      </w:r>
      <w:r>
        <w:rPr>
          <w:rFonts w:hint="eastAsia" w:ascii="仿宋" w:hAnsi="仿宋" w:eastAsia="仿宋" w:cs="仿宋"/>
          <w:sz w:val="24"/>
          <w:szCs w:val="24"/>
          <w:lang w:eastAsia="zh-CN"/>
        </w:rPr>
        <w:t>。</w:t>
      </w:r>
    </w:p>
    <w:p w14:paraId="53F2F27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关于项目经理每月在施工现场的时间要求：</w:t>
      </w:r>
      <w:r>
        <w:rPr>
          <w:rFonts w:hint="eastAsia" w:ascii="仿宋" w:hAnsi="仿宋" w:eastAsia="仿宋" w:cs="仿宋"/>
          <w:sz w:val="24"/>
          <w:szCs w:val="24"/>
          <w:u w:val="single"/>
          <w:lang w:eastAsia="zh-CN"/>
        </w:rPr>
        <w:t>不少于24天，每天不少于8小时。</w:t>
      </w:r>
    </w:p>
    <w:p w14:paraId="6A94C40C">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乙方未提交项目经理</w:t>
      </w:r>
      <w:r>
        <w:rPr>
          <w:rFonts w:hint="eastAsia" w:ascii="仿宋" w:hAnsi="仿宋" w:eastAsia="仿宋" w:cs="仿宋"/>
          <w:sz w:val="24"/>
          <w:szCs w:val="24"/>
          <w:lang w:val="zh-CN" w:eastAsia="zh-CN"/>
        </w:rPr>
        <w:t>、</w:t>
      </w:r>
      <w:r>
        <w:rPr>
          <w:rFonts w:hint="eastAsia" w:ascii="仿宋" w:hAnsi="仿宋" w:eastAsia="仿宋" w:cs="仿宋"/>
          <w:sz w:val="24"/>
          <w:szCs w:val="24"/>
          <w:lang w:eastAsia="zh-CN"/>
        </w:rPr>
        <w:t>技术负责人</w:t>
      </w:r>
      <w:r>
        <w:rPr>
          <w:rFonts w:hint="eastAsia" w:ascii="仿宋" w:hAnsi="仿宋" w:eastAsia="仿宋" w:cs="仿宋"/>
          <w:sz w:val="24"/>
          <w:szCs w:val="24"/>
          <w:lang w:val="zh-CN" w:eastAsia="zh-CN"/>
        </w:rPr>
        <w:t>、</w:t>
      </w:r>
      <w:r>
        <w:rPr>
          <w:rFonts w:hint="eastAsia" w:ascii="仿宋" w:hAnsi="仿宋" w:eastAsia="仿宋" w:cs="仿宋"/>
          <w:sz w:val="24"/>
          <w:szCs w:val="24"/>
          <w:lang w:eastAsia="zh-CN"/>
        </w:rPr>
        <w:t>质量管理负责人</w:t>
      </w:r>
      <w:r>
        <w:rPr>
          <w:rFonts w:hint="eastAsia" w:ascii="仿宋" w:hAnsi="仿宋" w:eastAsia="仿宋" w:cs="仿宋"/>
          <w:sz w:val="24"/>
          <w:szCs w:val="24"/>
          <w:lang w:val="zh-CN" w:eastAsia="zh-CN"/>
        </w:rPr>
        <w:t>、</w:t>
      </w:r>
      <w:r>
        <w:rPr>
          <w:rFonts w:hint="eastAsia" w:ascii="仿宋" w:hAnsi="仿宋" w:eastAsia="仿宋" w:cs="仿宋"/>
          <w:sz w:val="24"/>
          <w:szCs w:val="24"/>
          <w:lang w:eastAsia="zh-CN"/>
        </w:rPr>
        <w:t>安全管理负责人劳动合同，或没有为其缴纳社会保险证明的违约责任：乙方不提交上述文件的，项目经理等人无权履行职责，甲方有权要求更换项目经理等相关人员，乙方承担上述违约给甲方造成的一切损失。</w:t>
      </w:r>
    </w:p>
    <w:p w14:paraId="0405ABB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项目经理未经批准，擅自离开施工现场的违约责任：</w:t>
      </w:r>
      <w:r>
        <w:rPr>
          <w:rFonts w:hint="eastAsia" w:ascii="仿宋" w:hAnsi="仿宋" w:eastAsia="仿宋" w:cs="仿宋"/>
          <w:sz w:val="24"/>
          <w:szCs w:val="24"/>
          <w:u w:val="single"/>
          <w:lang w:eastAsia="zh-CN"/>
        </w:rPr>
        <w:t>项目经理应实行考勤制度，项目经理每月实际到岗天数每少一天罚款1000元，外出连续等于或超过三天以上时，必须事先取得总监理工程师或甲方的许可。</w:t>
      </w:r>
    </w:p>
    <w:p w14:paraId="6E361F27">
      <w:pPr>
        <w:spacing w:after="0" w:line="360" w:lineRule="auto"/>
        <w:ind w:firstLine="480" w:firstLineChars="200"/>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3.2.3 乙方擅自更换项目经理的违约责任：</w:t>
      </w:r>
      <w:r>
        <w:rPr>
          <w:rFonts w:hint="eastAsia" w:ascii="仿宋" w:hAnsi="仿宋" w:eastAsia="仿宋" w:cs="仿宋"/>
          <w:sz w:val="24"/>
          <w:szCs w:val="24"/>
          <w:u w:val="single"/>
          <w:lang w:eastAsia="zh-CN"/>
        </w:rPr>
        <w:t>乙方不得随意更换项目经理，如需要更换项目经理时，必须经</w:t>
      </w:r>
      <w:r>
        <w:rPr>
          <w:rFonts w:hint="eastAsia" w:ascii="仿宋" w:hAnsi="仿宋" w:eastAsia="仿宋" w:cs="仿宋"/>
          <w:sz w:val="24"/>
          <w:szCs w:val="24"/>
          <w:u w:val="single"/>
          <w:lang w:val="en-US" w:eastAsia="zh-CN"/>
        </w:rPr>
        <w:t>甲方</w:t>
      </w:r>
      <w:r>
        <w:rPr>
          <w:rFonts w:hint="eastAsia" w:ascii="仿宋" w:hAnsi="仿宋" w:eastAsia="仿宋" w:cs="仿宋"/>
          <w:sz w:val="24"/>
          <w:szCs w:val="24"/>
          <w:u w:val="single"/>
          <w:lang w:eastAsia="zh-CN"/>
        </w:rPr>
        <w:t>书面同意，后任继续行使合同文件约定前任的职权，履行前任的义务。乙方擅自更换项目经理的，应当向甲方支付违约金5万元/次（每更换一次）。乙方随意更换项目经理，甲方有权终止本合同，乙方</w:t>
      </w:r>
      <w:r>
        <w:rPr>
          <w:rFonts w:hint="eastAsia" w:ascii="仿宋" w:hAnsi="仿宋" w:eastAsia="仿宋" w:cs="仿宋"/>
          <w:sz w:val="24"/>
          <w:szCs w:val="24"/>
          <w:u w:val="single"/>
          <w:lang w:val="en-US"/>
        </w:rPr>
        <w:t>除按照前述标准支付违约金外，还</w:t>
      </w:r>
      <w:r>
        <w:rPr>
          <w:rFonts w:hint="eastAsia" w:ascii="仿宋" w:hAnsi="仿宋" w:eastAsia="仿宋" w:cs="仿宋"/>
          <w:sz w:val="24"/>
          <w:szCs w:val="24"/>
          <w:u w:val="single"/>
          <w:lang w:eastAsia="zh-CN"/>
        </w:rPr>
        <w:t xml:space="preserve">应承担因此给甲方造成的损失。 </w:t>
      </w:r>
    </w:p>
    <w:p w14:paraId="5C5C6BBE">
      <w:pPr>
        <w:pStyle w:val="8"/>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 xml:space="preserve">3.2.4 </w:t>
      </w:r>
      <w:r>
        <w:rPr>
          <w:rFonts w:hint="eastAsia" w:ascii="仿宋" w:hAnsi="仿宋" w:eastAsia="仿宋" w:cs="仿宋"/>
          <w:sz w:val="24"/>
          <w:lang w:eastAsia="zh-CN"/>
        </w:rPr>
        <w:t>乙方</w:t>
      </w:r>
      <w:r>
        <w:rPr>
          <w:rFonts w:hint="eastAsia" w:ascii="仿宋" w:hAnsi="仿宋" w:eastAsia="仿宋" w:cs="仿宋"/>
          <w:sz w:val="24"/>
        </w:rPr>
        <w:t>无正当理由拒绝更换项目经理的违约责任：</w:t>
      </w:r>
      <w:r>
        <w:rPr>
          <w:rFonts w:hint="eastAsia" w:ascii="仿宋" w:hAnsi="仿宋" w:eastAsia="仿宋" w:cs="仿宋"/>
          <w:sz w:val="24"/>
          <w:lang w:eastAsia="zh-CN"/>
        </w:rPr>
        <w:t>甲方</w:t>
      </w:r>
      <w:r>
        <w:rPr>
          <w:rFonts w:hint="eastAsia" w:ascii="仿宋" w:hAnsi="仿宋" w:eastAsia="仿宋" w:cs="仿宋"/>
          <w:sz w:val="24"/>
        </w:rPr>
        <w:t>有权终止本合同，</w:t>
      </w:r>
      <w:r>
        <w:rPr>
          <w:rFonts w:hint="eastAsia" w:ascii="仿宋" w:hAnsi="仿宋" w:eastAsia="仿宋" w:cs="仿宋"/>
          <w:sz w:val="24"/>
          <w:lang w:eastAsia="zh-CN"/>
        </w:rPr>
        <w:t>乙方</w:t>
      </w:r>
      <w:r>
        <w:rPr>
          <w:rFonts w:hint="eastAsia" w:ascii="仿宋" w:hAnsi="仿宋" w:eastAsia="仿宋" w:cs="仿宋"/>
          <w:sz w:val="24"/>
        </w:rPr>
        <w:t>向</w:t>
      </w:r>
      <w:r>
        <w:rPr>
          <w:rFonts w:hint="eastAsia" w:ascii="仿宋" w:hAnsi="仿宋" w:eastAsia="仿宋" w:cs="仿宋"/>
          <w:sz w:val="24"/>
          <w:lang w:eastAsia="zh-CN"/>
        </w:rPr>
        <w:t>甲方</w:t>
      </w:r>
      <w:r>
        <w:rPr>
          <w:rFonts w:hint="eastAsia" w:ascii="仿宋" w:hAnsi="仿宋" w:eastAsia="仿宋" w:cs="仿宋"/>
          <w:sz w:val="24"/>
        </w:rPr>
        <w:t>支付违约金50000元/日（次），并承担因此给</w:t>
      </w:r>
      <w:r>
        <w:rPr>
          <w:rFonts w:hint="eastAsia" w:ascii="仿宋" w:hAnsi="仿宋" w:eastAsia="仿宋" w:cs="仿宋"/>
          <w:sz w:val="24"/>
          <w:lang w:eastAsia="zh-CN"/>
        </w:rPr>
        <w:t>甲方</w:t>
      </w:r>
      <w:r>
        <w:rPr>
          <w:rFonts w:hint="eastAsia" w:ascii="仿宋" w:hAnsi="仿宋" w:eastAsia="仿宋" w:cs="仿宋"/>
          <w:sz w:val="24"/>
        </w:rPr>
        <w:t>造成的损失。</w:t>
      </w:r>
    </w:p>
    <w:p w14:paraId="25E259C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3.3 乙方人员</w:t>
      </w:r>
    </w:p>
    <w:p w14:paraId="3F0BB2C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3.3.1 乙方提交项目管理机构及施工现场管理人员安排报告的期限：</w:t>
      </w:r>
      <w:r>
        <w:rPr>
          <w:rFonts w:hint="eastAsia" w:ascii="仿宋" w:hAnsi="仿宋" w:eastAsia="仿宋" w:cs="仿宋"/>
          <w:sz w:val="24"/>
          <w:szCs w:val="24"/>
          <w:u w:val="single"/>
          <w:lang w:eastAsia="zh-CN"/>
        </w:rPr>
        <w:t>合同签订后7日内</w:t>
      </w:r>
      <w:r>
        <w:rPr>
          <w:rFonts w:hint="eastAsia" w:ascii="仿宋" w:hAnsi="仿宋" w:eastAsia="仿宋" w:cs="仿宋"/>
          <w:sz w:val="24"/>
          <w:szCs w:val="24"/>
          <w:lang w:eastAsia="zh-CN"/>
        </w:rPr>
        <w:t>。</w:t>
      </w:r>
    </w:p>
    <w:p w14:paraId="6FD8B54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3.3.</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乙方无正当理由拒绝撤换主要施工管理人员的违约责任：</w:t>
      </w:r>
      <w:r>
        <w:rPr>
          <w:rFonts w:hint="eastAsia" w:ascii="仿宋" w:hAnsi="仿宋" w:eastAsia="仿宋" w:cs="仿宋"/>
          <w:sz w:val="24"/>
          <w:szCs w:val="24"/>
          <w:u w:val="single"/>
          <w:lang w:eastAsia="zh-CN"/>
        </w:rPr>
        <w:t>甲方有权终止本合同，乙方应向甲方支付违约金50000元/日（次），承担因此给甲方造成的损失</w:t>
      </w:r>
      <w:r>
        <w:rPr>
          <w:rFonts w:hint="eastAsia" w:ascii="仿宋" w:hAnsi="仿宋" w:eastAsia="仿宋" w:cs="仿宋"/>
          <w:sz w:val="24"/>
          <w:szCs w:val="24"/>
          <w:lang w:eastAsia="zh-CN"/>
        </w:rPr>
        <w:t>。</w:t>
      </w:r>
    </w:p>
    <w:p w14:paraId="7239BC03">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3.3.</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乙方主要施工管理人员离开施工现场的批准要求：</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44DBBCF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3.3.</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乙方擅自更换主要施工管理人员的违约责任：</w:t>
      </w:r>
      <w:r>
        <w:rPr>
          <w:rFonts w:hint="eastAsia" w:ascii="仿宋" w:hAnsi="仿宋" w:eastAsia="仿宋" w:cs="仿宋"/>
          <w:sz w:val="24"/>
          <w:u w:val="single"/>
        </w:rPr>
        <w:t>应当向</w:t>
      </w:r>
      <w:r>
        <w:rPr>
          <w:rFonts w:hint="eastAsia" w:ascii="仿宋" w:hAnsi="仿宋" w:eastAsia="仿宋" w:cs="仿宋"/>
          <w:sz w:val="24"/>
          <w:u w:val="single"/>
          <w:lang w:eastAsia="zh-CN"/>
        </w:rPr>
        <w:t>甲方</w:t>
      </w:r>
      <w:r>
        <w:rPr>
          <w:rFonts w:hint="eastAsia" w:ascii="仿宋" w:hAnsi="仿宋" w:eastAsia="仿宋" w:cs="仿宋"/>
          <w:sz w:val="24"/>
          <w:u w:val="single"/>
        </w:rPr>
        <w:t>支付违约金5万元/次（每更换一次）</w:t>
      </w:r>
      <w:r>
        <w:rPr>
          <w:rFonts w:hint="eastAsia" w:ascii="仿宋" w:hAnsi="仿宋" w:eastAsia="仿宋" w:cs="仿宋"/>
          <w:sz w:val="24"/>
          <w:szCs w:val="24"/>
          <w:u w:val="single"/>
          <w:lang w:eastAsia="zh-CN"/>
        </w:rPr>
        <w:t>，确需更换必须经甲方同意</w:t>
      </w:r>
      <w:r>
        <w:rPr>
          <w:rFonts w:hint="eastAsia" w:ascii="仿宋" w:hAnsi="仿宋" w:eastAsia="仿宋" w:cs="仿宋"/>
          <w:sz w:val="24"/>
          <w:szCs w:val="24"/>
          <w:lang w:eastAsia="zh-CN"/>
        </w:rPr>
        <w:t>。</w:t>
      </w:r>
    </w:p>
    <w:p w14:paraId="345E772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乙方主要施工管理人员擅自离开施工现场的违约责任：</w:t>
      </w:r>
      <w:r>
        <w:rPr>
          <w:rFonts w:hint="eastAsia" w:ascii="仿宋" w:hAnsi="仿宋" w:eastAsia="仿宋" w:cs="仿宋"/>
          <w:sz w:val="24"/>
          <w:u w:val="single"/>
          <w:lang w:eastAsia="zh-CN"/>
        </w:rPr>
        <w:t>乙方</w:t>
      </w:r>
      <w:r>
        <w:rPr>
          <w:rFonts w:hint="eastAsia" w:ascii="仿宋" w:hAnsi="仿宋" w:eastAsia="仿宋" w:cs="仿宋"/>
          <w:sz w:val="24"/>
          <w:u w:val="single"/>
        </w:rPr>
        <w:t>应向</w:t>
      </w:r>
      <w:r>
        <w:rPr>
          <w:rFonts w:hint="eastAsia" w:ascii="仿宋" w:hAnsi="仿宋" w:eastAsia="仿宋" w:cs="仿宋"/>
          <w:sz w:val="24"/>
          <w:u w:val="single"/>
          <w:lang w:eastAsia="zh-CN"/>
        </w:rPr>
        <w:t>甲方</w:t>
      </w:r>
      <w:r>
        <w:rPr>
          <w:rFonts w:hint="eastAsia" w:ascii="仿宋" w:hAnsi="仿宋" w:eastAsia="仿宋" w:cs="仿宋"/>
          <w:sz w:val="24"/>
          <w:u w:val="single"/>
        </w:rPr>
        <w:t>支付违约金50000元/日（次）</w:t>
      </w:r>
      <w:r>
        <w:rPr>
          <w:rFonts w:hint="eastAsia" w:ascii="仿宋" w:hAnsi="仿宋" w:eastAsia="仿宋" w:cs="仿宋"/>
          <w:sz w:val="24"/>
          <w:szCs w:val="24"/>
          <w:lang w:eastAsia="zh-CN"/>
        </w:rPr>
        <w:t>。</w:t>
      </w:r>
    </w:p>
    <w:p w14:paraId="3C117C5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 xml:space="preserve"> 工程照管与成品、半成品保护</w:t>
      </w:r>
    </w:p>
    <w:p w14:paraId="342C70E6">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乙方负责照管工程及工程相关的材料、工程设备的起始时间：</w:t>
      </w:r>
      <w:r>
        <w:rPr>
          <w:rFonts w:hint="eastAsia" w:ascii="仿宋" w:hAnsi="仿宋" w:eastAsia="仿宋" w:cs="仿宋"/>
          <w:sz w:val="24"/>
          <w:u w:val="single"/>
        </w:rPr>
        <w:t>工程建设期内</w:t>
      </w:r>
      <w:r>
        <w:rPr>
          <w:rFonts w:hint="eastAsia" w:ascii="仿宋" w:hAnsi="仿宋" w:eastAsia="仿宋" w:cs="仿宋"/>
          <w:sz w:val="24"/>
          <w:szCs w:val="24"/>
          <w:lang w:eastAsia="zh-CN"/>
        </w:rPr>
        <w:t>。</w:t>
      </w:r>
    </w:p>
    <w:p w14:paraId="13AF091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 xml:space="preserve"> 履约担保</w:t>
      </w:r>
    </w:p>
    <w:p w14:paraId="35BE1B1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乙方是否提供履约担保：</w:t>
      </w:r>
      <w:r>
        <w:rPr>
          <w:rFonts w:hint="eastAsia" w:ascii="仿宋" w:hAnsi="仿宋" w:eastAsia="仿宋" w:cs="仿宋"/>
          <w:sz w:val="24"/>
          <w:szCs w:val="24"/>
          <w:u w:val="single"/>
          <w:lang w:eastAsia="zh-CN"/>
        </w:rPr>
        <w:t xml:space="preserve">  否  </w:t>
      </w:r>
      <w:r>
        <w:rPr>
          <w:rFonts w:hint="eastAsia" w:ascii="仿宋" w:hAnsi="仿宋" w:eastAsia="仿宋" w:cs="仿宋"/>
          <w:sz w:val="24"/>
          <w:szCs w:val="24"/>
          <w:lang w:eastAsia="zh-CN"/>
        </w:rPr>
        <w:t>。</w:t>
      </w:r>
    </w:p>
    <w:p w14:paraId="50C830D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乙方提供履约担保的形式、金额及期限的：</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D3A7344">
      <w:pPr>
        <w:spacing w:after="0" w:line="360" w:lineRule="auto"/>
        <w:ind w:firstLine="480" w:firstLineChars="200"/>
        <w:rPr>
          <w:rFonts w:ascii="仿宋" w:hAnsi="仿宋" w:eastAsia="仿宋" w:cs="仿宋"/>
          <w:sz w:val="24"/>
          <w:szCs w:val="24"/>
          <w:lang w:eastAsia="zh-CN"/>
        </w:rPr>
      </w:pPr>
      <w:bookmarkStart w:id="51" w:name="_Toc351203636"/>
      <w:r>
        <w:rPr>
          <w:rFonts w:hint="eastAsia" w:ascii="仿宋" w:hAnsi="仿宋" w:eastAsia="仿宋" w:cs="仿宋"/>
          <w:sz w:val="24"/>
          <w:szCs w:val="24"/>
          <w:lang w:eastAsia="zh-CN"/>
        </w:rPr>
        <w:t>4</w:t>
      </w:r>
      <w:bookmarkStart w:id="52" w:name="_Toc296944501"/>
      <w:bookmarkStart w:id="53" w:name="_Toc296890990"/>
      <w:bookmarkStart w:id="54" w:name="_Toc296503162"/>
      <w:bookmarkStart w:id="55" w:name="_Toc292559366"/>
      <w:bookmarkStart w:id="56" w:name="_Toc292559871"/>
      <w:bookmarkStart w:id="57" w:name="_Toc297048348"/>
      <w:bookmarkStart w:id="58" w:name="_Toc296346663"/>
      <w:bookmarkStart w:id="59" w:name="_Toc297120462"/>
      <w:bookmarkStart w:id="60" w:name="_Toc267251413"/>
      <w:bookmarkStart w:id="61" w:name="_Toc296347161"/>
      <w:bookmarkStart w:id="62" w:name="_Toc296891202"/>
      <w:r>
        <w:rPr>
          <w:rFonts w:hint="eastAsia" w:ascii="仿宋" w:hAnsi="仿宋" w:eastAsia="仿宋" w:cs="仿宋"/>
          <w:sz w:val="24"/>
          <w:szCs w:val="24"/>
          <w:lang w:eastAsia="zh-CN"/>
        </w:rPr>
        <w:t>. 监</w:t>
      </w:r>
      <w:bookmarkEnd w:id="52"/>
      <w:bookmarkEnd w:id="53"/>
      <w:bookmarkEnd w:id="54"/>
      <w:bookmarkEnd w:id="55"/>
      <w:bookmarkEnd w:id="56"/>
      <w:bookmarkEnd w:id="57"/>
      <w:bookmarkEnd w:id="58"/>
      <w:bookmarkEnd w:id="59"/>
      <w:bookmarkEnd w:id="60"/>
      <w:bookmarkEnd w:id="61"/>
      <w:bookmarkEnd w:id="62"/>
      <w:r>
        <w:rPr>
          <w:rFonts w:hint="eastAsia" w:ascii="仿宋" w:hAnsi="仿宋" w:eastAsia="仿宋" w:cs="仿宋"/>
          <w:sz w:val="24"/>
          <w:szCs w:val="24"/>
          <w:lang w:eastAsia="zh-CN"/>
        </w:rPr>
        <w:t>理人</w:t>
      </w:r>
      <w:bookmarkEnd w:id="51"/>
    </w:p>
    <w:p w14:paraId="02F018E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4.1监理人的一般规定</w:t>
      </w:r>
    </w:p>
    <w:p w14:paraId="591A345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关于监理人的监理内容：</w:t>
      </w:r>
      <w:r>
        <w:rPr>
          <w:rFonts w:hint="eastAsia" w:ascii="仿宋" w:hAnsi="仿宋" w:eastAsia="仿宋" w:cs="仿宋"/>
          <w:sz w:val="24"/>
          <w:szCs w:val="24"/>
          <w:u w:val="single"/>
          <w:lang w:eastAsia="zh-CN"/>
        </w:rPr>
        <w:t>详见监理合同</w:t>
      </w:r>
      <w:r>
        <w:rPr>
          <w:rFonts w:hint="eastAsia" w:ascii="仿宋" w:hAnsi="仿宋" w:eastAsia="仿宋" w:cs="仿宋"/>
          <w:sz w:val="24"/>
          <w:szCs w:val="24"/>
          <w:lang w:eastAsia="zh-CN"/>
        </w:rPr>
        <w:t>。</w:t>
      </w:r>
    </w:p>
    <w:p w14:paraId="7474DEB8">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关于监理人的监理权限：</w:t>
      </w:r>
      <w:r>
        <w:rPr>
          <w:rFonts w:hint="eastAsia" w:ascii="仿宋" w:hAnsi="仿宋" w:eastAsia="仿宋" w:cs="仿宋"/>
          <w:sz w:val="24"/>
          <w:szCs w:val="24"/>
          <w:u w:val="single"/>
          <w:lang w:eastAsia="zh-CN"/>
        </w:rPr>
        <w:t>(1)施工过程的质量、进度控制、合同管理和信息管理，施工中各种矛盾组织协调工作及全程监理；</w:t>
      </w:r>
    </w:p>
    <w:p w14:paraId="70496114">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(2)对工程建设有关事项包括工程规模、设计标准、规划设计、生产工艺设计和使用功能要求，向委托人的建议权；</w:t>
      </w:r>
    </w:p>
    <w:p w14:paraId="69A56C5D">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设计合同约定的质量标准时，监理人应当书面报告甲方并要求设计人更正；</w:t>
      </w:r>
    </w:p>
    <w:p w14:paraId="5B4841F9">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(4)审批工程施工组织设计和技术方案，按照保质量、保工期和降低成本的原则，向乙方提出建议，并向甲方提出书面报告；主持工程建设有关协作单位的组织协调，重要协调事项应当事先向甲方报告。如在紧急情况下未能事先报告时，则应在24小时内向甲方作出书面报告；征得甲方书面同意，监理人有权发布开工令、停工令、复工令。</w:t>
      </w:r>
    </w:p>
    <w:p w14:paraId="2B761CFF">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(5)工程上使用的材料和施工质量的检验权。对于不符合设计要求和合同约定及国家质量标准的材料、构配件、设备，有权通知乙方停止使用；对于不符合规范和质量标准的工序、分部、分项工程和不安全施工作业，有权通知乙方停工整改、返工。乙方得到监理机构复工令后才能复工。</w:t>
      </w:r>
    </w:p>
    <w:p w14:paraId="429A6DF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u w:val="single"/>
          <w:lang w:eastAsia="zh-CN"/>
        </w:rPr>
        <w:t>(6)工程施工进度的检查、监督权，以及工程实际竣工日期提前或超过工程施工合同规定的竣工期限的签认权。</w:t>
      </w:r>
      <w:r>
        <w:rPr>
          <w:rFonts w:hint="eastAsia" w:ascii="仿宋" w:hAnsi="仿宋" w:eastAsia="仿宋" w:cs="仿宋"/>
          <w:sz w:val="24"/>
          <w:szCs w:val="24"/>
          <w:lang w:eastAsia="zh-CN"/>
        </w:rPr>
        <w:t xml:space="preserve">。 </w:t>
      </w:r>
    </w:p>
    <w:p w14:paraId="5DE8283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关于监理人在施工现场的办公场所、生活场所的提供和费用承担的约定：</w:t>
      </w:r>
      <w:r>
        <w:rPr>
          <w:rFonts w:hint="eastAsia" w:ascii="仿宋" w:hAnsi="仿宋" w:eastAsia="仿宋" w:cs="仿宋"/>
          <w:sz w:val="24"/>
          <w:szCs w:val="24"/>
          <w:u w:val="single"/>
          <w:lang w:eastAsia="zh-CN"/>
        </w:rPr>
        <w:t>监理人在施工现场的办公场所由乙方提供，并由乙方承担办公场所的相关费用</w:t>
      </w:r>
      <w:r>
        <w:rPr>
          <w:rFonts w:hint="eastAsia" w:ascii="仿宋" w:hAnsi="仿宋" w:eastAsia="仿宋" w:cs="仿宋"/>
          <w:sz w:val="24"/>
          <w:szCs w:val="24"/>
          <w:lang w:eastAsia="zh-CN"/>
        </w:rPr>
        <w:t>。</w:t>
      </w:r>
    </w:p>
    <w:p w14:paraId="2A45204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4.2 监理人员</w:t>
      </w:r>
    </w:p>
    <w:p w14:paraId="315B2215">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总监理工程师：</w:t>
      </w:r>
    </w:p>
    <w:p w14:paraId="691A7C88">
      <w:pPr>
        <w:spacing w:after="0" w:line="360" w:lineRule="auto"/>
        <w:ind w:firstLine="480" w:firstLineChars="200"/>
        <w:rPr>
          <w:rFonts w:ascii="仿宋" w:hAnsi="仿宋" w:eastAsia="仿宋" w:cs="仿宋"/>
          <w:sz w:val="24"/>
          <w:szCs w:val="24"/>
          <w:lang w:val="en-US" w:eastAsia="zh-CN"/>
        </w:rPr>
      </w:pPr>
      <w:r>
        <w:rPr>
          <w:rFonts w:hint="eastAsia" w:ascii="仿宋" w:hAnsi="仿宋" w:eastAsia="仿宋" w:cs="仿宋"/>
          <w:sz w:val="24"/>
          <w:szCs w:val="24"/>
          <w:lang w:val="en-US" w:eastAsia="zh-CN"/>
        </w:rPr>
        <w:t>监理单位名称：</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798C869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姓    名：</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537ED46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职    务：</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7C766C3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监理工程师执业资格证书号：</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380194C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联系电话：</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A95FBF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电子信箱：</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1875A6A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通信地址：</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4C0E081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关于监理人的其他约定：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00268A2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4.</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商定或确定</w:t>
      </w:r>
    </w:p>
    <w:p w14:paraId="4D5C9077">
      <w:pPr>
        <w:spacing w:after="0" w:line="360" w:lineRule="auto"/>
        <w:ind w:firstLine="480" w:firstLineChars="200"/>
        <w:rPr>
          <w:rFonts w:ascii="仿宋" w:hAnsi="仿宋" w:eastAsia="仿宋" w:cs="仿宋"/>
          <w:sz w:val="24"/>
          <w:szCs w:val="24"/>
          <w:lang w:eastAsia="zh-CN"/>
        </w:rPr>
      </w:pPr>
      <w:bookmarkStart w:id="63" w:name="_Toc267251418"/>
      <w:r>
        <w:rPr>
          <w:rFonts w:hint="eastAsia" w:ascii="仿宋" w:hAnsi="仿宋" w:eastAsia="仿宋" w:cs="仿宋"/>
          <w:sz w:val="24"/>
          <w:szCs w:val="24"/>
          <w:lang w:eastAsia="zh-CN"/>
        </w:rPr>
        <w:t>在甲方和乙方不能通过协商达成一致意见时，甲方授权监理人对以下事项进行确定：</w:t>
      </w:r>
    </w:p>
    <w:p w14:paraId="581B2C3C">
      <w:pPr>
        <w:autoSpaceDE w:val="0"/>
        <w:autoSpaceDN w:val="0"/>
        <w:adjustRightInd w:val="0"/>
        <w:spacing w:after="0" w:line="360" w:lineRule="auto"/>
        <w:ind w:firstLine="480" w:firstLineChars="200"/>
        <w:rPr>
          <w:rFonts w:ascii="仿宋" w:hAnsi="仿宋" w:eastAsia="仿宋" w:cs="仿宋"/>
          <w:sz w:val="24"/>
          <w:szCs w:val="24"/>
          <w:lang w:eastAsia="zh-CN"/>
        </w:rPr>
      </w:pPr>
      <w:bookmarkStart w:id="64" w:name="_Toc351203637"/>
      <w:r>
        <w:rPr>
          <w:rFonts w:hint="eastAsia" w:ascii="仿宋" w:hAnsi="仿宋" w:eastAsia="仿宋" w:cs="仿宋"/>
          <w:sz w:val="24"/>
          <w:szCs w:val="24"/>
          <w:lang w:eastAsia="zh-CN"/>
        </w:rPr>
        <w:t>（1）</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1AA0B749">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163503F2">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6447B8D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w:t>
      </w:r>
      <w:bookmarkEnd w:id="63"/>
      <w:bookmarkStart w:id="65" w:name="_Toc296503163"/>
      <w:bookmarkStart w:id="66" w:name="_Toc297048349"/>
      <w:bookmarkStart w:id="67" w:name="_Toc296944502"/>
      <w:bookmarkStart w:id="68" w:name="_Toc297120463"/>
      <w:bookmarkStart w:id="69" w:name="_Toc296891203"/>
      <w:bookmarkStart w:id="70" w:name="_Toc292559367"/>
      <w:bookmarkStart w:id="71" w:name="_Toc296890991"/>
      <w:bookmarkStart w:id="72" w:name="_Toc292559872"/>
      <w:bookmarkStart w:id="73" w:name="_Toc296347162"/>
      <w:bookmarkStart w:id="74" w:name="_Toc296346664"/>
      <w:r>
        <w:rPr>
          <w:rFonts w:hint="eastAsia" w:ascii="仿宋" w:hAnsi="仿宋" w:eastAsia="仿宋" w:cs="仿宋"/>
          <w:sz w:val="24"/>
          <w:szCs w:val="24"/>
          <w:lang w:eastAsia="zh-CN"/>
        </w:rPr>
        <w:t>. 工程质量</w:t>
      </w:r>
      <w:bookmarkEnd w:id="64"/>
    </w:p>
    <w:p w14:paraId="43A28F3A">
      <w:pPr>
        <w:spacing w:after="0" w:line="360" w:lineRule="auto"/>
        <w:ind w:firstLine="480" w:firstLineChars="200"/>
        <w:rPr>
          <w:rFonts w:ascii="仿宋" w:hAnsi="仿宋" w:eastAsia="仿宋" w:cs="仿宋"/>
          <w:sz w:val="24"/>
          <w:szCs w:val="24"/>
          <w:lang w:eastAsia="zh-CN"/>
        </w:rPr>
      </w:pPr>
      <w:bookmarkStart w:id="75" w:name="_Toc25644"/>
      <w:bookmarkStart w:id="76" w:name="_Toc11815"/>
      <w:bookmarkStart w:id="77" w:name="_Toc297216155"/>
      <w:bookmarkStart w:id="78" w:name="_Toc300934949"/>
      <w:bookmarkStart w:id="79" w:name="_Toc303539106"/>
      <w:bookmarkStart w:id="80" w:name="_Toc312677997"/>
      <w:bookmarkStart w:id="81" w:name="_Toc318581164"/>
      <w:bookmarkStart w:id="82" w:name="_Toc304295527"/>
      <w:bookmarkStart w:id="83" w:name="_Toc297123496"/>
      <w:r>
        <w:rPr>
          <w:rFonts w:hint="eastAsia" w:ascii="仿宋" w:hAnsi="仿宋" w:eastAsia="仿宋" w:cs="仿宋"/>
          <w:sz w:val="24"/>
          <w:szCs w:val="24"/>
          <w:lang w:eastAsia="zh-CN"/>
        </w:rPr>
        <w:t>5.1 质量要求</w:t>
      </w:r>
      <w:bookmarkEnd w:id="75"/>
      <w:bookmarkEnd w:id="76"/>
    </w:p>
    <w:p w14:paraId="7464F3B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5.1.1 特殊质量标准和要求：</w:t>
      </w:r>
      <w:r>
        <w:rPr>
          <w:rFonts w:hint="eastAsia" w:ascii="仿宋" w:hAnsi="仿宋" w:eastAsia="仿宋" w:cs="仿宋"/>
          <w:sz w:val="24"/>
          <w:szCs w:val="24"/>
          <w:u w:val="single"/>
          <w:lang w:eastAsia="zh-CN"/>
        </w:rPr>
        <w:t xml:space="preserve">  合格  </w:t>
      </w:r>
      <w:r>
        <w:rPr>
          <w:rFonts w:hint="eastAsia" w:ascii="仿宋" w:hAnsi="仿宋" w:eastAsia="仿宋" w:cs="仿宋"/>
          <w:sz w:val="24"/>
          <w:szCs w:val="24"/>
          <w:lang w:eastAsia="zh-CN"/>
        </w:rPr>
        <w:t>。</w:t>
      </w:r>
    </w:p>
    <w:p w14:paraId="4954D95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关于工程奖项的约定：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1DC2FBBF">
      <w:pPr>
        <w:spacing w:after="0" w:line="360" w:lineRule="auto"/>
        <w:ind w:firstLine="480" w:firstLineChars="200"/>
        <w:rPr>
          <w:rFonts w:ascii="仿宋" w:hAnsi="仿宋" w:eastAsia="仿宋" w:cs="仿宋"/>
          <w:sz w:val="24"/>
          <w:szCs w:val="24"/>
          <w:lang w:eastAsia="zh-CN"/>
        </w:rPr>
      </w:pPr>
      <w:bookmarkStart w:id="84" w:name="_Toc19637"/>
      <w:bookmarkStart w:id="85" w:name="_Toc14478"/>
      <w:r>
        <w:rPr>
          <w:rFonts w:hint="eastAsia" w:ascii="仿宋" w:hAnsi="仿宋" w:eastAsia="仿宋" w:cs="仿宋"/>
          <w:sz w:val="24"/>
          <w:szCs w:val="24"/>
          <w:lang w:eastAsia="zh-CN"/>
        </w:rPr>
        <w:t>5.</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隐蔽工程检查</w:t>
      </w:r>
      <w:bookmarkEnd w:id="84"/>
      <w:bookmarkEnd w:id="85"/>
    </w:p>
    <w:p w14:paraId="38C9E73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 xml:space="preserve"> 乙方提前通知监理人隐蔽工程检查的期限的约定：</w:t>
      </w:r>
      <w:r>
        <w:rPr>
          <w:rFonts w:hint="eastAsia" w:ascii="仿宋" w:hAnsi="仿宋" w:eastAsia="仿宋" w:cs="仿宋"/>
          <w:sz w:val="24"/>
          <w:szCs w:val="24"/>
          <w:u w:val="single"/>
          <w:lang w:eastAsia="zh-CN"/>
        </w:rPr>
        <w:t xml:space="preserve"> 共同检查前48小时书面通知监理人。 </w:t>
      </w:r>
    </w:p>
    <w:p w14:paraId="58D6863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监理人不能按时进行检查时，应提前</w:t>
      </w:r>
      <w:r>
        <w:rPr>
          <w:rFonts w:hint="eastAsia" w:ascii="仿宋" w:hAnsi="仿宋" w:eastAsia="仿宋" w:cs="仿宋"/>
          <w:sz w:val="24"/>
          <w:szCs w:val="24"/>
          <w:u w:val="single"/>
          <w:lang w:eastAsia="zh-CN"/>
        </w:rPr>
        <w:t xml:space="preserve"> 24 </w:t>
      </w:r>
      <w:r>
        <w:rPr>
          <w:rFonts w:hint="eastAsia" w:ascii="仿宋" w:hAnsi="仿宋" w:eastAsia="仿宋" w:cs="仿宋"/>
          <w:sz w:val="24"/>
          <w:szCs w:val="24"/>
          <w:lang w:eastAsia="zh-CN"/>
        </w:rPr>
        <w:t>小时提交书面延期要求。</w:t>
      </w:r>
    </w:p>
    <w:p w14:paraId="7052514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关于延期最长不得超过：</w:t>
      </w:r>
      <w:r>
        <w:rPr>
          <w:rFonts w:hint="eastAsia" w:ascii="仿宋" w:hAnsi="仿宋" w:eastAsia="仿宋" w:cs="仿宋"/>
          <w:sz w:val="24"/>
          <w:szCs w:val="24"/>
          <w:u w:val="single"/>
          <w:lang w:eastAsia="zh-CN"/>
        </w:rPr>
        <w:t xml:space="preserve"> 48 </w:t>
      </w:r>
      <w:r>
        <w:rPr>
          <w:rFonts w:hint="eastAsia" w:ascii="仿宋" w:hAnsi="仿宋" w:eastAsia="仿宋" w:cs="仿宋"/>
          <w:sz w:val="24"/>
          <w:szCs w:val="24"/>
          <w:lang w:eastAsia="zh-CN"/>
        </w:rPr>
        <w:t>小时。</w:t>
      </w:r>
    </w:p>
    <w:p w14:paraId="5F897781">
      <w:pPr>
        <w:spacing w:after="0" w:line="360" w:lineRule="auto"/>
        <w:ind w:firstLine="480" w:firstLineChars="200"/>
        <w:rPr>
          <w:rFonts w:ascii="仿宋" w:hAnsi="仿宋" w:eastAsia="仿宋" w:cs="仿宋"/>
          <w:sz w:val="24"/>
          <w:szCs w:val="24"/>
          <w:lang w:eastAsia="zh-CN"/>
        </w:rPr>
      </w:pPr>
      <w:bookmarkStart w:id="86" w:name="_Toc351203638"/>
      <w:r>
        <w:rPr>
          <w:rFonts w:hint="eastAsia" w:ascii="仿宋" w:hAnsi="仿宋" w:eastAsia="仿宋" w:cs="仿宋"/>
          <w:sz w:val="24"/>
          <w:szCs w:val="24"/>
          <w:lang w:eastAsia="zh-CN"/>
        </w:rPr>
        <w:t>6. 安全文明施工与环境保护</w:t>
      </w:r>
      <w:bookmarkEnd w:id="86"/>
    </w:p>
    <w:bookmarkEnd w:id="77"/>
    <w:bookmarkEnd w:id="78"/>
    <w:bookmarkEnd w:id="79"/>
    <w:bookmarkEnd w:id="80"/>
    <w:bookmarkEnd w:id="81"/>
    <w:bookmarkEnd w:id="82"/>
    <w:bookmarkEnd w:id="83"/>
    <w:p w14:paraId="15D1CA92">
      <w:pPr>
        <w:spacing w:after="0" w:line="360" w:lineRule="auto"/>
        <w:ind w:firstLine="480" w:firstLineChars="200"/>
        <w:rPr>
          <w:rFonts w:ascii="仿宋" w:hAnsi="仿宋" w:eastAsia="仿宋" w:cs="仿宋"/>
          <w:sz w:val="24"/>
          <w:szCs w:val="24"/>
          <w:lang w:eastAsia="zh-CN"/>
        </w:rPr>
      </w:pPr>
      <w:bookmarkStart w:id="87" w:name="_Toc351203639"/>
      <w:r>
        <w:rPr>
          <w:rFonts w:hint="eastAsia" w:ascii="仿宋" w:hAnsi="仿宋" w:eastAsia="仿宋" w:cs="仿宋"/>
          <w:sz w:val="24"/>
          <w:szCs w:val="24"/>
          <w:lang w:eastAsia="zh-CN"/>
        </w:rPr>
        <w:t>6.1 安全文明施工</w:t>
      </w:r>
    </w:p>
    <w:p w14:paraId="5B3FB85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6.1.1 项目安全生产的达标目标及相应事项的约定：</w:t>
      </w:r>
      <w:r>
        <w:rPr>
          <w:rFonts w:hint="eastAsia" w:ascii="仿宋" w:hAnsi="仿宋" w:eastAsia="仿宋" w:cs="仿宋"/>
          <w:sz w:val="24"/>
          <w:szCs w:val="24"/>
          <w:u w:val="single"/>
          <w:lang w:eastAsia="zh-CN"/>
        </w:rPr>
        <w:t>要求达到《建筑施工安全检查标准》(JGJ59-2011)标准 、本省市相关标准及要求</w:t>
      </w:r>
      <w:r>
        <w:rPr>
          <w:rFonts w:hint="eastAsia" w:ascii="仿宋" w:hAnsi="仿宋" w:eastAsia="仿宋" w:cs="仿宋"/>
          <w:sz w:val="24"/>
          <w:szCs w:val="24"/>
          <w:lang w:eastAsia="zh-CN"/>
        </w:rPr>
        <w:t>。</w:t>
      </w:r>
    </w:p>
    <w:p w14:paraId="137C51E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6.1.</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关于治安保卫的特别约定：</w:t>
      </w:r>
      <w:r>
        <w:rPr>
          <w:rFonts w:hint="eastAsia" w:ascii="仿宋" w:hAnsi="仿宋" w:eastAsia="仿宋" w:cs="仿宋"/>
          <w:sz w:val="24"/>
          <w:szCs w:val="24"/>
          <w:u w:val="single"/>
          <w:lang w:eastAsia="zh-CN"/>
        </w:rPr>
        <w:t>按通用条款执行。乙方应提供施工场区的安全保卫及交通、巡查等必要的照明、危险物警示、围栏设施等，并负责施工现场内的防火、防盗及施工安全保卫工作，承担由此产生的费用</w:t>
      </w:r>
      <w:r>
        <w:rPr>
          <w:rFonts w:hint="eastAsia" w:ascii="仿宋" w:hAnsi="仿宋" w:eastAsia="仿宋" w:cs="仿宋"/>
          <w:sz w:val="24"/>
          <w:szCs w:val="24"/>
          <w:lang w:eastAsia="zh-CN"/>
        </w:rPr>
        <w:t>。</w:t>
      </w:r>
    </w:p>
    <w:p w14:paraId="4244312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关于编制施工场地治安管理计划的约定：</w:t>
      </w:r>
      <w:r>
        <w:rPr>
          <w:rFonts w:hint="eastAsia" w:ascii="仿宋" w:hAnsi="仿宋" w:eastAsia="仿宋" w:cs="仿宋"/>
          <w:sz w:val="24"/>
          <w:szCs w:val="24"/>
          <w:u w:val="single"/>
          <w:lang w:eastAsia="zh-CN"/>
        </w:rPr>
        <w:t>开工前提供施工场地治安管理计划</w:t>
      </w:r>
      <w:r>
        <w:rPr>
          <w:rFonts w:hint="eastAsia" w:ascii="仿宋" w:hAnsi="仿宋" w:eastAsia="仿宋" w:cs="仿宋"/>
          <w:sz w:val="24"/>
          <w:szCs w:val="24"/>
          <w:lang w:eastAsia="zh-CN"/>
        </w:rPr>
        <w:t>。</w:t>
      </w:r>
    </w:p>
    <w:p w14:paraId="191AAC4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6.1.</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文明施工</w:t>
      </w:r>
    </w:p>
    <w:p w14:paraId="1DDC232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合同当事人对文明施工的要求：</w:t>
      </w:r>
      <w:r>
        <w:rPr>
          <w:rFonts w:hint="eastAsia" w:ascii="仿宋" w:hAnsi="仿宋" w:eastAsia="仿宋" w:cs="仿宋"/>
          <w:sz w:val="24"/>
          <w:szCs w:val="24"/>
          <w:u w:val="single"/>
          <w:lang w:eastAsia="zh-CN"/>
        </w:rPr>
        <w:t xml:space="preserve">达到《建设工程施工现场环境与卫生标准》（JGJ146-2013）。 </w:t>
      </w:r>
    </w:p>
    <w:p w14:paraId="72A25D8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 工期和进度</w:t>
      </w:r>
      <w:bookmarkEnd w:id="87"/>
    </w:p>
    <w:p w14:paraId="7369109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7.1 施工组织设计</w:t>
      </w:r>
    </w:p>
    <w:p w14:paraId="7F8FAC4C">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7.1.1 合同当事人约定的施工组织设计应包括的其他内容：</w:t>
      </w:r>
      <w:r>
        <w:rPr>
          <w:rFonts w:hint="eastAsia" w:ascii="仿宋" w:hAnsi="仿宋" w:eastAsia="仿宋" w:cs="仿宋"/>
          <w:sz w:val="24"/>
          <w:szCs w:val="24"/>
          <w:u w:val="single"/>
          <w:lang w:eastAsia="zh-CN"/>
        </w:rPr>
        <w:t>按招标文件约定，招标文件无约定的按通用条款或</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另行约定。</w:t>
      </w:r>
    </w:p>
    <w:p w14:paraId="58D72EF2">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7.1.2 施工组织设计的提交和修改</w:t>
      </w:r>
    </w:p>
    <w:p w14:paraId="2F4E9FDA">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乙方提交详细施工组织设计的期限的约定：</w:t>
      </w:r>
      <w:r>
        <w:rPr>
          <w:rFonts w:hint="eastAsia" w:ascii="仿宋" w:hAnsi="仿宋" w:eastAsia="仿宋" w:cs="仿宋"/>
          <w:sz w:val="24"/>
          <w:szCs w:val="24"/>
          <w:u w:val="single"/>
          <w:lang w:eastAsia="zh-CN"/>
        </w:rPr>
        <w:t xml:space="preserve"> 开工前7日 </w:t>
      </w:r>
      <w:r>
        <w:rPr>
          <w:rFonts w:hint="eastAsia" w:ascii="仿宋" w:hAnsi="仿宋" w:eastAsia="仿宋" w:cs="仿宋"/>
          <w:sz w:val="24"/>
          <w:szCs w:val="24"/>
          <w:lang w:eastAsia="zh-CN"/>
        </w:rPr>
        <w:t>。</w:t>
      </w:r>
    </w:p>
    <w:p w14:paraId="5DAC388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甲方和监理人在收到详细的施工组织设计后确认或提出修改意见的期限：</w:t>
      </w:r>
      <w:r>
        <w:rPr>
          <w:rFonts w:hint="eastAsia" w:ascii="仿宋" w:hAnsi="仿宋" w:eastAsia="仿宋" w:cs="仿宋"/>
          <w:sz w:val="24"/>
          <w:szCs w:val="24"/>
          <w:u w:val="single"/>
          <w:lang w:eastAsia="zh-CN"/>
        </w:rPr>
        <w:t>收到后7日内</w:t>
      </w:r>
      <w:r>
        <w:rPr>
          <w:rFonts w:hint="eastAsia" w:ascii="仿宋" w:hAnsi="仿宋" w:eastAsia="仿宋" w:cs="仿宋"/>
          <w:sz w:val="24"/>
          <w:szCs w:val="24"/>
          <w:lang w:eastAsia="zh-CN"/>
        </w:rPr>
        <w:t>。</w:t>
      </w:r>
    </w:p>
    <w:p w14:paraId="6E8CE78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bookmarkStart w:id="88" w:name="_Toc312677479"/>
      <w:bookmarkStart w:id="89" w:name="_Toc304295541"/>
      <w:bookmarkStart w:id="90" w:name="_Toc297123514"/>
      <w:bookmarkStart w:id="91" w:name="_Toc303539123"/>
      <w:bookmarkStart w:id="92" w:name="_Toc312678005"/>
      <w:bookmarkStart w:id="93" w:name="_Toc297216173"/>
      <w:bookmarkStart w:id="94" w:name="_Toc300934966"/>
      <w:r>
        <w:rPr>
          <w:rFonts w:hint="eastAsia" w:ascii="仿宋" w:hAnsi="仿宋" w:eastAsia="仿宋" w:cs="仿宋"/>
          <w:sz w:val="24"/>
          <w:szCs w:val="24"/>
          <w:lang w:eastAsia="zh-CN"/>
        </w:rPr>
        <w:t>.2 施工进度计划</w:t>
      </w:r>
    </w:p>
    <w:p w14:paraId="4307B33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 xml:space="preserve"> 施工进度计划的修订</w:t>
      </w:r>
    </w:p>
    <w:p w14:paraId="0986047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甲方和监理人在收到修订的施工进度计划后确认或提出修改意见的期限：</w:t>
      </w:r>
      <w:r>
        <w:rPr>
          <w:rFonts w:hint="eastAsia" w:ascii="仿宋" w:hAnsi="仿宋" w:eastAsia="仿宋" w:cs="仿宋"/>
          <w:sz w:val="24"/>
          <w:szCs w:val="24"/>
          <w:u w:val="single"/>
          <w:lang w:eastAsia="zh-CN"/>
        </w:rPr>
        <w:t>收到后7日内</w:t>
      </w:r>
      <w:r>
        <w:rPr>
          <w:rFonts w:hint="eastAsia" w:ascii="仿宋" w:hAnsi="仿宋" w:eastAsia="仿宋" w:cs="仿宋"/>
          <w:sz w:val="24"/>
          <w:szCs w:val="24"/>
          <w:lang w:eastAsia="zh-CN"/>
        </w:rPr>
        <w:t>。</w:t>
      </w:r>
    </w:p>
    <w:p w14:paraId="199AD4E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7.3 开工</w:t>
      </w:r>
    </w:p>
    <w:p w14:paraId="5D8B16E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7.3.1 开工准备</w:t>
      </w:r>
    </w:p>
    <w:p w14:paraId="188341E8">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关于乙方提交工程开工报审表的期限：</w:t>
      </w:r>
      <w:r>
        <w:rPr>
          <w:rFonts w:hint="eastAsia" w:ascii="仿宋" w:hAnsi="仿宋" w:eastAsia="仿宋" w:cs="仿宋"/>
          <w:sz w:val="24"/>
          <w:szCs w:val="24"/>
          <w:u w:val="single"/>
          <w:lang w:eastAsia="zh-CN"/>
        </w:rPr>
        <w:t>最迟不得晚于通用条款第7.3.2项〔开工通知〕载明的开工日期前7天</w:t>
      </w:r>
      <w:r>
        <w:rPr>
          <w:rFonts w:hint="eastAsia" w:ascii="仿宋" w:hAnsi="仿宋" w:eastAsia="仿宋" w:cs="仿宋"/>
          <w:sz w:val="24"/>
          <w:szCs w:val="24"/>
          <w:lang w:eastAsia="zh-CN"/>
        </w:rPr>
        <w:t>。</w:t>
      </w:r>
    </w:p>
    <w:p w14:paraId="22CCAD66">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关于甲方应完成的其他开工准备工作及期限：</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7297A2E9">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关于乙方应完成的其他开工准备工作及期限：</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08B1C67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7.3.2开工通知</w:t>
      </w:r>
    </w:p>
    <w:p w14:paraId="1A32D80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因甲方原因造成监理人未能在计划开工日期之日起</w:t>
      </w:r>
      <w:r>
        <w:rPr>
          <w:rFonts w:hint="eastAsia" w:ascii="仿宋" w:hAnsi="仿宋" w:eastAsia="仿宋" w:cs="仿宋"/>
          <w:sz w:val="24"/>
          <w:szCs w:val="24"/>
          <w:u w:val="single"/>
          <w:lang w:eastAsia="zh-CN"/>
        </w:rPr>
        <w:t xml:space="preserve"> 60 </w:t>
      </w:r>
      <w:r>
        <w:rPr>
          <w:rFonts w:hint="eastAsia" w:ascii="仿宋" w:hAnsi="仿宋" w:eastAsia="仿宋" w:cs="仿宋"/>
          <w:sz w:val="24"/>
          <w:szCs w:val="24"/>
          <w:lang w:eastAsia="zh-CN"/>
        </w:rPr>
        <w:t>天内发出开工通知的，乙方有权解除合同。</w:t>
      </w:r>
    </w:p>
    <w:bookmarkEnd w:id="88"/>
    <w:bookmarkEnd w:id="89"/>
    <w:bookmarkEnd w:id="90"/>
    <w:bookmarkEnd w:id="91"/>
    <w:bookmarkEnd w:id="92"/>
    <w:bookmarkEnd w:id="93"/>
    <w:bookmarkEnd w:id="94"/>
    <w:p w14:paraId="7E7BFF1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7.4 测量放线</w:t>
      </w:r>
    </w:p>
    <w:p w14:paraId="10FDA581">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7.4.1甲方通过监理人向乙方提供测量基准点、基准线和水准点及其书面资料的期限：</w:t>
      </w:r>
      <w:r>
        <w:rPr>
          <w:rFonts w:hint="eastAsia" w:ascii="仿宋" w:hAnsi="仿宋" w:eastAsia="仿宋" w:cs="仿宋"/>
          <w:sz w:val="24"/>
          <w:szCs w:val="24"/>
          <w:u w:val="single"/>
          <w:lang w:eastAsia="zh-CN"/>
        </w:rPr>
        <w:t xml:space="preserve"> 开工前7日</w:t>
      </w:r>
      <w:r>
        <w:rPr>
          <w:rFonts w:hint="eastAsia" w:ascii="仿宋" w:hAnsi="仿宋" w:eastAsia="仿宋" w:cs="仿宋"/>
          <w:sz w:val="24"/>
          <w:szCs w:val="24"/>
          <w:lang w:eastAsia="zh-CN"/>
        </w:rPr>
        <w:t>。</w:t>
      </w:r>
    </w:p>
    <w:p w14:paraId="586BB62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bookmarkStart w:id="95" w:name="_Toc300934968"/>
      <w:bookmarkStart w:id="96" w:name="_Toc312677484"/>
      <w:bookmarkStart w:id="97" w:name="_Toc303539125"/>
      <w:bookmarkStart w:id="98" w:name="_Toc304295546"/>
      <w:bookmarkStart w:id="99" w:name="_Toc297123516"/>
      <w:bookmarkStart w:id="100" w:name="_Toc297216175"/>
      <w:bookmarkStart w:id="101" w:name="_Toc312678010"/>
      <w:r>
        <w:rPr>
          <w:rFonts w:hint="eastAsia" w:ascii="仿宋" w:hAnsi="仿宋" w:eastAsia="仿宋" w:cs="仿宋"/>
          <w:sz w:val="24"/>
          <w:szCs w:val="24"/>
          <w:lang w:eastAsia="zh-CN"/>
        </w:rPr>
        <w:t>.5 工期延误</w:t>
      </w:r>
    </w:p>
    <w:bookmarkEnd w:id="95"/>
    <w:bookmarkEnd w:id="96"/>
    <w:bookmarkEnd w:id="97"/>
    <w:bookmarkEnd w:id="98"/>
    <w:bookmarkEnd w:id="99"/>
    <w:bookmarkEnd w:id="100"/>
    <w:bookmarkEnd w:id="101"/>
    <w:p w14:paraId="0F148EC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7.5.1 因甲方原因导致工期延误</w:t>
      </w:r>
    </w:p>
    <w:p w14:paraId="44105D6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因甲方原因导致工期延误的其他情形：</w:t>
      </w:r>
      <w:r>
        <w:rPr>
          <w:rFonts w:hint="eastAsia" w:ascii="仿宋" w:hAnsi="仿宋" w:eastAsia="仿宋" w:cs="仿宋"/>
          <w:sz w:val="24"/>
          <w:szCs w:val="24"/>
          <w:u w:val="single"/>
          <w:lang w:eastAsia="zh-CN"/>
        </w:rPr>
        <w:t>①、连续停电、停水8小时以上并给乙方施工造成实质性延误（主要指塔吊不能正常运行，施工电梯不能正常运行）的可相应顺延工期；②、在施工过程中因设计变更引起乙方不能正常施工，因此造成的工期给予顺延；③、施工中遇到不可预见的障碍物或古墓、文物需处理；外部干扰无法施工，经甲方和监理单位确认后工期顺延；④异常恶劣的条件比如防尘治霾形势严峻的时期等。</w:t>
      </w:r>
    </w:p>
    <w:p w14:paraId="73C1AEC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bookmarkStart w:id="102" w:name="_Toc312677486"/>
      <w:bookmarkStart w:id="103" w:name="_Toc318581169"/>
      <w:bookmarkStart w:id="104" w:name="_Toc312678012"/>
      <w:bookmarkStart w:id="105" w:name="_Toc297216177"/>
      <w:bookmarkStart w:id="106" w:name="_Toc303539127"/>
      <w:bookmarkStart w:id="107" w:name="_Toc304295548"/>
      <w:bookmarkStart w:id="108" w:name="_Toc297123518"/>
      <w:bookmarkStart w:id="109" w:name="_Toc300934970"/>
      <w:r>
        <w:rPr>
          <w:rFonts w:hint="eastAsia" w:ascii="仿宋" w:hAnsi="仿宋" w:eastAsia="仿宋" w:cs="仿宋"/>
          <w:sz w:val="24"/>
          <w:szCs w:val="24"/>
          <w:lang w:eastAsia="zh-CN"/>
        </w:rPr>
        <w:t>.5.2 因乙方原因导致工期延误</w:t>
      </w:r>
    </w:p>
    <w:bookmarkEnd w:id="102"/>
    <w:bookmarkEnd w:id="103"/>
    <w:bookmarkEnd w:id="104"/>
    <w:p w14:paraId="0945D3A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因乙方原因造成工期延误，逾期竣工违约金的计算方法为：</w:t>
      </w:r>
      <w:r>
        <w:rPr>
          <w:rFonts w:hint="eastAsia" w:ascii="仿宋" w:hAnsi="仿宋" w:eastAsia="仿宋" w:cs="仿宋"/>
          <w:sz w:val="24"/>
          <w:szCs w:val="24"/>
          <w:u w:val="single"/>
          <w:lang w:eastAsia="zh-CN"/>
        </w:rPr>
        <w:t>每延误一天向甲方支付1000元的工期违约金</w:t>
      </w:r>
      <w:r>
        <w:rPr>
          <w:rFonts w:hint="eastAsia" w:ascii="仿宋" w:hAnsi="仿宋" w:eastAsia="仿宋" w:cs="仿宋"/>
          <w:sz w:val="24"/>
          <w:szCs w:val="24"/>
          <w:lang w:eastAsia="zh-CN"/>
        </w:rPr>
        <w:t>。</w:t>
      </w:r>
    </w:p>
    <w:bookmarkEnd w:id="105"/>
    <w:bookmarkEnd w:id="106"/>
    <w:bookmarkEnd w:id="107"/>
    <w:bookmarkEnd w:id="108"/>
    <w:bookmarkEnd w:id="109"/>
    <w:p w14:paraId="0D400BC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bookmarkStart w:id="110" w:name="_Toc300934971"/>
      <w:bookmarkStart w:id="111" w:name="_Toc304295549"/>
      <w:bookmarkStart w:id="112" w:name="_Toc297123519"/>
      <w:bookmarkStart w:id="113" w:name="_Toc312678015"/>
      <w:bookmarkStart w:id="114" w:name="_Toc303539128"/>
      <w:bookmarkStart w:id="115" w:name="_Toc297216178"/>
      <w:r>
        <w:rPr>
          <w:rFonts w:hint="eastAsia" w:ascii="仿宋" w:hAnsi="仿宋" w:eastAsia="仿宋" w:cs="仿宋"/>
          <w:sz w:val="24"/>
          <w:szCs w:val="24"/>
          <w:lang w:eastAsia="zh-CN"/>
        </w:rPr>
        <w:t>.6 不</w:t>
      </w:r>
      <w:bookmarkEnd w:id="110"/>
      <w:bookmarkEnd w:id="111"/>
      <w:bookmarkEnd w:id="112"/>
      <w:bookmarkEnd w:id="113"/>
      <w:bookmarkEnd w:id="114"/>
      <w:bookmarkEnd w:id="115"/>
      <w:r>
        <w:rPr>
          <w:rFonts w:hint="eastAsia" w:ascii="仿宋" w:hAnsi="仿宋" w:eastAsia="仿宋" w:cs="仿宋"/>
          <w:sz w:val="24"/>
          <w:szCs w:val="24"/>
          <w:lang w:eastAsia="zh-CN"/>
        </w:rPr>
        <w:t>利物质条件</w:t>
      </w:r>
    </w:p>
    <w:p w14:paraId="526F8481">
      <w:pPr>
        <w:spacing w:after="0" w:line="360" w:lineRule="auto"/>
        <w:ind w:firstLine="480" w:firstLineChars="200"/>
        <w:rPr>
          <w:rFonts w:ascii="仿宋" w:hAnsi="仿宋" w:eastAsia="仿宋" w:cs="仿宋"/>
          <w:sz w:val="24"/>
          <w:szCs w:val="24"/>
          <w:u w:val="single"/>
          <w:lang w:eastAsia="zh-CN"/>
        </w:rPr>
      </w:pPr>
      <w:bookmarkStart w:id="116" w:name="_Toc318581172"/>
      <w:bookmarkStart w:id="117" w:name="_Toc303539129"/>
      <w:bookmarkStart w:id="118" w:name="_Toc312678016"/>
      <w:bookmarkStart w:id="119" w:name="_Toc300934972"/>
      <w:bookmarkStart w:id="120" w:name="_Toc297216179"/>
      <w:bookmarkStart w:id="121" w:name="_Toc304295550"/>
      <w:bookmarkStart w:id="122" w:name="_Toc297123520"/>
      <w:r>
        <w:rPr>
          <w:rFonts w:hint="eastAsia" w:ascii="仿宋" w:hAnsi="仿宋" w:eastAsia="仿宋" w:cs="仿宋"/>
          <w:sz w:val="24"/>
          <w:szCs w:val="24"/>
          <w:lang w:eastAsia="zh-CN"/>
        </w:rPr>
        <w:t>不利物质条件的其他情形和有关约定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bookmarkEnd w:id="116"/>
    <w:bookmarkEnd w:id="117"/>
    <w:bookmarkEnd w:id="118"/>
    <w:bookmarkEnd w:id="119"/>
    <w:bookmarkEnd w:id="120"/>
    <w:bookmarkEnd w:id="121"/>
    <w:bookmarkEnd w:id="122"/>
    <w:p w14:paraId="38D378D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bookmarkStart w:id="123" w:name="_Toc297123521"/>
      <w:bookmarkStart w:id="124" w:name="_Toc300934973"/>
      <w:bookmarkStart w:id="125" w:name="_Toc312678017"/>
      <w:bookmarkStart w:id="126" w:name="_Toc297216180"/>
      <w:bookmarkStart w:id="127" w:name="_Toc303539130"/>
      <w:bookmarkStart w:id="128" w:name="_Toc304295551"/>
      <w:r>
        <w:rPr>
          <w:rFonts w:hint="eastAsia" w:ascii="仿宋" w:hAnsi="仿宋" w:eastAsia="仿宋" w:cs="仿宋"/>
          <w:sz w:val="24"/>
          <w:szCs w:val="24"/>
          <w:lang w:eastAsia="zh-CN"/>
        </w:rPr>
        <w:t>.7异常恶劣的气候条件</w:t>
      </w:r>
    </w:p>
    <w:bookmarkEnd w:id="123"/>
    <w:bookmarkEnd w:id="124"/>
    <w:bookmarkEnd w:id="125"/>
    <w:bookmarkEnd w:id="126"/>
    <w:bookmarkEnd w:id="127"/>
    <w:bookmarkEnd w:id="128"/>
    <w:p w14:paraId="3408B8A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甲方和乙方同意以下情形视为异常恶劣的气候条件：</w:t>
      </w:r>
    </w:p>
    <w:p w14:paraId="394D2FFC">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（1） 6级以上大风 ；</w:t>
      </w:r>
    </w:p>
    <w:p w14:paraId="2B4B62CE">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（2） 4小时内降雨量将达50毫米以上，或者已达50毫米以上且降雨可能持续 ；</w:t>
      </w:r>
    </w:p>
    <w:p w14:paraId="402437D5">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（3） 38度以上高温天气  ；</w:t>
      </w:r>
    </w:p>
    <w:p w14:paraId="6A828351">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 xml:space="preserve">（4）日气温低于-20 ℃的严寒大于2天； </w:t>
      </w:r>
    </w:p>
    <w:p w14:paraId="577BD24B">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 xml:space="preserve">（5）造成工程损坏的冰雹和大雪灾害：日降雪量10mm及以上； </w:t>
      </w:r>
    </w:p>
    <w:p w14:paraId="248F3E6B">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（6）雾霾橙色预警、雾霾红色预警政府因治污减霾造成强制停工；</w:t>
      </w:r>
    </w:p>
    <w:p w14:paraId="7F0FFBF2">
      <w:pPr>
        <w:pStyle w:val="6"/>
        <w:widowControl w:val="0"/>
        <w:spacing w:after="0" w:line="360" w:lineRule="auto"/>
        <w:ind w:firstLine="48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（7）其它异常恶劣气候灾害。</w:t>
      </w:r>
    </w:p>
    <w:p w14:paraId="75C971E2">
      <w:pPr>
        <w:pStyle w:val="6"/>
        <w:widowControl w:val="0"/>
        <w:spacing w:after="0" w:line="360" w:lineRule="auto"/>
        <w:ind w:firstLine="480"/>
        <w:rPr>
          <w:rFonts w:ascii="仿宋" w:hAnsi="仿宋" w:eastAsia="仿宋" w:cs="仿宋"/>
          <w:b/>
          <w:bCs/>
          <w:sz w:val="24"/>
          <w:szCs w:val="24"/>
          <w:lang w:eastAsia="zh-CN"/>
        </w:rPr>
      </w:pPr>
      <w:r>
        <w:rPr>
          <w:rFonts w:hint="eastAsia" w:ascii="仿宋" w:hAnsi="仿宋" w:eastAsia="仿宋" w:cs="仿宋"/>
          <w:sz w:val="24"/>
          <w:szCs w:val="24"/>
          <w:u w:val="single"/>
          <w:lang w:eastAsia="zh-CN"/>
        </w:rPr>
        <w:t>发生以上情况时，执行通用条款7.7条。</w:t>
      </w:r>
    </w:p>
    <w:p w14:paraId="5056A19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7.</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 xml:space="preserve"> 提前竣工的奖励</w:t>
      </w:r>
    </w:p>
    <w:p w14:paraId="761D0CC2">
      <w:pPr>
        <w:spacing w:after="0" w:line="360" w:lineRule="auto"/>
        <w:ind w:firstLine="480" w:firstLineChars="200"/>
        <w:rPr>
          <w:rFonts w:ascii="仿宋" w:hAnsi="仿宋" w:eastAsia="仿宋" w:cs="仿宋"/>
          <w:b/>
          <w:bCs/>
          <w:sz w:val="24"/>
          <w:szCs w:val="24"/>
          <w:lang w:eastAsia="zh-CN"/>
        </w:rPr>
      </w:pPr>
      <w:r>
        <w:rPr>
          <w:rFonts w:hint="eastAsia" w:ascii="仿宋" w:hAnsi="仿宋" w:eastAsia="仿宋" w:cs="仿宋"/>
          <w:sz w:val="24"/>
          <w:szCs w:val="24"/>
          <w:lang w:eastAsia="zh-CN"/>
        </w:rPr>
        <w:t>7.</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.2提前竣工的奖励：</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另行约定。</w:t>
      </w:r>
    </w:p>
    <w:p w14:paraId="0DA06EA6">
      <w:pPr>
        <w:spacing w:after="0" w:line="360" w:lineRule="auto"/>
        <w:ind w:firstLine="480" w:firstLineChars="200"/>
        <w:rPr>
          <w:rFonts w:ascii="仿宋" w:hAnsi="仿宋" w:eastAsia="仿宋" w:cs="仿宋"/>
          <w:sz w:val="24"/>
          <w:szCs w:val="24"/>
          <w:lang w:eastAsia="zh-CN"/>
        </w:rPr>
      </w:pPr>
      <w:bookmarkStart w:id="129" w:name="_Toc351203640"/>
      <w:r>
        <w:rPr>
          <w:rFonts w:hint="eastAsia" w:ascii="仿宋" w:hAnsi="仿宋" w:eastAsia="仿宋" w:cs="仿宋"/>
          <w:sz w:val="24"/>
          <w:szCs w:val="24"/>
          <w:lang w:eastAsia="zh-CN"/>
        </w:rPr>
        <w:t>8. 材料与设备</w:t>
      </w:r>
      <w:bookmarkEnd w:id="129"/>
    </w:p>
    <w:bookmarkEnd w:id="65"/>
    <w:bookmarkEnd w:id="66"/>
    <w:bookmarkEnd w:id="67"/>
    <w:bookmarkEnd w:id="68"/>
    <w:bookmarkEnd w:id="69"/>
    <w:bookmarkEnd w:id="70"/>
    <w:bookmarkEnd w:id="71"/>
    <w:bookmarkEnd w:id="72"/>
    <w:bookmarkEnd w:id="73"/>
    <w:bookmarkEnd w:id="74"/>
    <w:p w14:paraId="48E7A02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8</w:t>
      </w:r>
      <w:bookmarkStart w:id="130" w:name="_Toc296891207"/>
      <w:bookmarkStart w:id="131" w:name="_Toc312678019"/>
      <w:bookmarkStart w:id="132" w:name="_Toc296503167"/>
      <w:bookmarkStart w:id="133" w:name="_Toc280868654"/>
      <w:bookmarkStart w:id="134" w:name="_Toc296890995"/>
      <w:bookmarkStart w:id="135" w:name="_Toc296944506"/>
      <w:bookmarkStart w:id="136" w:name="_Toc292559372"/>
      <w:bookmarkStart w:id="137" w:name="_Toc296347166"/>
      <w:bookmarkStart w:id="138" w:name="_Toc297048353"/>
      <w:bookmarkStart w:id="139" w:name="_Toc297120467"/>
      <w:bookmarkStart w:id="140" w:name="_Toc300934979"/>
      <w:bookmarkStart w:id="141" w:name="_Toc303539136"/>
      <w:bookmarkStart w:id="142" w:name="_Toc292559877"/>
      <w:bookmarkStart w:id="143" w:name="_Toc297123527"/>
      <w:bookmarkStart w:id="144" w:name="_Toc296346668"/>
      <w:bookmarkStart w:id="145" w:name="_Toc297216186"/>
      <w:bookmarkStart w:id="146" w:name="_Toc304295556"/>
      <w:bookmarkStart w:id="147" w:name="_Toc312677493"/>
      <w:bookmarkStart w:id="148" w:name="_Toc267251424"/>
      <w:bookmarkStart w:id="149" w:name="_Toc280868656"/>
      <w:bookmarkStart w:id="150" w:name="_Toc280868655"/>
      <w:r>
        <w:rPr>
          <w:rFonts w:hint="eastAsia" w:ascii="仿宋" w:hAnsi="仿宋" w:eastAsia="仿宋" w:cs="仿宋"/>
          <w:sz w:val="24"/>
          <w:szCs w:val="24"/>
          <w:lang w:eastAsia="zh-CN"/>
        </w:rPr>
        <w:t>.4材料与工程设备的保管与使用</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14:paraId="28A34C3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8</w:t>
      </w:r>
      <w:bookmarkStart w:id="151" w:name="_Toc304295557"/>
      <w:bookmarkStart w:id="152" w:name="_Toc297120468"/>
      <w:bookmarkStart w:id="153" w:name="_Toc296891208"/>
      <w:bookmarkStart w:id="154" w:name="_Toc297216187"/>
      <w:bookmarkStart w:id="155" w:name="_Toc297123528"/>
      <w:bookmarkStart w:id="156" w:name="_Toc296944507"/>
      <w:bookmarkStart w:id="157" w:name="_Toc318581173"/>
      <w:bookmarkStart w:id="158" w:name="_Toc296890996"/>
      <w:bookmarkStart w:id="159" w:name="_Toc296347167"/>
      <w:bookmarkStart w:id="160" w:name="_Toc312677494"/>
      <w:bookmarkStart w:id="161" w:name="_Toc303539137"/>
      <w:bookmarkStart w:id="162" w:name="_Toc297048354"/>
      <w:bookmarkStart w:id="163" w:name="_Toc296346669"/>
      <w:bookmarkStart w:id="164" w:name="_Toc312678020"/>
      <w:bookmarkStart w:id="165" w:name="_Toc300934980"/>
      <w:bookmarkStart w:id="166" w:name="_Toc296503168"/>
      <w:r>
        <w:rPr>
          <w:rFonts w:hint="eastAsia" w:ascii="仿宋" w:hAnsi="仿宋" w:eastAsia="仿宋" w:cs="仿宋"/>
          <w:sz w:val="24"/>
          <w:szCs w:val="24"/>
          <w:lang w:eastAsia="zh-CN"/>
        </w:rPr>
        <w:t>.4.1甲方供应的材料设备的保管费用的承担：</w:t>
      </w:r>
      <w:r>
        <w:rPr>
          <w:rFonts w:hint="eastAsia" w:ascii="仿宋" w:hAnsi="仿宋" w:eastAsia="仿宋" w:cs="仿宋"/>
          <w:sz w:val="24"/>
          <w:szCs w:val="24"/>
          <w:u w:val="single"/>
          <w:lang w:eastAsia="zh-CN"/>
        </w:rPr>
        <w:t>乙方承担，已包含在合同价款内</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14:paraId="5C7CCBDF">
      <w:pPr>
        <w:spacing w:after="0" w:line="360" w:lineRule="auto"/>
        <w:ind w:firstLine="480" w:firstLineChars="200"/>
        <w:rPr>
          <w:rFonts w:ascii="仿宋" w:hAnsi="仿宋" w:eastAsia="仿宋" w:cs="仿宋"/>
          <w:sz w:val="24"/>
          <w:szCs w:val="24"/>
          <w:lang w:eastAsia="zh-CN"/>
        </w:rPr>
      </w:pPr>
      <w:bookmarkStart w:id="167" w:name="_Toc14928"/>
      <w:bookmarkStart w:id="168" w:name="_Toc27979"/>
      <w:bookmarkStart w:id="169" w:name="_Toc297048359"/>
      <w:bookmarkStart w:id="170" w:name="_Toc267251427"/>
      <w:bookmarkStart w:id="171" w:name="_Toc292559378"/>
      <w:bookmarkStart w:id="172" w:name="_Toc297120473"/>
      <w:bookmarkStart w:id="173" w:name="_Toc296891213"/>
      <w:bookmarkStart w:id="174" w:name="_Toc351203642"/>
      <w:bookmarkStart w:id="175" w:name="_Toc267251428"/>
      <w:bookmarkStart w:id="176" w:name="_Toc296891001"/>
      <w:bookmarkStart w:id="177" w:name="_Toc292559883"/>
      <w:bookmarkStart w:id="178" w:name="_Toc296503173"/>
      <w:bookmarkStart w:id="179" w:name="_Toc296347172"/>
      <w:bookmarkStart w:id="180" w:name="_Toc296346674"/>
      <w:bookmarkStart w:id="181" w:name="_Toc296944512"/>
      <w:r>
        <w:rPr>
          <w:rFonts w:hint="eastAsia" w:ascii="仿宋" w:hAnsi="仿宋" w:eastAsia="仿宋" w:cs="仿宋"/>
          <w:sz w:val="24"/>
          <w:szCs w:val="24"/>
          <w:lang w:eastAsia="zh-CN"/>
        </w:rPr>
        <w:t>8.</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 xml:space="preserve"> 样品</w:t>
      </w:r>
      <w:bookmarkEnd w:id="167"/>
      <w:bookmarkEnd w:id="168"/>
    </w:p>
    <w:p w14:paraId="2A9BC31A">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8.</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.1</w:t>
      </w:r>
      <w:r>
        <w:rPr>
          <w:rFonts w:hint="eastAsia" w:ascii="仿宋" w:hAnsi="仿宋" w:eastAsia="仿宋" w:cs="仿宋"/>
          <w:sz w:val="24"/>
          <w:szCs w:val="24"/>
          <w:lang w:eastAsia="zh-CN"/>
        </w:rPr>
        <w:tab/>
      </w:r>
      <w:r>
        <w:rPr>
          <w:rFonts w:hint="eastAsia" w:ascii="仿宋" w:hAnsi="仿宋" w:eastAsia="仿宋" w:cs="仿宋"/>
          <w:sz w:val="24"/>
          <w:szCs w:val="24"/>
          <w:lang w:eastAsia="zh-CN"/>
        </w:rPr>
        <w:t>样品的报送与封存</w:t>
      </w:r>
    </w:p>
    <w:p w14:paraId="6F24167E">
      <w:pPr>
        <w:autoSpaceDE w:val="0"/>
        <w:autoSpaceDN w:val="0"/>
        <w:adjustRightInd w:val="0"/>
        <w:spacing w:after="0" w:line="360" w:lineRule="auto"/>
        <w:ind w:firstLine="480" w:firstLineChars="200"/>
        <w:rPr>
          <w:rFonts w:ascii="仿宋" w:hAnsi="仿宋" w:eastAsia="仿宋" w:cs="仿宋"/>
          <w:color w:val="auto"/>
          <w:sz w:val="24"/>
          <w:szCs w:val="24"/>
          <w:lang w:eastAsia="zh-CN"/>
        </w:rPr>
      </w:pPr>
      <w:r>
        <w:rPr>
          <w:rFonts w:hint="eastAsia" w:ascii="仿宋" w:hAnsi="仿宋" w:eastAsia="仿宋" w:cs="仿宋"/>
          <w:sz w:val="24"/>
          <w:szCs w:val="24"/>
          <w:lang w:eastAsia="zh-CN"/>
        </w:rPr>
        <w:t>需要乙方报送样品的材料或工程设备，样品的种类、名称、规格、数量要求：</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lang w:eastAsia="zh-CN"/>
        </w:rPr>
        <w:t xml:space="preserve">                  </w:t>
      </w:r>
      <w:r>
        <w:rPr>
          <w:rFonts w:hint="eastAsia" w:ascii="仿宋" w:hAnsi="仿宋" w:eastAsia="仿宋" w:cs="仿宋"/>
          <w:color w:val="auto"/>
          <w:sz w:val="24"/>
          <w:szCs w:val="24"/>
          <w:lang w:eastAsia="zh-CN"/>
        </w:rPr>
        <w:t>。</w:t>
      </w:r>
    </w:p>
    <w:p w14:paraId="2D1A9C7B">
      <w:pPr>
        <w:spacing w:after="0" w:line="360" w:lineRule="auto"/>
        <w:ind w:firstLine="480" w:firstLineChars="200"/>
        <w:rPr>
          <w:rFonts w:ascii="仿宋" w:hAnsi="仿宋" w:eastAsia="仿宋" w:cs="仿宋"/>
          <w:sz w:val="24"/>
          <w:szCs w:val="24"/>
          <w:lang w:eastAsia="zh-CN"/>
        </w:rPr>
      </w:pPr>
      <w:bookmarkStart w:id="182" w:name="_Toc6519"/>
      <w:bookmarkStart w:id="183" w:name="_Toc4548"/>
      <w:r>
        <w:rPr>
          <w:rFonts w:hint="eastAsia" w:ascii="仿宋" w:hAnsi="仿宋" w:eastAsia="仿宋" w:cs="仿宋"/>
          <w:sz w:val="24"/>
          <w:szCs w:val="24"/>
          <w:lang w:eastAsia="zh-CN"/>
        </w:rPr>
        <w:t>8.</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 xml:space="preserve"> 施工设备和临时设施</w:t>
      </w:r>
      <w:bookmarkEnd w:id="182"/>
      <w:bookmarkEnd w:id="183"/>
    </w:p>
    <w:p w14:paraId="58FFA4D7">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8.</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.1 乙方提供的施工设备和临时设施</w:t>
      </w:r>
    </w:p>
    <w:p w14:paraId="4DFA0FD8">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关于修建临时设施费用承担的约定：</w:t>
      </w:r>
      <w:r>
        <w:rPr>
          <w:rFonts w:hint="eastAsia" w:ascii="仿宋" w:hAnsi="仿宋" w:eastAsia="仿宋" w:cs="仿宋"/>
          <w:sz w:val="24"/>
          <w:szCs w:val="24"/>
          <w:u w:val="single"/>
          <w:lang w:eastAsia="zh-CN"/>
        </w:rPr>
        <w:t xml:space="preserve">由乙方承担 </w:t>
      </w:r>
      <w:r>
        <w:rPr>
          <w:rFonts w:hint="eastAsia" w:ascii="仿宋" w:hAnsi="仿宋" w:eastAsia="仿宋" w:cs="仿宋"/>
          <w:sz w:val="24"/>
          <w:szCs w:val="24"/>
          <w:lang w:eastAsia="zh-CN"/>
        </w:rPr>
        <w:t>。</w:t>
      </w:r>
    </w:p>
    <w:p w14:paraId="37C02B00">
      <w:pPr>
        <w:spacing w:after="0" w:line="360" w:lineRule="auto"/>
        <w:ind w:firstLine="480" w:firstLineChars="200"/>
        <w:rPr>
          <w:rFonts w:ascii="仿宋" w:hAnsi="仿宋" w:eastAsia="仿宋" w:cs="仿宋"/>
          <w:sz w:val="24"/>
          <w:szCs w:val="24"/>
          <w:lang w:eastAsia="zh-CN"/>
        </w:rPr>
      </w:pPr>
      <w:bookmarkStart w:id="184" w:name="_Toc351203641"/>
      <w:r>
        <w:rPr>
          <w:rFonts w:hint="eastAsia" w:ascii="仿宋" w:hAnsi="仿宋" w:eastAsia="仿宋" w:cs="仿宋"/>
          <w:sz w:val="24"/>
          <w:szCs w:val="24"/>
          <w:lang w:eastAsia="zh-CN"/>
        </w:rPr>
        <w:t>9</w:t>
      </w:r>
      <w:bookmarkStart w:id="185" w:name="_Toc297123533"/>
      <w:bookmarkStart w:id="186" w:name="_Toc312678021"/>
      <w:bookmarkStart w:id="187" w:name="_Toc304295559"/>
      <w:bookmarkStart w:id="188" w:name="_Toc303539139"/>
      <w:bookmarkStart w:id="189" w:name="_Toc300934982"/>
      <w:bookmarkStart w:id="190" w:name="_Toc297216192"/>
      <w:bookmarkStart w:id="191" w:name="_Toc312677495"/>
      <w:r>
        <w:rPr>
          <w:rFonts w:hint="eastAsia" w:ascii="仿宋" w:hAnsi="仿宋" w:eastAsia="仿宋" w:cs="仿宋"/>
          <w:sz w:val="24"/>
          <w:szCs w:val="24"/>
          <w:lang w:eastAsia="zh-CN"/>
        </w:rPr>
        <w:t>. 试验与检验</w:t>
      </w:r>
      <w:bookmarkEnd w:id="184"/>
    </w:p>
    <w:bookmarkEnd w:id="185"/>
    <w:bookmarkEnd w:id="186"/>
    <w:bookmarkEnd w:id="187"/>
    <w:bookmarkEnd w:id="188"/>
    <w:bookmarkEnd w:id="189"/>
    <w:bookmarkEnd w:id="190"/>
    <w:bookmarkEnd w:id="191"/>
    <w:p w14:paraId="37BC9E5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9</w:t>
      </w:r>
      <w:bookmarkStart w:id="192" w:name="_Toc297123534"/>
      <w:bookmarkStart w:id="193" w:name="_Toc300934983"/>
      <w:bookmarkStart w:id="194" w:name="_Toc303539140"/>
      <w:bookmarkStart w:id="195" w:name="_Toc297216193"/>
      <w:bookmarkStart w:id="196" w:name="_Toc312678022"/>
      <w:bookmarkStart w:id="197" w:name="_Toc304295560"/>
      <w:bookmarkStart w:id="198" w:name="_Toc312677496"/>
      <w:r>
        <w:rPr>
          <w:rFonts w:hint="eastAsia" w:ascii="仿宋" w:hAnsi="仿宋" w:eastAsia="仿宋" w:cs="仿宋"/>
          <w:sz w:val="24"/>
          <w:szCs w:val="24"/>
          <w:lang w:eastAsia="zh-CN"/>
        </w:rPr>
        <w:t>.1试验设备与试验人员</w:t>
      </w:r>
    </w:p>
    <w:bookmarkEnd w:id="192"/>
    <w:bookmarkEnd w:id="193"/>
    <w:bookmarkEnd w:id="194"/>
    <w:bookmarkEnd w:id="195"/>
    <w:bookmarkEnd w:id="196"/>
    <w:bookmarkEnd w:id="197"/>
    <w:bookmarkEnd w:id="198"/>
    <w:p w14:paraId="0EC25B3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9</w:t>
      </w:r>
      <w:bookmarkStart w:id="199" w:name="_Toc312678023"/>
      <w:bookmarkStart w:id="200" w:name="_Toc297216194"/>
      <w:bookmarkStart w:id="201" w:name="_Toc304295561"/>
      <w:bookmarkStart w:id="202" w:name="_Toc297123535"/>
      <w:bookmarkStart w:id="203" w:name="_Toc312677497"/>
      <w:bookmarkStart w:id="204" w:name="_Toc300934984"/>
      <w:bookmarkStart w:id="205" w:name="_Toc303539141"/>
      <w:bookmarkStart w:id="206" w:name="_Toc318581174"/>
      <w:r>
        <w:rPr>
          <w:rFonts w:hint="eastAsia" w:ascii="仿宋" w:hAnsi="仿宋" w:eastAsia="仿宋" w:cs="仿宋"/>
          <w:sz w:val="24"/>
          <w:szCs w:val="24"/>
          <w:lang w:eastAsia="zh-CN"/>
        </w:rPr>
        <w:t>.1.2 试验设备</w:t>
      </w:r>
    </w:p>
    <w:p w14:paraId="53D836B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施工现场需要配置的试验场所：</w:t>
      </w:r>
      <w:bookmarkEnd w:id="199"/>
      <w:bookmarkEnd w:id="200"/>
      <w:bookmarkEnd w:id="201"/>
      <w:bookmarkEnd w:id="202"/>
      <w:bookmarkEnd w:id="203"/>
      <w:bookmarkEnd w:id="204"/>
      <w:bookmarkEnd w:id="205"/>
      <w:bookmarkStart w:id="207" w:name="_Toc297123536"/>
      <w:bookmarkStart w:id="208" w:name="_Toc303539142"/>
      <w:bookmarkStart w:id="209" w:name="_Toc297216195"/>
      <w:bookmarkStart w:id="210" w:name="_Toc312677498"/>
      <w:bookmarkStart w:id="211" w:name="_Toc304295562"/>
      <w:bookmarkStart w:id="212" w:name="_Toc300934985"/>
      <w:bookmarkStart w:id="213" w:name="_Toc312678024"/>
      <w:r>
        <w:rPr>
          <w:rFonts w:hint="eastAsia" w:ascii="仿宋" w:hAnsi="仿宋" w:eastAsia="仿宋" w:cs="仿宋"/>
          <w:sz w:val="24"/>
          <w:szCs w:val="24"/>
          <w:u w:val="single"/>
          <w:lang w:eastAsia="zh-CN"/>
        </w:rPr>
        <w:t>由乙方自行考虑</w:t>
      </w:r>
      <w:r>
        <w:rPr>
          <w:rFonts w:hint="eastAsia" w:ascii="仿宋" w:hAnsi="仿宋" w:eastAsia="仿宋" w:cs="仿宋"/>
          <w:sz w:val="24"/>
          <w:szCs w:val="24"/>
          <w:lang w:eastAsia="zh-CN"/>
        </w:rPr>
        <w:t xml:space="preserve">。 </w:t>
      </w:r>
    </w:p>
    <w:p w14:paraId="73C28A9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施工现场需要配备的试验设备：</w:t>
      </w:r>
      <w:r>
        <w:rPr>
          <w:rFonts w:hint="eastAsia" w:ascii="仿宋" w:hAnsi="仿宋" w:eastAsia="仿宋" w:cs="仿宋"/>
          <w:sz w:val="24"/>
          <w:szCs w:val="24"/>
          <w:u w:val="single"/>
          <w:lang w:eastAsia="zh-CN"/>
        </w:rPr>
        <w:t>由乙方自行考虑</w:t>
      </w:r>
      <w:r>
        <w:rPr>
          <w:rFonts w:hint="eastAsia" w:ascii="仿宋" w:hAnsi="仿宋" w:eastAsia="仿宋" w:cs="仿宋"/>
          <w:sz w:val="24"/>
          <w:szCs w:val="24"/>
          <w:lang w:eastAsia="zh-CN"/>
        </w:rPr>
        <w:t xml:space="preserve">。 </w:t>
      </w:r>
    </w:p>
    <w:p w14:paraId="31BE383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施工现场需要具备的其他试验条件：</w:t>
      </w:r>
      <w:r>
        <w:rPr>
          <w:rFonts w:hint="eastAsia" w:ascii="仿宋" w:hAnsi="仿宋" w:eastAsia="仿宋" w:cs="仿宋"/>
          <w:sz w:val="24"/>
          <w:szCs w:val="24"/>
          <w:u w:val="single"/>
          <w:lang w:eastAsia="zh-CN"/>
        </w:rPr>
        <w:t>由乙方自行考虑</w:t>
      </w:r>
      <w:r>
        <w:rPr>
          <w:rFonts w:hint="eastAsia" w:ascii="仿宋" w:hAnsi="仿宋" w:eastAsia="仿宋" w:cs="仿宋"/>
          <w:sz w:val="24"/>
          <w:szCs w:val="24"/>
          <w:lang w:eastAsia="zh-CN"/>
        </w:rPr>
        <w:t xml:space="preserve">。 </w:t>
      </w:r>
    </w:p>
    <w:p w14:paraId="5D978E3E">
      <w:pPr>
        <w:spacing w:after="0" w:line="360" w:lineRule="auto"/>
        <w:ind w:firstLine="480" w:firstLineChars="200"/>
        <w:rPr>
          <w:rFonts w:ascii="仿宋" w:hAnsi="仿宋" w:eastAsia="仿宋" w:cs="仿宋"/>
          <w:sz w:val="24"/>
          <w:szCs w:val="24"/>
          <w:lang w:eastAsia="zh-CN"/>
        </w:rPr>
      </w:pPr>
      <w:bookmarkStart w:id="214" w:name="_Toc8987"/>
      <w:bookmarkStart w:id="215" w:name="_Toc10476"/>
      <w:r>
        <w:rPr>
          <w:rFonts w:hint="eastAsia" w:ascii="仿宋" w:hAnsi="仿宋" w:eastAsia="仿宋" w:cs="仿宋"/>
          <w:sz w:val="24"/>
          <w:szCs w:val="24"/>
          <w:lang w:eastAsia="zh-CN"/>
        </w:rPr>
        <w:t>9.</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现场工艺试验</w:t>
      </w:r>
      <w:bookmarkEnd w:id="214"/>
      <w:bookmarkEnd w:id="215"/>
    </w:p>
    <w:p w14:paraId="03AE498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现场工艺试验的有关约定：</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bookmarkEnd w:id="169"/>
    <w:bookmarkEnd w:id="170"/>
    <w:bookmarkEnd w:id="171"/>
    <w:bookmarkEnd w:id="172"/>
    <w:bookmarkEnd w:id="173"/>
    <w:bookmarkEnd w:id="174"/>
    <w:bookmarkEnd w:id="175"/>
    <w:bookmarkEnd w:id="176"/>
    <w:bookmarkEnd w:id="177"/>
    <w:bookmarkEnd w:id="178"/>
    <w:bookmarkEnd w:id="179"/>
    <w:bookmarkEnd w:id="180"/>
    <w:bookmarkEnd w:id="181"/>
    <w:bookmarkEnd w:id="206"/>
    <w:bookmarkEnd w:id="207"/>
    <w:bookmarkEnd w:id="208"/>
    <w:bookmarkEnd w:id="209"/>
    <w:bookmarkEnd w:id="210"/>
    <w:bookmarkEnd w:id="211"/>
    <w:bookmarkEnd w:id="212"/>
    <w:bookmarkEnd w:id="213"/>
    <w:p w14:paraId="31288960">
      <w:pPr>
        <w:spacing w:after="0" w:line="360" w:lineRule="auto"/>
        <w:ind w:firstLine="480" w:firstLineChars="200"/>
        <w:rPr>
          <w:rFonts w:ascii="仿宋" w:hAnsi="仿宋" w:eastAsia="仿宋" w:cs="仿宋"/>
          <w:sz w:val="24"/>
          <w:szCs w:val="24"/>
          <w:lang w:eastAsia="zh-CN"/>
        </w:rPr>
      </w:pPr>
      <w:bookmarkStart w:id="216" w:name="_Toc267251441"/>
      <w:bookmarkStart w:id="217" w:name="_Toc267251435"/>
      <w:bookmarkStart w:id="218" w:name="_Toc267251440"/>
      <w:bookmarkStart w:id="219" w:name="_Toc267251437"/>
      <w:bookmarkStart w:id="220" w:name="_Toc267251433"/>
      <w:bookmarkStart w:id="221" w:name="_Toc267251439"/>
      <w:bookmarkStart w:id="222" w:name="_Toc267251442"/>
      <w:r>
        <w:rPr>
          <w:rFonts w:hint="eastAsia" w:ascii="仿宋" w:hAnsi="仿宋" w:eastAsia="仿宋" w:cs="仿宋"/>
          <w:sz w:val="24"/>
          <w:szCs w:val="24"/>
          <w:lang w:eastAsia="zh-CN"/>
        </w:rPr>
        <w:t>1</w:t>
      </w:r>
      <w:bookmarkStart w:id="223" w:name="_Toc296944532"/>
      <w:bookmarkStart w:id="224" w:name="_Toc296891021"/>
      <w:bookmarkStart w:id="225" w:name="_Toc296891233"/>
      <w:bookmarkStart w:id="226" w:name="_Toc297120493"/>
      <w:bookmarkStart w:id="227" w:name="_Toc297123540"/>
      <w:bookmarkStart w:id="228" w:name="_Toc296347192"/>
      <w:bookmarkStart w:id="229" w:name="_Toc292559398"/>
      <w:bookmarkStart w:id="230" w:name="_Toc303539146"/>
      <w:bookmarkStart w:id="231" w:name="_Toc296503193"/>
      <w:bookmarkStart w:id="232" w:name="_Toc296346694"/>
      <w:bookmarkStart w:id="233" w:name="_Toc304295566"/>
      <w:bookmarkStart w:id="234" w:name="_Toc297216199"/>
      <w:bookmarkStart w:id="235" w:name="_Toc292559903"/>
      <w:bookmarkStart w:id="236" w:name="_Toc297048379"/>
      <w:bookmarkStart w:id="237" w:name="_Toc300934989"/>
      <w:bookmarkStart w:id="238" w:name="_Toc312678025"/>
      <w:bookmarkStart w:id="239" w:name="_Toc312677499"/>
      <w:r>
        <w:rPr>
          <w:rFonts w:hint="eastAsia" w:ascii="仿宋" w:hAnsi="仿宋" w:eastAsia="仿宋" w:cs="仿宋"/>
          <w:sz w:val="24"/>
          <w:szCs w:val="24"/>
          <w:lang w:eastAsia="zh-CN"/>
        </w:rPr>
        <w:t>0. 变更</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bookmarkEnd w:id="238"/>
    <w:bookmarkEnd w:id="239"/>
    <w:p w14:paraId="0DE548B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240" w:name="_Toc292559399"/>
      <w:bookmarkStart w:id="241" w:name="_Toc296346695"/>
      <w:bookmarkStart w:id="242" w:name="_Toc296347193"/>
      <w:bookmarkStart w:id="243" w:name="_Toc303539147"/>
      <w:bookmarkStart w:id="244" w:name="_Toc292559904"/>
      <w:bookmarkStart w:id="245" w:name="_Toc297123541"/>
      <w:bookmarkStart w:id="246" w:name="_Toc312678026"/>
      <w:bookmarkStart w:id="247" w:name="_Toc296503194"/>
      <w:bookmarkStart w:id="248" w:name="_Toc296944533"/>
      <w:bookmarkStart w:id="249" w:name="_Toc312677500"/>
      <w:bookmarkStart w:id="250" w:name="_Toc297216200"/>
      <w:bookmarkStart w:id="251" w:name="_Toc296891234"/>
      <w:bookmarkStart w:id="252" w:name="_Toc304295567"/>
      <w:bookmarkStart w:id="253" w:name="_Toc297048380"/>
      <w:bookmarkStart w:id="254" w:name="_Toc297120494"/>
      <w:bookmarkStart w:id="255" w:name="_Toc296891022"/>
      <w:bookmarkStart w:id="256" w:name="_Toc300934990"/>
      <w:r>
        <w:rPr>
          <w:rFonts w:hint="eastAsia" w:ascii="仿宋" w:hAnsi="仿宋" w:eastAsia="仿宋" w:cs="仿宋"/>
          <w:sz w:val="24"/>
          <w:szCs w:val="24"/>
          <w:lang w:eastAsia="zh-CN"/>
        </w:rPr>
        <w:t>0.1变更的范围</w:t>
      </w:r>
    </w:p>
    <w:p w14:paraId="3F39FA72">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关于变更的范围的约定：</w:t>
      </w:r>
      <w:r>
        <w:rPr>
          <w:rFonts w:hint="eastAsia" w:ascii="仿宋" w:hAnsi="仿宋" w:eastAsia="仿宋" w:cs="仿宋"/>
          <w:sz w:val="24"/>
          <w:szCs w:val="24"/>
          <w:u w:val="single"/>
          <w:lang w:eastAsia="zh-CN"/>
        </w:rPr>
        <w:t>①增减合同中任何工作或追加额外的工作；②取消合同中任何工作；③改变工作的质量标准或其他特性；④改变工程的基线、标高、位置和尺寸；⑤改变工程时间安排或实施顺序等情形。</w:t>
      </w:r>
    </w:p>
    <w:p w14:paraId="3F7A8BBB">
      <w:pPr>
        <w:spacing w:after="0" w:line="360" w:lineRule="auto"/>
        <w:ind w:firstLine="480" w:firstLineChars="200"/>
        <w:rPr>
          <w:rFonts w:ascii="仿宋" w:hAnsi="仿宋" w:eastAsia="仿宋" w:cs="仿宋"/>
          <w:sz w:val="24"/>
          <w:szCs w:val="24"/>
          <w:lang w:eastAsia="zh-CN"/>
        </w:rPr>
      </w:pPr>
      <w:bookmarkStart w:id="257" w:name="_Toc29669"/>
      <w:bookmarkStart w:id="258" w:name="_Toc12247"/>
      <w:r>
        <w:rPr>
          <w:rFonts w:hint="eastAsia" w:ascii="仿宋" w:hAnsi="仿宋" w:eastAsia="仿宋" w:cs="仿宋"/>
          <w:sz w:val="24"/>
          <w:szCs w:val="24"/>
          <w:lang w:eastAsia="zh-CN"/>
        </w:rPr>
        <w:t>10.</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变更估价</w:t>
      </w:r>
      <w:bookmarkEnd w:id="257"/>
      <w:bookmarkEnd w:id="258"/>
    </w:p>
    <w:p w14:paraId="2FEC45D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10.</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.1 变更估价原则</w:t>
      </w:r>
    </w:p>
    <w:p w14:paraId="2F4FF679">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 xml:space="preserve">关于变更估价的约定: </w:t>
      </w:r>
      <w:r>
        <w:rPr>
          <w:rFonts w:hint="eastAsia" w:ascii="仿宋" w:hAnsi="仿宋" w:eastAsia="仿宋" w:cs="仿宋"/>
          <w:sz w:val="24"/>
          <w:szCs w:val="24"/>
          <w:u w:val="single"/>
          <w:lang w:eastAsia="zh-CN"/>
        </w:rPr>
        <w:t>（1）在本工程施工过程中，若发生设计变更及签证、新增变更项目等非乙方原因引起工程项目、工程量变化，其工程量按变更图纸量及实际发生量据实调整。所发生的工程量按合同授予时</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确认的综合单价进行结算；由于非乙方原因导致变更的，变更价款按以下原则进行调整；</w:t>
      </w:r>
    </w:p>
    <w:p w14:paraId="0539C52F">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（2）变更合同价款其对应的综合单价按下列方法进行调整：</w:t>
      </w:r>
    </w:p>
    <w:p w14:paraId="0056E3C8">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 xml:space="preserve">A、投标价工程量清单中适用于变更工程的子目的，采用该子目的单价； </w:t>
      </w:r>
    </w:p>
    <w:p w14:paraId="7925C717">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B、合同中只有类似于变更工程的价格，只调整相应的主材费，主材单价按施工当期《陕西省工程造价信息》主材价格计算，差价计取规费、安全文明施工费及税金，在类似工程价格的基础上组成新的单价，按新的单价办理结算；</w:t>
      </w:r>
    </w:p>
    <w:p w14:paraId="1D32EC85">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C、经甲方、乙方核对确认的施工图预算中，没有适用于变更工作的子目也无类似子目的，按投标报价水平相一致的原则确定综合单价，综合单价由乙方申报，经甲方审核确认后综合单价直接进入预算，作为结算价格。</w:t>
      </w:r>
    </w:p>
    <w:p w14:paraId="7D3F1AE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u w:val="single"/>
          <w:lang w:eastAsia="zh-CN"/>
        </w:rPr>
        <w:t>（3）新增工程量相应措施项目费按以下办法调整：乙方原中标价以综合单价计算的措施项目按上述第（2）条综合单价调整方法办理；乙方原中标价以系数计算的措施项目，按原中标系数计算。</w:t>
      </w:r>
    </w:p>
    <w:p w14:paraId="15FEC4BC">
      <w:pPr>
        <w:pStyle w:val="6"/>
        <w:spacing w:after="0" w:line="360" w:lineRule="auto"/>
        <w:ind w:firstLine="480"/>
        <w:rPr>
          <w:rFonts w:ascii="仿宋" w:hAnsi="仿宋" w:eastAsia="仿宋" w:cs="仿宋"/>
          <w:sz w:val="24"/>
          <w:szCs w:val="24"/>
          <w:lang w:eastAsia="zh-CN"/>
        </w:rPr>
      </w:pPr>
      <w:r>
        <w:rPr>
          <w:rFonts w:hint="eastAsia" w:ascii="仿宋" w:hAnsi="仿宋" w:eastAsia="仿宋" w:cs="仿宋"/>
          <w:sz w:val="24"/>
          <w:szCs w:val="24"/>
          <w:u w:val="single"/>
          <w:lang w:eastAsia="zh-CN"/>
        </w:rPr>
        <w:t>（4）乙方原因导致的变更，不作调整。</w:t>
      </w:r>
    </w:p>
    <w:p w14:paraId="3E355DB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Start w:id="259" w:name="_Toc312678029"/>
      <w:bookmarkStart w:id="260" w:name="_Toc304295570"/>
      <w:bookmarkStart w:id="261" w:name="_Toc312677503"/>
      <w:r>
        <w:rPr>
          <w:rFonts w:hint="eastAsia" w:ascii="仿宋" w:hAnsi="仿宋" w:eastAsia="仿宋" w:cs="仿宋"/>
          <w:sz w:val="24"/>
          <w:szCs w:val="24"/>
          <w:lang w:eastAsia="zh-CN"/>
        </w:rPr>
        <w:t>0.</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乙方的合理化建议</w:t>
      </w:r>
    </w:p>
    <w:bookmarkEnd w:id="259"/>
    <w:bookmarkEnd w:id="260"/>
    <w:bookmarkEnd w:id="261"/>
    <w:p w14:paraId="02B3E2D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监理人审查乙方合理化建议的期限：</w:t>
      </w:r>
      <w:r>
        <w:rPr>
          <w:rFonts w:hint="eastAsia" w:ascii="仿宋" w:hAnsi="仿宋" w:eastAsia="仿宋" w:cs="仿宋"/>
          <w:sz w:val="24"/>
          <w:szCs w:val="24"/>
          <w:u w:val="single"/>
          <w:lang w:eastAsia="zh-CN"/>
        </w:rPr>
        <w:t xml:space="preserve"> 7日内  </w:t>
      </w:r>
      <w:r>
        <w:rPr>
          <w:rFonts w:hint="eastAsia" w:ascii="仿宋" w:hAnsi="仿宋" w:eastAsia="仿宋" w:cs="仿宋"/>
          <w:sz w:val="24"/>
          <w:szCs w:val="24"/>
          <w:lang w:eastAsia="zh-CN"/>
        </w:rPr>
        <w:t>。</w:t>
      </w:r>
    </w:p>
    <w:p w14:paraId="3AC9EC6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甲方审批乙方合理化建议的期限：</w:t>
      </w:r>
      <w:r>
        <w:rPr>
          <w:rFonts w:hint="eastAsia" w:ascii="仿宋" w:hAnsi="仿宋" w:eastAsia="仿宋" w:cs="仿宋"/>
          <w:sz w:val="24"/>
          <w:szCs w:val="24"/>
          <w:u w:val="single"/>
          <w:lang w:eastAsia="zh-CN"/>
        </w:rPr>
        <w:t xml:space="preserve"> 7日内 </w:t>
      </w:r>
      <w:r>
        <w:rPr>
          <w:rFonts w:hint="eastAsia" w:ascii="仿宋" w:hAnsi="仿宋" w:eastAsia="仿宋" w:cs="仿宋"/>
          <w:sz w:val="24"/>
          <w:szCs w:val="24"/>
          <w:lang w:eastAsia="zh-CN"/>
        </w:rPr>
        <w:t>。</w:t>
      </w:r>
    </w:p>
    <w:p w14:paraId="01F38FCF">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乙方提出的合理化建议降低了合同价格或者提高了工程经济效益的奖励的方法和金额为：</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另行约定。</w:t>
      </w:r>
    </w:p>
    <w:p w14:paraId="6232F30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262" w:name="_Toc292559404"/>
      <w:bookmarkStart w:id="263" w:name="_Toc303539154"/>
      <w:bookmarkStart w:id="264" w:name="_Toc292559909"/>
      <w:bookmarkStart w:id="265" w:name="_Toc312677507"/>
      <w:bookmarkStart w:id="266" w:name="_Toc296944538"/>
      <w:bookmarkStart w:id="267" w:name="_Toc296891027"/>
      <w:bookmarkStart w:id="268" w:name="_Toc312678033"/>
      <w:bookmarkStart w:id="269" w:name="_Toc297216207"/>
      <w:bookmarkStart w:id="270" w:name="_Toc304295574"/>
      <w:bookmarkStart w:id="271" w:name="_Toc297120499"/>
      <w:bookmarkStart w:id="272" w:name="_Toc296503199"/>
      <w:bookmarkStart w:id="273" w:name="_Toc296891239"/>
      <w:bookmarkStart w:id="274" w:name="_Toc300934997"/>
      <w:bookmarkStart w:id="275" w:name="_Toc297123548"/>
      <w:bookmarkStart w:id="276" w:name="_Toc296347198"/>
      <w:bookmarkStart w:id="277" w:name="_Toc296346700"/>
      <w:bookmarkStart w:id="278" w:name="_Toc297048385"/>
      <w:r>
        <w:rPr>
          <w:rFonts w:hint="eastAsia" w:ascii="仿宋" w:hAnsi="仿宋" w:eastAsia="仿宋" w:cs="仿宋"/>
          <w:sz w:val="24"/>
          <w:szCs w:val="24"/>
          <w:lang w:eastAsia="zh-CN"/>
        </w:rPr>
        <w:t>0.</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 xml:space="preserve"> 暂估价</w:t>
      </w:r>
    </w:p>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14:paraId="10B4436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暂</w:t>
      </w:r>
      <w:bookmarkStart w:id="279" w:name="_Toc312678034"/>
      <w:bookmarkStart w:id="280" w:name="_Toc318581176"/>
      <w:bookmarkStart w:id="281" w:name="_Toc312677508"/>
      <w:r>
        <w:rPr>
          <w:rFonts w:hint="eastAsia" w:ascii="仿宋" w:hAnsi="仿宋" w:eastAsia="仿宋" w:cs="仿宋"/>
          <w:sz w:val="24"/>
          <w:szCs w:val="24"/>
          <w:lang w:eastAsia="zh-CN"/>
        </w:rPr>
        <w:t>估价材料和工程设备的明细详见附件11：《暂估价一览表》。</w:t>
      </w:r>
    </w:p>
    <w:bookmarkEnd w:id="279"/>
    <w:bookmarkEnd w:id="280"/>
    <w:bookmarkEnd w:id="281"/>
    <w:p w14:paraId="6B0293A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Start w:id="282" w:name="_Toc318581177"/>
      <w:bookmarkStart w:id="283" w:name="_Toc312677509"/>
      <w:bookmarkStart w:id="284" w:name="_Toc312678035"/>
      <w:r>
        <w:rPr>
          <w:rFonts w:hint="eastAsia" w:ascii="仿宋" w:hAnsi="仿宋" w:eastAsia="仿宋" w:cs="仿宋"/>
          <w:sz w:val="24"/>
          <w:szCs w:val="24"/>
          <w:lang w:eastAsia="zh-CN"/>
        </w:rPr>
        <w:t>0.</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.1 依法必须招标的暂估价项目</w:t>
      </w:r>
    </w:p>
    <w:bookmarkEnd w:id="282"/>
    <w:bookmarkEnd w:id="283"/>
    <w:bookmarkEnd w:id="284"/>
    <w:p w14:paraId="26198A9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对于依法必须招标的暂估价项目的确认和批准采取按通用条款10.7.1的第</w:t>
      </w:r>
      <w:r>
        <w:rPr>
          <w:rFonts w:hint="eastAsia" w:ascii="仿宋" w:hAnsi="仿宋" w:eastAsia="仿宋" w:cs="仿宋"/>
          <w:sz w:val="24"/>
          <w:szCs w:val="24"/>
          <w:u w:val="single"/>
          <w:lang w:eastAsia="zh-CN"/>
        </w:rPr>
        <w:t xml:space="preserve"> 1 </w:t>
      </w:r>
      <w:r>
        <w:rPr>
          <w:rFonts w:hint="eastAsia" w:ascii="仿宋" w:hAnsi="仿宋" w:eastAsia="仿宋" w:cs="仿宋"/>
          <w:sz w:val="24"/>
          <w:szCs w:val="24"/>
          <w:lang w:eastAsia="zh-CN"/>
        </w:rPr>
        <w:t>种方式确定。</w:t>
      </w:r>
    </w:p>
    <w:p w14:paraId="2E5CB06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10.</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.2 不属于依法必须招标的暂估价项目</w:t>
      </w:r>
    </w:p>
    <w:p w14:paraId="71AB6B5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对于不属于依法必须招标的暂估价项目的确认和批准采取按通用条款10.7.2的第</w:t>
      </w:r>
      <w:r>
        <w:rPr>
          <w:rFonts w:hint="eastAsia" w:ascii="仿宋" w:hAnsi="仿宋" w:eastAsia="仿宋" w:cs="仿宋"/>
          <w:sz w:val="24"/>
          <w:szCs w:val="24"/>
          <w:u w:val="single"/>
          <w:lang w:eastAsia="zh-CN"/>
        </w:rPr>
        <w:t xml:space="preserve"> 1 </w:t>
      </w:r>
      <w:r>
        <w:rPr>
          <w:rFonts w:hint="eastAsia" w:ascii="仿宋" w:hAnsi="仿宋" w:eastAsia="仿宋" w:cs="仿宋"/>
          <w:sz w:val="24"/>
          <w:szCs w:val="24"/>
          <w:lang w:eastAsia="zh-CN"/>
        </w:rPr>
        <w:t>种方式确定。</w:t>
      </w:r>
    </w:p>
    <w:p w14:paraId="334826B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第3种方式：乙方直接实施的暂估价项目</w:t>
      </w:r>
    </w:p>
    <w:p w14:paraId="7F68144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乙方直接实施的暂估价项目的约定：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lang w:eastAsia="zh-CN"/>
        </w:rPr>
        <w:t xml:space="preserve">    。</w:t>
      </w:r>
    </w:p>
    <w:p w14:paraId="69817B6F">
      <w:pPr>
        <w:spacing w:after="0" w:line="360" w:lineRule="auto"/>
        <w:ind w:firstLine="480" w:firstLineChars="200"/>
        <w:rPr>
          <w:rFonts w:ascii="仿宋" w:hAnsi="仿宋" w:eastAsia="仿宋" w:cs="仿宋"/>
          <w:sz w:val="24"/>
          <w:szCs w:val="24"/>
          <w:lang w:eastAsia="zh-CN"/>
        </w:rPr>
      </w:pPr>
      <w:bookmarkStart w:id="285" w:name="_Toc351203643"/>
      <w:r>
        <w:rPr>
          <w:rFonts w:hint="eastAsia" w:ascii="仿宋" w:hAnsi="仿宋" w:eastAsia="仿宋" w:cs="仿宋"/>
          <w:sz w:val="24"/>
          <w:szCs w:val="24"/>
          <w:lang w:eastAsia="zh-CN"/>
        </w:rPr>
        <w:t>10.</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 xml:space="preserve"> 暂列金额 </w:t>
      </w:r>
    </w:p>
    <w:p w14:paraId="4AEA0878">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合同当事人关于暂列金额使用的约定：</w:t>
      </w:r>
      <w:r>
        <w:rPr>
          <w:rFonts w:hint="eastAsia" w:ascii="仿宋" w:hAnsi="仿宋" w:eastAsia="仿宋" w:cs="仿宋"/>
          <w:sz w:val="24"/>
          <w:szCs w:val="24"/>
          <w:u w:val="single"/>
          <w:lang w:eastAsia="zh-CN"/>
        </w:rPr>
        <w:t>暂列金是指甲方为可能发生工程变更而暂列的金额。此费用按实际发生时经甲方签证后确定全部使用、部分使用或不使用。</w:t>
      </w:r>
    </w:p>
    <w:p w14:paraId="209D7E2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11. 价格调整</w:t>
      </w:r>
      <w:bookmarkEnd w:id="285"/>
    </w:p>
    <w:p w14:paraId="701F73E6">
      <w:pPr>
        <w:spacing w:after="0" w:line="360" w:lineRule="auto"/>
        <w:ind w:firstLine="480" w:firstLineChars="200"/>
        <w:rPr>
          <w:rFonts w:ascii="仿宋" w:hAnsi="仿宋" w:eastAsia="仿宋" w:cs="仿宋"/>
          <w:sz w:val="24"/>
          <w:szCs w:val="24"/>
          <w:lang w:eastAsia="zh-CN"/>
        </w:rPr>
      </w:pPr>
      <w:bookmarkStart w:id="286" w:name="_Toc296503201"/>
      <w:bookmarkStart w:id="287" w:name="_Toc304295577"/>
      <w:bookmarkStart w:id="288" w:name="_Toc300935000"/>
      <w:bookmarkStart w:id="289" w:name="_Toc297120501"/>
      <w:bookmarkStart w:id="290" w:name="_Toc312678039"/>
      <w:bookmarkStart w:id="291" w:name="_Toc296891241"/>
      <w:bookmarkStart w:id="292" w:name="_Toc297048387"/>
      <w:bookmarkStart w:id="293" w:name="_Toc296347200"/>
      <w:bookmarkStart w:id="294" w:name="_Toc297216209"/>
      <w:bookmarkStart w:id="295" w:name="_Toc292559406"/>
      <w:bookmarkStart w:id="296" w:name="_Toc296346702"/>
      <w:bookmarkStart w:id="297" w:name="_Toc297123550"/>
      <w:bookmarkStart w:id="298" w:name="_Toc303539157"/>
      <w:bookmarkStart w:id="299" w:name="_Toc292559911"/>
      <w:bookmarkStart w:id="300" w:name="_Toc296944540"/>
      <w:bookmarkStart w:id="301" w:name="_Toc296891029"/>
      <w:r>
        <w:rPr>
          <w:rFonts w:hint="eastAsia" w:ascii="仿宋" w:hAnsi="仿宋" w:eastAsia="仿宋" w:cs="仿宋"/>
          <w:sz w:val="24"/>
          <w:szCs w:val="24"/>
          <w:lang w:eastAsia="zh-CN"/>
        </w:rPr>
        <w:t>11.1 市场价格波动引起的调整</w:t>
      </w:r>
    </w:p>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1821D9C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市场价格波动是否调整合同价格的约定：</w:t>
      </w:r>
      <w:r>
        <w:rPr>
          <w:rFonts w:hint="eastAsia" w:ascii="仿宋" w:hAnsi="仿宋" w:eastAsia="仿宋" w:cs="仿宋"/>
          <w:sz w:val="24"/>
          <w:szCs w:val="24"/>
          <w:u w:val="single"/>
          <w:lang w:eastAsia="zh-CN"/>
        </w:rPr>
        <w:t>执行政府部门及造价主管相关部门下发的价格调整配套文件，当投标当期《陕西省工程造价信息》（以下简称基准价）比施工当期《陕西省工程造价信息》材料价高或低于5%（不包括5%）时,调整超过基准价±5%的部分，差价据实调整，在结算时计入分部分项费用中，计取规费、安全文明施工费及税金（增值税销项税额)。如果材料信息价中没有的或材料价格不适用的（如不理性涨价或跌价，信息价发布跟不上市场变化等），材料价格按照</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考察市场价格进行认质认价确定。差价计取安全文明施工措施费、规费、税金（增值税销项税额)</w:t>
      </w:r>
      <w:r>
        <w:rPr>
          <w:rFonts w:hint="eastAsia" w:ascii="仿宋" w:hAnsi="仿宋" w:eastAsia="仿宋" w:cs="仿宋"/>
          <w:sz w:val="24"/>
          <w:szCs w:val="24"/>
          <w:lang w:eastAsia="zh-CN"/>
        </w:rPr>
        <w:t>。</w:t>
      </w:r>
    </w:p>
    <w:p w14:paraId="552E5546">
      <w:pPr>
        <w:spacing w:after="0" w:line="360" w:lineRule="auto"/>
        <w:ind w:firstLine="480" w:firstLineChars="200"/>
        <w:rPr>
          <w:rFonts w:ascii="仿宋" w:hAnsi="仿宋" w:eastAsia="仿宋" w:cs="仿宋"/>
          <w:sz w:val="24"/>
          <w:szCs w:val="24"/>
          <w:lang w:eastAsia="zh-CN"/>
        </w:rPr>
      </w:pPr>
      <w:bookmarkStart w:id="302" w:name="_Hlk69896002"/>
      <w:r>
        <w:rPr>
          <w:rFonts w:hint="eastAsia" w:ascii="仿宋" w:hAnsi="仿宋" w:eastAsia="仿宋" w:cs="仿宋"/>
          <w:sz w:val="24"/>
          <w:szCs w:val="24"/>
          <w:lang w:eastAsia="zh-CN"/>
        </w:rPr>
        <w:t>因市场价格波动调整合同价格，采用以下第</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种方式对合同价格进行调整：</w:t>
      </w:r>
    </w:p>
    <w:bookmarkEnd w:id="302"/>
    <w:p w14:paraId="4DCCDC3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第1种方式：采用价格指数进行价格调整。</w:t>
      </w:r>
    </w:p>
    <w:p w14:paraId="7872CADF">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关于各可调因子、定值和变值权重，以及基本价格指数及其来源的约定：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076052BA">
      <w:pPr>
        <w:spacing w:after="0" w:line="360" w:lineRule="auto"/>
        <w:ind w:firstLine="480" w:firstLineChars="200"/>
        <w:rPr>
          <w:rFonts w:ascii="仿宋" w:hAnsi="仿宋" w:eastAsia="仿宋" w:cs="仿宋"/>
          <w:sz w:val="24"/>
          <w:szCs w:val="24"/>
          <w:lang w:eastAsia="zh-CN"/>
        </w:rPr>
      </w:pPr>
      <w:bookmarkStart w:id="303" w:name="_Hlk69896021"/>
      <w:r>
        <w:rPr>
          <w:rFonts w:hint="eastAsia" w:ascii="仿宋" w:hAnsi="仿宋" w:eastAsia="仿宋" w:cs="仿宋"/>
          <w:sz w:val="24"/>
          <w:szCs w:val="24"/>
          <w:lang w:eastAsia="zh-CN"/>
        </w:rPr>
        <w:t>第2种方式：采用造价信息进行价格调整。</w:t>
      </w:r>
    </w:p>
    <w:p w14:paraId="6D65C1B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（2）关于基准价格的约定：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u w:val="single"/>
          <w:lang w:eastAsia="zh-CN"/>
        </w:rPr>
        <w:t xml:space="preserve"> </w:t>
      </w:r>
      <w:r>
        <w:rPr>
          <w:rFonts w:hint="eastAsia" w:ascii="仿宋" w:hAnsi="仿宋" w:eastAsia="仿宋" w:cs="仿宋"/>
          <w:color w:val="0000FF"/>
          <w:sz w:val="24"/>
          <w:szCs w:val="24"/>
          <w:lang w:eastAsia="zh-CN"/>
        </w:rPr>
        <w:t>。</w:t>
      </w:r>
    </w:p>
    <w:bookmarkEnd w:id="303"/>
    <w:p w14:paraId="6C5BB25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专用合同条款①乙方在已标价工程量清单或预算书中载明的材料单价低于基准价格的：专用合同条款合同履行期间材料单价涨幅以基准价格为基础超过</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时，或材料单价跌幅以已标价工程量清单或预算书中载明材料单价为基础超过</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时，其超过部分据实调整。</w:t>
      </w:r>
    </w:p>
    <w:p w14:paraId="2B5C1ED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②乙方在已标价工程量清单或预算书中载明的材料单价高于基准价格的：专用合同条款合同履行期间材料单价跌幅以基准价格为基础超过</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时，材料单价涨幅以已标价工程量清单或预算书中载明材料单价为基础超过</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eastAsia="zh-CN"/>
        </w:rPr>
        <w:t>时，其超过部分据实调整。</w:t>
      </w:r>
    </w:p>
    <w:p w14:paraId="5F28BC7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③乙方在已标价工程量清单或预算书中载明的材料单价等于基准单价的：专用合同条款合同履行期间材料单价涨跌幅以基准单价为基础超过</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时，其超过部分据实调整。</w:t>
      </w:r>
    </w:p>
    <w:p w14:paraId="3492E5AD">
      <w:pPr>
        <w:spacing w:after="0" w:line="360" w:lineRule="auto"/>
        <w:ind w:firstLine="480" w:firstLineChars="200"/>
        <w:rPr>
          <w:rFonts w:ascii="仿宋" w:hAnsi="仿宋" w:eastAsia="仿宋" w:cs="仿宋"/>
          <w:b/>
          <w:bCs/>
          <w:sz w:val="24"/>
          <w:szCs w:val="24"/>
          <w:lang w:eastAsia="zh-CN"/>
        </w:rPr>
      </w:pPr>
      <w:r>
        <w:rPr>
          <w:rFonts w:hint="eastAsia" w:ascii="仿宋" w:hAnsi="仿宋" w:eastAsia="仿宋" w:cs="仿宋"/>
          <w:sz w:val="24"/>
          <w:szCs w:val="24"/>
          <w:lang w:eastAsia="zh-CN"/>
        </w:rPr>
        <w:t>第3种方式：其他价格调整方式：</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bookmarkEnd w:id="216"/>
    <w:bookmarkEnd w:id="217"/>
    <w:bookmarkEnd w:id="218"/>
    <w:bookmarkEnd w:id="219"/>
    <w:bookmarkEnd w:id="220"/>
    <w:bookmarkEnd w:id="221"/>
    <w:p w14:paraId="168874AF">
      <w:pPr>
        <w:spacing w:after="0" w:line="360" w:lineRule="auto"/>
        <w:ind w:firstLine="480" w:firstLineChars="200"/>
        <w:rPr>
          <w:rFonts w:ascii="仿宋" w:hAnsi="仿宋" w:eastAsia="仿宋" w:cs="仿宋"/>
          <w:sz w:val="24"/>
          <w:szCs w:val="24"/>
          <w:lang w:eastAsia="zh-CN"/>
        </w:rPr>
      </w:pPr>
      <w:bookmarkStart w:id="304" w:name="_Toc296503205"/>
      <w:bookmarkStart w:id="305" w:name="_Toc296891245"/>
      <w:bookmarkStart w:id="306" w:name="_Toc297120505"/>
      <w:bookmarkStart w:id="307" w:name="_Toc297048391"/>
      <w:bookmarkStart w:id="308" w:name="_Toc296347204"/>
      <w:bookmarkStart w:id="309" w:name="_Toc292559410"/>
      <w:bookmarkStart w:id="310" w:name="_Toc296346706"/>
      <w:bookmarkStart w:id="311" w:name="_Toc296891033"/>
      <w:bookmarkStart w:id="312" w:name="_Toc296944544"/>
      <w:bookmarkStart w:id="313" w:name="_Toc292559915"/>
      <w:bookmarkStart w:id="314" w:name="_Toc351203644"/>
      <w:bookmarkStart w:id="315" w:name="_Toc303539159"/>
      <w:bookmarkStart w:id="316" w:name="_Toc304295579"/>
      <w:bookmarkStart w:id="317" w:name="_Toc312678040"/>
      <w:bookmarkStart w:id="318" w:name="_Toc297216211"/>
      <w:bookmarkStart w:id="319" w:name="_Toc300935002"/>
      <w:bookmarkStart w:id="320" w:name="_Toc297123552"/>
      <w:r>
        <w:rPr>
          <w:rFonts w:hint="eastAsia" w:ascii="仿宋" w:hAnsi="仿宋" w:eastAsia="仿宋" w:cs="仿宋"/>
          <w:sz w:val="24"/>
          <w:szCs w:val="24"/>
          <w:lang w:eastAsia="zh-CN"/>
        </w:rPr>
        <w:t xml:space="preserve">12. </w:t>
      </w:r>
      <w:bookmarkEnd w:id="304"/>
      <w:bookmarkEnd w:id="305"/>
      <w:bookmarkEnd w:id="306"/>
      <w:bookmarkEnd w:id="307"/>
      <w:bookmarkEnd w:id="308"/>
      <w:bookmarkEnd w:id="309"/>
      <w:bookmarkEnd w:id="310"/>
      <w:bookmarkEnd w:id="311"/>
      <w:bookmarkEnd w:id="312"/>
      <w:bookmarkEnd w:id="313"/>
      <w:r>
        <w:rPr>
          <w:rFonts w:hint="eastAsia" w:ascii="仿宋" w:hAnsi="仿宋" w:eastAsia="仿宋" w:cs="仿宋"/>
          <w:sz w:val="24"/>
          <w:szCs w:val="24"/>
          <w:lang w:eastAsia="zh-CN"/>
        </w:rPr>
        <w:t>合同价格、计量与支付</w:t>
      </w:r>
      <w:bookmarkEnd w:id="314"/>
    </w:p>
    <w:bookmarkEnd w:id="315"/>
    <w:bookmarkEnd w:id="316"/>
    <w:bookmarkEnd w:id="317"/>
    <w:bookmarkEnd w:id="318"/>
    <w:bookmarkEnd w:id="319"/>
    <w:bookmarkEnd w:id="320"/>
    <w:p w14:paraId="5F99954E">
      <w:pPr>
        <w:spacing w:after="0" w:line="360" w:lineRule="auto"/>
        <w:ind w:firstLine="480" w:firstLineChars="200"/>
        <w:rPr>
          <w:rFonts w:ascii="仿宋" w:hAnsi="仿宋" w:eastAsia="仿宋" w:cs="仿宋"/>
          <w:sz w:val="24"/>
          <w:szCs w:val="24"/>
          <w:lang w:eastAsia="zh-CN"/>
        </w:rPr>
      </w:pPr>
      <w:bookmarkStart w:id="321" w:name="_Toc292559916"/>
      <w:bookmarkStart w:id="322" w:name="_Toc267251461"/>
      <w:bookmarkStart w:id="323" w:name="_Toc292559411"/>
      <w:bookmarkStart w:id="324" w:name="_Toc296891246"/>
      <w:bookmarkStart w:id="325" w:name="_Toc296944545"/>
      <w:bookmarkStart w:id="326" w:name="_Toc296891034"/>
      <w:bookmarkStart w:id="327" w:name="_Toc296347205"/>
      <w:bookmarkStart w:id="328" w:name="_Toc297048392"/>
      <w:bookmarkStart w:id="329" w:name="_Toc297120506"/>
      <w:bookmarkStart w:id="330" w:name="_Toc296503206"/>
      <w:bookmarkStart w:id="331" w:name="_Toc296346707"/>
      <w:bookmarkStart w:id="332" w:name="_Toc297216212"/>
      <w:bookmarkStart w:id="333" w:name="_Toc300935003"/>
      <w:bookmarkStart w:id="334" w:name="_Toc312678041"/>
      <w:bookmarkStart w:id="335" w:name="_Toc304295580"/>
      <w:bookmarkStart w:id="336" w:name="_Toc297123553"/>
      <w:bookmarkStart w:id="337" w:name="_Toc303539160"/>
      <w:r>
        <w:rPr>
          <w:rFonts w:hint="eastAsia" w:ascii="仿宋" w:hAnsi="仿宋" w:eastAsia="仿宋" w:cs="仿宋"/>
          <w:sz w:val="24"/>
          <w:szCs w:val="24"/>
          <w:lang w:eastAsia="zh-CN"/>
        </w:rPr>
        <w:t>12.1 合</w:t>
      </w:r>
      <w:bookmarkEnd w:id="321"/>
      <w:bookmarkEnd w:id="322"/>
      <w:bookmarkEnd w:id="323"/>
      <w:r>
        <w:rPr>
          <w:rFonts w:hint="eastAsia" w:ascii="仿宋" w:hAnsi="仿宋" w:eastAsia="仿宋" w:cs="仿宋"/>
          <w:sz w:val="24"/>
          <w:szCs w:val="24"/>
          <w:lang w:eastAsia="zh-CN"/>
        </w:rPr>
        <w:t>同价</w:t>
      </w:r>
      <w:bookmarkEnd w:id="324"/>
      <w:bookmarkEnd w:id="325"/>
      <w:bookmarkEnd w:id="326"/>
      <w:bookmarkEnd w:id="327"/>
      <w:bookmarkEnd w:id="328"/>
      <w:bookmarkEnd w:id="329"/>
      <w:bookmarkEnd w:id="330"/>
      <w:bookmarkEnd w:id="331"/>
      <w:r>
        <w:rPr>
          <w:rFonts w:hint="eastAsia" w:ascii="仿宋" w:hAnsi="仿宋" w:eastAsia="仿宋" w:cs="仿宋"/>
          <w:sz w:val="24"/>
          <w:szCs w:val="24"/>
          <w:lang w:eastAsia="zh-CN"/>
        </w:rPr>
        <w:t>格形式</w:t>
      </w:r>
    </w:p>
    <w:bookmarkEnd w:id="332"/>
    <w:bookmarkEnd w:id="333"/>
    <w:bookmarkEnd w:id="334"/>
    <w:bookmarkEnd w:id="335"/>
    <w:bookmarkEnd w:id="336"/>
    <w:bookmarkEnd w:id="337"/>
    <w:p w14:paraId="5C6DD098">
      <w:pPr>
        <w:spacing w:after="0" w:line="360" w:lineRule="auto"/>
        <w:ind w:firstLine="480" w:firstLineChars="200"/>
        <w:rPr>
          <w:rFonts w:ascii="仿宋" w:hAnsi="仿宋" w:eastAsia="仿宋" w:cs="仿宋"/>
          <w:sz w:val="24"/>
          <w:szCs w:val="24"/>
          <w:lang w:eastAsia="zh-CN"/>
        </w:rPr>
      </w:pPr>
      <w:bookmarkStart w:id="338" w:name="_Toc297048393"/>
      <w:bookmarkStart w:id="339" w:name="_Toc297216213"/>
      <w:bookmarkStart w:id="340" w:name="_Toc303539161"/>
      <w:bookmarkStart w:id="341" w:name="_Toc296891035"/>
      <w:bookmarkStart w:id="342" w:name="_Toc296503207"/>
      <w:bookmarkStart w:id="343" w:name="_Toc292559412"/>
      <w:bookmarkStart w:id="344" w:name="_Toc312678042"/>
      <w:bookmarkStart w:id="345" w:name="_Toc296944546"/>
      <w:bookmarkStart w:id="346" w:name="_Toc296891247"/>
      <w:bookmarkStart w:id="347" w:name="_Toc297120507"/>
      <w:bookmarkStart w:id="348" w:name="_Toc304295581"/>
      <w:bookmarkStart w:id="349" w:name="_Toc300935004"/>
      <w:bookmarkStart w:id="350" w:name="_Toc297123554"/>
      <w:bookmarkStart w:id="351" w:name="_Toc292559917"/>
      <w:bookmarkStart w:id="352" w:name="_Toc296347206"/>
      <w:bookmarkStart w:id="353" w:name="_Toc296346708"/>
      <w:r>
        <w:rPr>
          <w:rFonts w:hint="eastAsia" w:ascii="仿宋" w:hAnsi="仿宋" w:eastAsia="仿宋" w:cs="仿宋"/>
          <w:sz w:val="24"/>
          <w:szCs w:val="24"/>
          <w:lang w:eastAsia="zh-CN"/>
        </w:rPr>
        <w:t>其他价格方式：</w:t>
      </w:r>
      <w:r>
        <w:rPr>
          <w:rFonts w:hint="eastAsia" w:ascii="仿宋" w:hAnsi="仿宋" w:eastAsia="仿宋" w:cs="仿宋"/>
          <w:color w:val="auto"/>
          <w:kern w:val="2"/>
          <w:sz w:val="24"/>
          <w:szCs w:val="24"/>
          <w:highlight w:val="none"/>
        </w:rPr>
        <w:t>本合同价为暂定合同总价，最终以</w:t>
      </w:r>
      <w:r>
        <w:rPr>
          <w:rFonts w:hint="eastAsia" w:ascii="仿宋" w:hAnsi="仿宋" w:eastAsia="仿宋" w:cs="仿宋"/>
          <w:color w:val="auto"/>
          <w:kern w:val="2"/>
          <w:sz w:val="24"/>
          <w:szCs w:val="24"/>
          <w:highlight w:val="none"/>
          <w:lang w:val="en-US" w:eastAsia="zh-CN"/>
        </w:rPr>
        <w:t>甲方或甲方委托的第三方</w:t>
      </w:r>
      <w:r>
        <w:rPr>
          <w:rFonts w:hint="eastAsia" w:ascii="仿宋" w:hAnsi="仿宋" w:eastAsia="仿宋" w:cs="仿宋"/>
          <w:color w:val="auto"/>
          <w:kern w:val="2"/>
          <w:sz w:val="24"/>
          <w:szCs w:val="24"/>
          <w:highlight w:val="none"/>
        </w:rPr>
        <w:t>审计部门</w:t>
      </w:r>
      <w:r>
        <w:rPr>
          <w:rFonts w:hint="eastAsia" w:ascii="仿宋" w:hAnsi="仿宋" w:eastAsia="仿宋" w:cs="仿宋"/>
          <w:color w:val="auto"/>
          <w:kern w:val="2"/>
          <w:sz w:val="24"/>
          <w:szCs w:val="24"/>
          <w:highlight w:val="none"/>
          <w:lang w:val="en-US" w:eastAsia="zh-CN"/>
        </w:rPr>
        <w:t>出具的审计结算价作</w:t>
      </w:r>
      <w:r>
        <w:rPr>
          <w:rFonts w:hint="eastAsia" w:ascii="仿宋" w:hAnsi="仿宋" w:eastAsia="仿宋" w:cs="仿宋"/>
          <w:color w:val="auto"/>
          <w:kern w:val="2"/>
          <w:sz w:val="24"/>
          <w:szCs w:val="24"/>
          <w:highlight w:val="none"/>
        </w:rPr>
        <w:t>为</w:t>
      </w:r>
      <w:r>
        <w:rPr>
          <w:rFonts w:hint="eastAsia" w:ascii="仿宋" w:hAnsi="仿宋" w:eastAsia="仿宋" w:cs="仿宋"/>
          <w:color w:val="auto"/>
          <w:kern w:val="2"/>
          <w:sz w:val="24"/>
          <w:szCs w:val="24"/>
          <w:highlight w:val="none"/>
          <w:lang w:val="en-US" w:eastAsia="zh-CN"/>
        </w:rPr>
        <w:t>本项目</w:t>
      </w:r>
      <w:r>
        <w:rPr>
          <w:rFonts w:hint="eastAsia" w:ascii="仿宋" w:hAnsi="仿宋" w:eastAsia="仿宋" w:cs="仿宋"/>
          <w:color w:val="auto"/>
          <w:kern w:val="2"/>
          <w:sz w:val="24"/>
          <w:szCs w:val="24"/>
          <w:highlight w:val="none"/>
        </w:rPr>
        <w:t>结算依据，据实结算，且最终结算价不得高于</w:t>
      </w:r>
      <w:r>
        <w:rPr>
          <w:rFonts w:hint="eastAsia" w:ascii="仿宋" w:hAnsi="仿宋" w:eastAsia="仿宋" w:cs="仿宋"/>
          <w:color w:val="auto"/>
          <w:kern w:val="2"/>
          <w:sz w:val="24"/>
          <w:szCs w:val="24"/>
          <w:highlight w:val="none"/>
          <w:lang w:val="en-US" w:eastAsia="zh-CN"/>
        </w:rPr>
        <w:t>签约合同价</w:t>
      </w:r>
      <w:r>
        <w:rPr>
          <w:rFonts w:hint="eastAsia" w:ascii="仿宋" w:hAnsi="仿宋" w:eastAsia="仿宋" w:cs="仿宋"/>
          <w:color w:val="auto"/>
          <w:kern w:val="2"/>
          <w:sz w:val="24"/>
          <w:szCs w:val="24"/>
          <w:highlight w:val="none"/>
        </w:rPr>
        <w:t>，超出</w:t>
      </w:r>
      <w:r>
        <w:rPr>
          <w:rFonts w:hint="eastAsia" w:ascii="仿宋" w:hAnsi="仿宋" w:eastAsia="仿宋" w:cs="仿宋"/>
          <w:color w:val="auto"/>
          <w:kern w:val="2"/>
          <w:sz w:val="24"/>
          <w:szCs w:val="24"/>
          <w:highlight w:val="none"/>
          <w:lang w:val="en-US" w:eastAsia="zh-CN"/>
        </w:rPr>
        <w:t>签约</w:t>
      </w:r>
      <w:r>
        <w:rPr>
          <w:rFonts w:hint="eastAsia" w:ascii="仿宋" w:hAnsi="仿宋" w:eastAsia="仿宋" w:cs="仿宋"/>
          <w:color w:val="auto"/>
          <w:kern w:val="2"/>
          <w:sz w:val="24"/>
          <w:szCs w:val="24"/>
          <w:highlight w:val="none"/>
        </w:rPr>
        <w:t>合同价部分不予以结算</w:t>
      </w: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支付</w:t>
      </w:r>
      <w:r>
        <w:rPr>
          <w:rFonts w:hint="eastAsia" w:ascii="仿宋" w:hAnsi="仿宋" w:eastAsia="仿宋" w:cs="仿宋"/>
          <w:sz w:val="24"/>
          <w:szCs w:val="24"/>
          <w:lang w:eastAsia="zh-CN"/>
        </w:rPr>
        <w:t>。</w:t>
      </w:r>
    </w:p>
    <w:p w14:paraId="59E1562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12.2 预付款</w:t>
      </w:r>
    </w:p>
    <w:p w14:paraId="0B6DE3E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12.2.1 预付款的支付</w:t>
      </w:r>
    </w:p>
    <w:p w14:paraId="3CF958F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预付款支付比例或金额：</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30</w:t>
      </w:r>
      <w:r>
        <w:rPr>
          <w:rFonts w:hint="eastAsia"/>
          <w:u w:val="single"/>
          <w:lang w:val="en-US" w:eastAsia="zh-CN"/>
        </w:rPr>
        <w:t>%</w:t>
      </w:r>
      <w:r>
        <w:rPr>
          <w:rFonts w:hint="eastAsia" w:ascii="仿宋" w:hAnsi="仿宋" w:eastAsia="仿宋" w:cs="仿宋"/>
          <w:sz w:val="24"/>
          <w:szCs w:val="24"/>
          <w:lang w:eastAsia="zh-CN"/>
        </w:rPr>
        <w:t>。</w:t>
      </w:r>
    </w:p>
    <w:p w14:paraId="4A805B08">
      <w:pPr>
        <w:spacing w:after="0" w:line="360" w:lineRule="exact"/>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预付款支付期限：</w:t>
      </w:r>
      <w:r>
        <w:rPr>
          <w:rFonts w:hint="eastAsia" w:ascii="仿宋" w:hAnsi="仿宋" w:eastAsia="仿宋" w:cs="仿宋"/>
          <w:sz w:val="24"/>
          <w:szCs w:val="24"/>
          <w:u w:val="single"/>
          <w:lang w:eastAsia="zh-CN"/>
        </w:rPr>
        <w:t xml:space="preserve"> </w:t>
      </w:r>
      <w:r>
        <w:rPr>
          <w:rFonts w:hint="eastAsia"/>
          <w:u w:val="single"/>
          <w:lang w:val="en-US" w:eastAsia="zh-CN"/>
        </w:rPr>
        <w:t xml:space="preserve">  /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0B57A811">
      <w:pPr>
        <w:spacing w:after="0" w:line="360" w:lineRule="exact"/>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预付款扣回的方式：</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工程最后一次抵扣备料款，工程备料款在施工前一次拨付，施工过程中不分次抵扣。当备料款加已付工程款达到97%合同价款（即留3%尾款）之时，停止支付工程款</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2D8E0BE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12.2.2 预付款担保</w:t>
      </w:r>
    </w:p>
    <w:p w14:paraId="5EE9EE6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乙方提交预付款担保的期限：</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5A96DFD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预付款担保的形式为：</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14:paraId="3C160B4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 计量</w:t>
      </w:r>
    </w:p>
    <w:p w14:paraId="069B3CD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12.3.1 计量原则</w:t>
      </w:r>
    </w:p>
    <w:p w14:paraId="6D72475E">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工程量计算规则：</w:t>
      </w:r>
      <w:r>
        <w:rPr>
          <w:rFonts w:hint="eastAsia" w:ascii="仿宋" w:hAnsi="仿宋" w:eastAsia="仿宋" w:cs="仿宋"/>
          <w:sz w:val="24"/>
          <w:szCs w:val="24"/>
          <w:u w:val="single"/>
          <w:lang w:eastAsia="zh-CN"/>
        </w:rPr>
        <w:t>（1）根据施工图和施工组织设计(施工方案)套用《建设工程工程量清单计价规范》(GB50500-2013)、2009《陕西省建设工程工程量清单计价规则》、《陕西省建筑、装饰工程消耗量定额》（2004）、《陕西省安装工程消耗量定额》（2004）、《陕西省建设工程消耗量定额补充定额》(2004)、《陕西省建筑装饰工程价目表》（2009）、《陕西省安装工程价目表》（2009）、《陕西省建设工程消耗量定额勘误及补充定额》（2009）、《陕西省建设工程工程量清单计价费率》（2009）及其他相关配套文件。</w:t>
      </w:r>
    </w:p>
    <w:p w14:paraId="021E8732">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u w:val="single"/>
          <w:lang w:eastAsia="zh-CN"/>
        </w:rPr>
        <w:t>（2）营改增执行陕建发【2019】45号文执行，安全文明施工措施费执行陕建发【2019】1246号文、实名制按陕建发【2019】 1246号文，治污减霾执行陕建发【2017】 270号文，人工费执行陕建发【2018】 2019号文，人工费执行市场价取费模式，新冠肺炎防疫执行陕建发【2020】34号文及【2020】1027号文执行，劳保统筹费用按陕建发2021【1021】号文及陕建发2021【61】执行，同时执行政府部门及造价主管相关部门下发的价格调整配套文件。</w:t>
      </w:r>
    </w:p>
    <w:p w14:paraId="097CDAB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u w:val="single"/>
          <w:lang w:eastAsia="zh-CN"/>
        </w:rPr>
        <w:t>（3）施工期间发生的变更、签证、认质认价单、工程联系单、工程量报表等在监理人与</w:t>
      </w:r>
      <w:r>
        <w:rPr>
          <w:rFonts w:hint="eastAsia" w:ascii="仿宋" w:hAnsi="仿宋" w:eastAsia="仿宋" w:cs="仿宋"/>
          <w:sz w:val="24"/>
          <w:szCs w:val="24"/>
          <w:u w:val="single"/>
          <w:lang w:val="en-US"/>
        </w:rPr>
        <w:t>甲方</w:t>
      </w:r>
      <w:bookmarkStart w:id="488" w:name="_GoBack"/>
      <w:bookmarkEnd w:id="488"/>
      <w:r>
        <w:rPr>
          <w:rFonts w:hint="eastAsia" w:ascii="仿宋" w:hAnsi="仿宋" w:eastAsia="仿宋" w:cs="仿宋"/>
          <w:sz w:val="24"/>
          <w:szCs w:val="24"/>
          <w:u w:val="single"/>
          <w:lang w:eastAsia="zh-CN"/>
        </w:rPr>
        <w:t>均签字盖章后方可生效</w:t>
      </w:r>
      <w:r>
        <w:rPr>
          <w:rFonts w:hint="eastAsia" w:ascii="仿宋" w:hAnsi="仿宋" w:eastAsia="仿宋" w:cs="仿宋"/>
          <w:sz w:val="24"/>
          <w:szCs w:val="24"/>
          <w:lang w:eastAsia="zh-CN"/>
        </w:rPr>
        <w:t>。</w:t>
      </w:r>
    </w:p>
    <w:p w14:paraId="1EFB0BE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12.3.2 计量周期</w:t>
      </w:r>
    </w:p>
    <w:p w14:paraId="0E19A07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关于计量周期的约定：</w:t>
      </w:r>
      <w:r>
        <w:rPr>
          <w:rFonts w:hint="eastAsia" w:ascii="仿宋" w:hAnsi="仿宋" w:eastAsia="仿宋" w:cs="仿宋"/>
          <w:sz w:val="24"/>
          <w:szCs w:val="24"/>
          <w:u w:val="single"/>
          <w:lang w:eastAsia="zh-CN"/>
        </w:rPr>
        <w:t>按月计量</w:t>
      </w:r>
      <w:r>
        <w:rPr>
          <w:rFonts w:hint="eastAsia" w:ascii="仿宋" w:hAnsi="仿宋" w:eastAsia="仿宋" w:cs="仿宋"/>
          <w:sz w:val="24"/>
          <w:szCs w:val="24"/>
          <w:lang w:eastAsia="zh-CN"/>
        </w:rPr>
        <w:t>。</w:t>
      </w:r>
    </w:p>
    <w:p w14:paraId="551EA4D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12.3.3 单价合同的计量</w:t>
      </w:r>
    </w:p>
    <w:p w14:paraId="3186D5F3">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关于单价合同计量的约定：</w:t>
      </w:r>
      <w:r>
        <w:rPr>
          <w:rFonts w:ascii="仿宋" w:hAnsi="仿宋" w:eastAsia="仿宋" w:cs="仿宋"/>
          <w:sz w:val="24"/>
          <w:szCs w:val="24"/>
          <w:u w:val="single"/>
          <w:lang w:eastAsia="zh-CN"/>
        </w:rPr>
        <w:t>/</w:t>
      </w:r>
      <w:r>
        <w:rPr>
          <w:rFonts w:hint="eastAsia" w:ascii="仿宋" w:hAnsi="仿宋" w:eastAsia="仿宋" w:cs="仿宋"/>
          <w:sz w:val="24"/>
          <w:szCs w:val="24"/>
          <w:lang w:eastAsia="zh-CN"/>
        </w:rPr>
        <w:t>。</w:t>
      </w:r>
    </w:p>
    <w:p w14:paraId="54857ED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12.3.4 总价合同的计量</w:t>
      </w:r>
    </w:p>
    <w:p w14:paraId="769E49E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关于总价合同计量的约定：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94A0B6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12.3.5总价合同采用支付分解表计量支付的，是否适用第12.3.4 项〔总价合同的计量〕约定进行计量：</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548011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12.3.6 其他价格形式合同的计量</w:t>
      </w:r>
    </w:p>
    <w:p w14:paraId="54611E2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其他价格形式的计量方式和程序：</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无其他价格形式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bookmarkEnd w:id="222"/>
    <w:p w14:paraId="0A261406">
      <w:pPr>
        <w:spacing w:after="0" w:line="360" w:lineRule="auto"/>
        <w:ind w:firstLine="480" w:firstLineChars="200"/>
        <w:rPr>
          <w:rFonts w:ascii="仿宋" w:hAnsi="仿宋" w:eastAsia="仿宋" w:cs="仿宋"/>
          <w:sz w:val="24"/>
          <w:szCs w:val="24"/>
          <w:lang w:eastAsia="zh-CN"/>
        </w:rPr>
      </w:pPr>
      <w:bookmarkStart w:id="354" w:name="_Toc297123564"/>
      <w:bookmarkStart w:id="355" w:name="_Toc312678053"/>
      <w:bookmarkStart w:id="356" w:name="_Toc300935015"/>
      <w:bookmarkStart w:id="357" w:name="_Toc304295593"/>
      <w:bookmarkStart w:id="358" w:name="_Toc296346720"/>
      <w:bookmarkStart w:id="359" w:name="_Toc297216223"/>
      <w:bookmarkStart w:id="360" w:name="_Toc296347218"/>
      <w:bookmarkStart w:id="361" w:name="_Toc296503219"/>
      <w:bookmarkStart w:id="362" w:name="_Toc303539172"/>
      <w:bookmarkStart w:id="363" w:name="_Toc292559424"/>
      <w:bookmarkStart w:id="364" w:name="_Toc296891259"/>
      <w:bookmarkStart w:id="365" w:name="_Toc292559929"/>
      <w:bookmarkStart w:id="366" w:name="_Toc297120519"/>
      <w:bookmarkStart w:id="367" w:name="_Toc297048405"/>
      <w:bookmarkStart w:id="368" w:name="_Toc296891047"/>
      <w:bookmarkStart w:id="369" w:name="_Toc296944558"/>
      <w:bookmarkStart w:id="370" w:name="_Toc351203645"/>
      <w:r>
        <w:rPr>
          <w:rFonts w:hint="eastAsia" w:ascii="仿宋" w:hAnsi="仿宋" w:eastAsia="仿宋" w:cs="仿宋"/>
          <w:sz w:val="24"/>
          <w:szCs w:val="24"/>
          <w:lang w:eastAsia="zh-CN"/>
        </w:rPr>
        <w:t>12.4 工程进度款支付</w:t>
      </w:r>
    </w:p>
    <w:p w14:paraId="0C90B494">
      <w:pPr>
        <w:spacing w:after="0" w:line="360" w:lineRule="auto"/>
        <w:ind w:firstLine="480" w:firstLineChars="200"/>
        <w:rPr>
          <w:rFonts w:ascii="仿宋" w:hAnsi="仿宋" w:eastAsia="仿宋" w:cs="仿宋"/>
          <w:sz w:val="24"/>
          <w:szCs w:val="24"/>
          <w:lang w:eastAsia="zh-CN"/>
        </w:rPr>
      </w:pPr>
      <w:bookmarkStart w:id="371" w:name="_Toc296891251"/>
      <w:bookmarkStart w:id="372" w:name="_Toc300935006"/>
      <w:bookmarkStart w:id="373" w:name="_Toc296346712"/>
      <w:bookmarkStart w:id="374" w:name="_Toc292559921"/>
      <w:bookmarkStart w:id="375" w:name="_Toc297048397"/>
      <w:bookmarkStart w:id="376" w:name="_Toc297216215"/>
      <w:bookmarkStart w:id="377" w:name="_Toc292559416"/>
      <w:bookmarkStart w:id="378" w:name="_Toc296944550"/>
      <w:bookmarkStart w:id="379" w:name="_Toc296503211"/>
      <w:bookmarkStart w:id="380" w:name="_Toc297123556"/>
      <w:bookmarkStart w:id="381" w:name="_Toc296891039"/>
      <w:bookmarkStart w:id="382" w:name="_Toc303539163"/>
      <w:bookmarkStart w:id="383" w:name="_Toc296347210"/>
      <w:bookmarkStart w:id="384" w:name="_Toc297120511"/>
      <w:r>
        <w:rPr>
          <w:rFonts w:hint="eastAsia" w:ascii="仿宋" w:hAnsi="仿宋" w:eastAsia="仿宋" w:cs="仿宋"/>
          <w:sz w:val="24"/>
          <w:szCs w:val="24"/>
          <w:lang w:eastAsia="zh-CN"/>
        </w:rPr>
        <w:t>12.4.1 付款周期</w:t>
      </w:r>
    </w:p>
    <w:p w14:paraId="51971C03">
      <w:pPr>
        <w:spacing w:line="400" w:lineRule="exact"/>
        <w:ind w:left="-210" w:leftChars="-100" w:right="-210" w:rightChars="-100" w:firstLine="720" w:firstLineChars="300"/>
        <w:rPr>
          <w:rFonts w:ascii="仿宋" w:hAnsi="仿宋" w:eastAsia="仿宋" w:cs="仿宋"/>
          <w:sz w:val="24"/>
        </w:rPr>
      </w:pPr>
      <w:r>
        <w:rPr>
          <w:rFonts w:hint="eastAsia" w:ascii="仿宋" w:hAnsi="仿宋" w:eastAsia="仿宋" w:cs="仿宋"/>
          <w:sz w:val="24"/>
        </w:rPr>
        <w:t>关于付款周期的约定：</w:t>
      </w:r>
      <w:r>
        <w:rPr>
          <w:rFonts w:hint="eastAsia" w:ascii="仿宋_GB2312" w:hAnsi="仿宋_GB2312" w:eastAsia="仿宋_GB2312" w:cs="仿宋_GB2312"/>
          <w:color w:val="000000"/>
          <w:kern w:val="0"/>
          <w:sz w:val="24"/>
        </w:rPr>
        <w:t>本合同签订5个工作日内甲方向</w:t>
      </w:r>
      <w:r>
        <w:rPr>
          <w:rFonts w:hint="eastAsia" w:ascii="仿宋_GB2312" w:hAnsi="仿宋_GB2312" w:eastAsia="仿宋_GB2312" w:cs="仿宋_GB2312"/>
          <w:color w:val="000000"/>
          <w:kern w:val="0"/>
          <w:sz w:val="24"/>
          <w:lang w:eastAsia="zh-CN"/>
        </w:rPr>
        <w:t>乙方</w:t>
      </w:r>
      <w:r>
        <w:rPr>
          <w:rFonts w:hint="eastAsia" w:ascii="仿宋_GB2312" w:hAnsi="仿宋_GB2312" w:eastAsia="仿宋_GB2312" w:cs="仿宋_GB2312"/>
          <w:color w:val="000000"/>
          <w:kern w:val="0"/>
          <w:sz w:val="24"/>
        </w:rPr>
        <w:t>支付30%预付款，</w:t>
      </w:r>
      <w:r>
        <w:rPr>
          <w:rFonts w:hint="eastAsia" w:ascii="仿宋_GB2312" w:hAnsi="仿宋_GB2312" w:eastAsia="仿宋_GB2312" w:cs="仿宋_GB2312"/>
          <w:color w:val="000000"/>
          <w:kern w:val="0"/>
          <w:sz w:val="24"/>
          <w:lang w:val="en-US" w:eastAsia="zh-CN"/>
        </w:rPr>
        <w:t>主要设备及材料进场后</w:t>
      </w:r>
      <w:r>
        <w:rPr>
          <w:rFonts w:hint="eastAsia" w:ascii="仿宋_GB2312" w:hAnsi="仿宋_GB2312" w:eastAsia="仿宋_GB2312" w:cs="仿宋_GB2312"/>
          <w:color w:val="000000"/>
          <w:kern w:val="0"/>
          <w:sz w:val="24"/>
        </w:rPr>
        <w:t>支付至合同价总额70%，</w:t>
      </w:r>
      <w:r>
        <w:rPr>
          <w:rFonts w:hint="eastAsia" w:ascii="仿宋_GB2312" w:hAnsi="仿宋_GB2312" w:eastAsia="仿宋_GB2312" w:cs="仿宋_GB2312"/>
          <w:color w:val="000000"/>
          <w:kern w:val="0"/>
          <w:sz w:val="24"/>
          <w:lang w:val="en-US" w:eastAsia="zh-CN"/>
        </w:rPr>
        <w:t>竣工验收合格后支付至90%，</w:t>
      </w:r>
      <w:r>
        <w:rPr>
          <w:rFonts w:hint="eastAsia" w:ascii="仿宋_GB2312" w:hAnsi="仿宋_GB2312" w:eastAsia="仿宋_GB2312" w:cs="仿宋_GB2312"/>
          <w:color w:val="000000"/>
          <w:kern w:val="0"/>
          <w:sz w:val="24"/>
        </w:rPr>
        <w:t>依据《工程结算审核报告》支付至项目结算金额的97%，预留3%质量保证金</w:t>
      </w:r>
      <w:r>
        <w:rPr>
          <w:rFonts w:hint="eastAsia" w:ascii="仿宋" w:hAnsi="仿宋" w:eastAsia="仿宋" w:cs="仿宋"/>
          <w:color w:val="auto"/>
          <w:kern w:val="2"/>
          <w:sz w:val="24"/>
        </w:rPr>
        <w:t>。</w:t>
      </w:r>
      <w:r>
        <w:rPr>
          <w:rFonts w:hint="eastAsia" w:ascii="仿宋_GB2312" w:hAnsi="仿宋_GB2312" w:eastAsia="仿宋_GB2312" w:cs="仿宋_GB2312"/>
          <w:color w:val="000000"/>
          <w:kern w:val="0"/>
          <w:sz w:val="24"/>
        </w:rPr>
        <w:t>甲方每次付款前，</w:t>
      </w:r>
      <w:r>
        <w:rPr>
          <w:rFonts w:hint="eastAsia" w:ascii="仿宋_GB2312" w:hAnsi="仿宋_GB2312" w:eastAsia="仿宋_GB2312" w:cs="仿宋_GB2312"/>
          <w:color w:val="000000"/>
          <w:kern w:val="0"/>
          <w:sz w:val="24"/>
          <w:lang w:val="en-US" w:eastAsia="zh-CN"/>
        </w:rPr>
        <w:t>乙</w:t>
      </w:r>
      <w:r>
        <w:rPr>
          <w:rFonts w:hint="eastAsia" w:ascii="仿宋_GB2312" w:hAnsi="仿宋_GB2312" w:eastAsia="仿宋_GB2312" w:cs="仿宋_GB2312"/>
          <w:color w:val="000000"/>
          <w:kern w:val="0"/>
          <w:sz w:val="24"/>
        </w:rPr>
        <w:t xml:space="preserve">方需提供项目税务发票（发票抬头为甲方）。 </w:t>
      </w:r>
      <w:r>
        <w:rPr>
          <w:rFonts w:ascii="仿宋_GB2312" w:hAnsi="仿宋_GB2312" w:eastAsia="仿宋_GB2312" w:cs="仿宋_GB2312"/>
          <w:color w:val="000000"/>
          <w:kern w:val="0"/>
          <w:sz w:val="24"/>
          <w:u w:val="single"/>
        </w:rPr>
        <w:t>1</w:t>
      </w:r>
      <w:r>
        <w:rPr>
          <w:rFonts w:hint="eastAsia" w:ascii="仿宋_GB2312" w:hAnsi="仿宋_GB2312" w:eastAsia="仿宋_GB2312" w:cs="仿宋_GB2312"/>
          <w:color w:val="000000"/>
          <w:kern w:val="0"/>
          <w:sz w:val="24"/>
        </w:rPr>
        <w:t xml:space="preserve"> 年缺陷责任期满后无质量问题付清剩余款项（质保金的支付不免除</w:t>
      </w:r>
      <w:r>
        <w:rPr>
          <w:rFonts w:hint="eastAsia" w:ascii="仿宋_GB2312" w:hAnsi="仿宋_GB2312" w:eastAsia="仿宋_GB2312" w:cs="仿宋_GB2312"/>
          <w:color w:val="000000"/>
          <w:kern w:val="0"/>
          <w:sz w:val="24"/>
          <w:lang w:eastAsia="zh-CN"/>
        </w:rPr>
        <w:t>乙方</w:t>
      </w:r>
      <w:r>
        <w:rPr>
          <w:rFonts w:hint="eastAsia" w:ascii="仿宋_GB2312" w:hAnsi="仿宋_GB2312" w:eastAsia="仿宋_GB2312" w:cs="仿宋_GB2312"/>
          <w:color w:val="000000"/>
          <w:kern w:val="0"/>
          <w:sz w:val="24"/>
        </w:rPr>
        <w:t>根据法律应负的保修责任，且质保金支付不计利息）</w:t>
      </w:r>
      <w:r>
        <w:rPr>
          <w:rFonts w:hint="eastAsia" w:ascii="仿宋" w:hAnsi="仿宋" w:eastAsia="仿宋" w:cs="仿宋"/>
          <w:sz w:val="24"/>
        </w:rPr>
        <w:t>。若甲方未能按时向</w:t>
      </w:r>
      <w:r>
        <w:rPr>
          <w:rFonts w:hint="eastAsia" w:ascii="仿宋" w:hAnsi="仿宋" w:eastAsia="仿宋" w:cs="仿宋"/>
          <w:sz w:val="24"/>
          <w:lang w:eastAsia="zh-CN"/>
        </w:rPr>
        <w:t>乙方</w:t>
      </w:r>
      <w:r>
        <w:rPr>
          <w:rFonts w:hint="eastAsia" w:ascii="仿宋" w:hAnsi="仿宋" w:eastAsia="仿宋" w:cs="仿宋"/>
          <w:sz w:val="24"/>
        </w:rPr>
        <w:t>支付工程款（进度款），</w:t>
      </w:r>
      <w:r>
        <w:rPr>
          <w:rFonts w:hint="eastAsia" w:ascii="仿宋" w:hAnsi="仿宋" w:eastAsia="仿宋" w:cs="仿宋"/>
          <w:sz w:val="24"/>
          <w:lang w:eastAsia="zh-CN"/>
        </w:rPr>
        <w:t>乙方</w:t>
      </w:r>
      <w:r>
        <w:rPr>
          <w:rFonts w:hint="eastAsia" w:ascii="仿宋" w:hAnsi="仿宋" w:eastAsia="仿宋" w:cs="仿宋"/>
          <w:sz w:val="24"/>
        </w:rPr>
        <w:t>不得因此停工或拖延工期，也不得因此要求</w:t>
      </w:r>
      <w:r>
        <w:rPr>
          <w:rFonts w:hint="eastAsia" w:ascii="仿宋" w:hAnsi="仿宋" w:eastAsia="仿宋" w:cs="仿宋"/>
          <w:sz w:val="24"/>
          <w:lang w:eastAsia="zh-CN"/>
        </w:rPr>
        <w:t>甲方</w:t>
      </w:r>
      <w:r>
        <w:rPr>
          <w:rFonts w:hint="eastAsia" w:ascii="仿宋" w:hAnsi="仿宋" w:eastAsia="仿宋" w:cs="仿宋"/>
          <w:sz w:val="24"/>
        </w:rPr>
        <w:t>承担任何责任。</w:t>
      </w:r>
    </w:p>
    <w:p w14:paraId="1E853593">
      <w:pPr>
        <w:widowControl/>
        <w:spacing w:after="0" w:line="400" w:lineRule="exact"/>
        <w:ind w:left="-210" w:leftChars="-100" w:right="-210" w:rightChars="-100" w:firstLine="720" w:firstLineChars="300"/>
        <w:rPr>
          <w:rFonts w:ascii="仿宋" w:hAnsi="仿宋" w:eastAsia="仿宋" w:cs="仿宋"/>
          <w:sz w:val="24"/>
          <w:szCs w:val="24"/>
          <w:lang w:eastAsia="zh-CN"/>
        </w:rPr>
      </w:pPr>
      <w:r>
        <w:rPr>
          <w:rFonts w:hint="eastAsia" w:ascii="仿宋" w:hAnsi="仿宋" w:eastAsia="仿宋" w:cs="仿宋"/>
          <w:sz w:val="24"/>
          <w:szCs w:val="24"/>
          <w:lang w:eastAsia="zh-CN"/>
        </w:rPr>
        <w:t>12.4.2 进度付款申请单的编制</w:t>
      </w:r>
    </w:p>
    <w:p w14:paraId="74672586">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关于进度付款申请单编制的约定：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eastAsia="zh-CN"/>
        </w:rPr>
        <w:t>。</w:t>
      </w:r>
    </w:p>
    <w:p w14:paraId="4402031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hint="eastAsia" w:ascii="仿宋" w:hAnsi="仿宋" w:eastAsia="仿宋" w:cs="仿宋"/>
          <w:sz w:val="24"/>
          <w:szCs w:val="24"/>
          <w:lang w:eastAsia="zh-CN"/>
        </w:rPr>
        <w:t>2.4.3 进度付款申请单的提交</w:t>
      </w:r>
    </w:p>
    <w:p w14:paraId="6137E067">
      <w:pPr>
        <w:spacing w:after="0" w:line="360" w:lineRule="auto"/>
        <w:ind w:firstLine="480" w:firstLineChars="200"/>
        <w:rPr>
          <w:rFonts w:ascii="仿宋" w:hAnsi="仿宋" w:eastAsia="仿宋" w:cs="仿宋"/>
          <w:sz w:val="24"/>
          <w:szCs w:val="24"/>
          <w:lang w:val="en-US" w:eastAsia="zh-CN"/>
        </w:rPr>
      </w:pPr>
      <w:r>
        <w:rPr>
          <w:rFonts w:hint="eastAsia" w:ascii="仿宋" w:hAnsi="仿宋" w:eastAsia="仿宋" w:cs="仿宋"/>
          <w:sz w:val="24"/>
          <w:szCs w:val="24"/>
          <w:lang w:eastAsia="zh-CN"/>
        </w:rPr>
        <w:t>（1）单价合同进度付款申请单提交的约定：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789629E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（2）总价合同进度付款申请单提交的约定：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0F69A99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（3）其他价格形式合同进度付款申请单提交的约定：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2210C24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12.4.4 进度款审核和支付</w:t>
      </w:r>
    </w:p>
    <w:p w14:paraId="0985405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（1）监理人审查并报送甲方的期限：</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eastAsia="zh-CN"/>
        </w:rPr>
        <w:t>。</w:t>
      </w:r>
    </w:p>
    <w:p w14:paraId="77AAC863">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甲方完成审批并签发进度款支付证书的期限：</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eastAsia="zh-CN"/>
        </w:rPr>
        <w:t xml:space="preserve">。 </w:t>
      </w:r>
    </w:p>
    <w:p w14:paraId="6B2881B3">
      <w:pPr>
        <w:pStyle w:val="14"/>
        <w:spacing w:after="0" w:line="360" w:lineRule="auto"/>
        <w:ind w:left="0"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甲方支付进度款的期限：</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lang w:eastAsia="zh-CN"/>
        </w:rPr>
        <w:t>。</w:t>
      </w:r>
    </w:p>
    <w:p w14:paraId="6C28D30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甲方逾期支付进度款的违约金的计算方式：</w:t>
      </w:r>
      <w:r>
        <w:rPr>
          <w:rFonts w:hint="eastAsia" w:ascii="仿宋" w:hAnsi="仿宋" w:eastAsia="仿宋" w:cs="仿宋"/>
          <w:sz w:val="24"/>
          <w:szCs w:val="24"/>
          <w:u w:val="single"/>
          <w:lang w:val="en-US" w:eastAsia="zh-CN"/>
        </w:rPr>
        <w:t xml:space="preserve">  / </w:t>
      </w:r>
      <w:r>
        <w:rPr>
          <w:rFonts w:hint="eastAsia" w:ascii="仿宋" w:hAnsi="仿宋" w:eastAsia="仿宋" w:cs="仿宋"/>
          <w:sz w:val="24"/>
          <w:szCs w:val="24"/>
          <w:lang w:eastAsia="zh-CN"/>
        </w:rPr>
        <w:t>。</w:t>
      </w:r>
    </w:p>
    <w:p w14:paraId="453466A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12.4.</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 xml:space="preserve"> 支付分解表的编制</w:t>
      </w:r>
    </w:p>
    <w:p w14:paraId="79FAB28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2、总价合同支付分解表的编制与审批：</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46AD74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3、单价合同的总价项目支付分解表的编制与审批：</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22C51F78">
      <w:pPr>
        <w:spacing w:after="0" w:line="360" w:lineRule="auto"/>
        <w:ind w:firstLine="480" w:firstLineChars="200"/>
        <w:rPr>
          <w:rFonts w:ascii="仿宋" w:hAnsi="仿宋" w:eastAsia="仿宋" w:cs="仿宋"/>
          <w:sz w:val="24"/>
          <w:szCs w:val="24"/>
          <w:lang w:eastAsia="zh-CN"/>
        </w:rPr>
      </w:pPr>
      <w:bookmarkStart w:id="385" w:name="_Toc267251473"/>
      <w:bookmarkStart w:id="386" w:name="_Toc267251474"/>
      <w:bookmarkStart w:id="387" w:name="_Toc280868709"/>
      <w:bookmarkStart w:id="388" w:name="_Toc267251476"/>
      <w:bookmarkStart w:id="389" w:name="_Toc267251471"/>
      <w:bookmarkStart w:id="390" w:name="_Toc267251472"/>
      <w:bookmarkStart w:id="391" w:name="_Toc267251470"/>
      <w:bookmarkStart w:id="392" w:name="_Toc267251475"/>
      <w:r>
        <w:rPr>
          <w:rFonts w:hint="eastAsia" w:ascii="仿宋" w:hAnsi="仿宋" w:eastAsia="仿宋" w:cs="仿宋"/>
          <w:sz w:val="24"/>
          <w:szCs w:val="24"/>
          <w:lang w:eastAsia="zh-CN"/>
        </w:rPr>
        <w:t>13. 验收和工程试车</w:t>
      </w:r>
    </w:p>
    <w:p w14:paraId="220EC47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13.1 分部分项工程验收</w:t>
      </w:r>
    </w:p>
    <w:p w14:paraId="77D778C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13.1.2监理人不能按时进行验收时，应提前</w:t>
      </w:r>
      <w:r>
        <w:rPr>
          <w:rFonts w:hint="eastAsia" w:ascii="仿宋" w:hAnsi="仿宋" w:eastAsia="仿宋" w:cs="仿宋"/>
          <w:sz w:val="24"/>
          <w:szCs w:val="24"/>
          <w:u w:val="single"/>
          <w:lang w:eastAsia="zh-CN"/>
        </w:rPr>
        <w:t xml:space="preserve"> 24 </w:t>
      </w:r>
      <w:r>
        <w:rPr>
          <w:rFonts w:hint="eastAsia" w:ascii="仿宋" w:hAnsi="仿宋" w:eastAsia="仿宋" w:cs="仿宋"/>
          <w:sz w:val="24"/>
          <w:szCs w:val="24"/>
          <w:lang w:eastAsia="zh-CN"/>
        </w:rPr>
        <w:t>小时提交书面延期要求。</w:t>
      </w:r>
    </w:p>
    <w:p w14:paraId="23B5CF64">
      <w:pPr>
        <w:spacing w:after="0" w:line="360" w:lineRule="auto"/>
        <w:ind w:firstLine="480" w:firstLineChars="200"/>
        <w:rPr>
          <w:rFonts w:ascii="仿宋" w:hAnsi="仿宋" w:eastAsia="仿宋" w:cs="仿宋"/>
          <w:b/>
          <w:sz w:val="24"/>
          <w:szCs w:val="24"/>
          <w:lang w:eastAsia="zh-CN"/>
        </w:rPr>
      </w:pPr>
      <w:r>
        <w:rPr>
          <w:rFonts w:hint="eastAsia" w:ascii="仿宋" w:hAnsi="仿宋" w:eastAsia="仿宋" w:cs="仿宋"/>
          <w:sz w:val="24"/>
          <w:szCs w:val="24"/>
          <w:lang w:eastAsia="zh-CN"/>
        </w:rPr>
        <w:t>关于延期最长不得超过：</w:t>
      </w:r>
      <w:r>
        <w:rPr>
          <w:rFonts w:hint="eastAsia" w:ascii="仿宋" w:hAnsi="仿宋" w:eastAsia="仿宋" w:cs="仿宋"/>
          <w:sz w:val="24"/>
          <w:szCs w:val="24"/>
          <w:u w:val="single"/>
          <w:lang w:eastAsia="zh-CN"/>
        </w:rPr>
        <w:t xml:space="preserve"> 48 </w:t>
      </w:r>
      <w:r>
        <w:rPr>
          <w:rFonts w:hint="eastAsia" w:ascii="仿宋" w:hAnsi="仿宋" w:eastAsia="仿宋" w:cs="仿宋"/>
          <w:sz w:val="24"/>
          <w:szCs w:val="24"/>
          <w:lang w:eastAsia="zh-CN"/>
        </w:rPr>
        <w:t>小时。</w:t>
      </w:r>
    </w:p>
    <w:p w14:paraId="2C3EECD2">
      <w:pPr>
        <w:spacing w:after="0" w:line="360" w:lineRule="auto"/>
        <w:ind w:firstLine="480" w:firstLineChars="200"/>
        <w:rPr>
          <w:rFonts w:ascii="仿宋" w:hAnsi="仿宋" w:eastAsia="仿宋" w:cs="仿宋"/>
          <w:sz w:val="24"/>
          <w:szCs w:val="24"/>
          <w:lang w:eastAsia="zh-CN"/>
        </w:rPr>
      </w:pPr>
      <w:bookmarkStart w:id="393" w:name="_Toc303539173"/>
      <w:bookmarkStart w:id="394" w:name="_Toc297120523"/>
      <w:bookmarkStart w:id="395" w:name="_Toc297123565"/>
      <w:bookmarkStart w:id="396" w:name="_Toc296346724"/>
      <w:bookmarkStart w:id="397" w:name="_Toc292559933"/>
      <w:bookmarkStart w:id="398" w:name="_Toc296891051"/>
      <w:bookmarkStart w:id="399" w:name="_Toc292559428"/>
      <w:bookmarkStart w:id="400" w:name="_Toc296944562"/>
      <w:bookmarkStart w:id="401" w:name="_Toc300935016"/>
      <w:bookmarkStart w:id="402" w:name="_Toc296347222"/>
      <w:bookmarkStart w:id="403" w:name="_Toc297216224"/>
      <w:bookmarkStart w:id="404" w:name="_Toc304295596"/>
      <w:bookmarkStart w:id="405" w:name="_Toc312678056"/>
      <w:bookmarkStart w:id="406" w:name="_Toc296503223"/>
      <w:bookmarkStart w:id="407" w:name="_Toc296891263"/>
      <w:bookmarkStart w:id="408" w:name="_Toc297048409"/>
      <w:r>
        <w:rPr>
          <w:rFonts w:hint="eastAsia" w:ascii="仿宋" w:hAnsi="仿宋" w:eastAsia="仿宋" w:cs="仿宋"/>
          <w:sz w:val="24"/>
          <w:szCs w:val="24"/>
          <w:lang w:eastAsia="zh-CN"/>
        </w:rPr>
        <w:t>13.2 竣工验收</w:t>
      </w:r>
    </w:p>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14:paraId="18B69A25">
      <w:pPr>
        <w:spacing w:after="0" w:line="360" w:lineRule="auto"/>
        <w:ind w:firstLine="480" w:firstLineChars="200"/>
        <w:rPr>
          <w:rFonts w:ascii="仿宋" w:hAnsi="仿宋" w:eastAsia="仿宋" w:cs="仿宋"/>
          <w:sz w:val="24"/>
          <w:szCs w:val="24"/>
          <w:lang w:eastAsia="zh-CN"/>
        </w:rPr>
      </w:pPr>
      <w:bookmarkStart w:id="409" w:name="_Toc280868704"/>
      <w:bookmarkStart w:id="410" w:name="_Toc280868705"/>
      <w:bookmarkStart w:id="411" w:name="_Toc280868706"/>
      <w:bookmarkStart w:id="412" w:name="_Toc280868707"/>
      <w:bookmarkStart w:id="413" w:name="_Toc280868708"/>
      <w:r>
        <w:rPr>
          <w:rFonts w:hint="eastAsia" w:ascii="仿宋" w:hAnsi="仿宋" w:eastAsia="仿宋" w:cs="仿宋"/>
          <w:sz w:val="24"/>
          <w:szCs w:val="24"/>
          <w:lang w:eastAsia="zh-CN"/>
        </w:rPr>
        <w:t>13.2.</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竣工验收程序</w:t>
      </w:r>
    </w:p>
    <w:bookmarkEnd w:id="409"/>
    <w:p w14:paraId="1000B2A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关于竣工验收程序的约定：</w:t>
      </w:r>
      <w:r>
        <w:rPr>
          <w:rFonts w:hint="eastAsia" w:ascii="仿宋" w:hAnsi="仿宋" w:eastAsia="仿宋" w:cs="仿宋"/>
          <w:sz w:val="24"/>
          <w:szCs w:val="24"/>
          <w:u w:val="single"/>
          <w:lang w:eastAsia="zh-CN"/>
        </w:rPr>
        <w:t>乙方按国家、陕西省、西安市相关规定，完成所有</w:t>
      </w:r>
      <w:r>
        <w:rPr>
          <w:rFonts w:hint="eastAsia" w:ascii="仿宋" w:hAnsi="仿宋" w:eastAsia="仿宋" w:cs="仿宋"/>
          <w:sz w:val="24"/>
          <w:szCs w:val="24"/>
          <w:u w:val="single"/>
          <w:lang w:val="en-US"/>
        </w:rPr>
        <w:t>施工内容</w:t>
      </w:r>
      <w:r>
        <w:rPr>
          <w:rFonts w:ascii="仿宋" w:hAnsi="仿宋" w:eastAsia="仿宋" w:cs="仿宋"/>
          <w:sz w:val="24"/>
          <w:szCs w:val="24"/>
          <w:u w:val="single"/>
        </w:rPr>
        <w:t>，</w:t>
      </w:r>
      <w:r>
        <w:rPr>
          <w:rFonts w:hint="eastAsia" w:ascii="仿宋" w:hAnsi="仿宋" w:eastAsia="仿宋" w:cs="仿宋"/>
          <w:sz w:val="24"/>
          <w:szCs w:val="24"/>
          <w:u w:val="single"/>
          <w:lang w:val="en-US"/>
        </w:rPr>
        <w:t>向甲方提交竣工验收申请</w:t>
      </w:r>
      <w:r>
        <w:rPr>
          <w:rFonts w:ascii="仿宋" w:hAnsi="仿宋" w:eastAsia="仿宋" w:cs="仿宋"/>
          <w:sz w:val="24"/>
          <w:szCs w:val="24"/>
          <w:u w:val="single"/>
        </w:rPr>
        <w:t>，</w:t>
      </w:r>
      <w:r>
        <w:rPr>
          <w:rFonts w:hint="eastAsia" w:ascii="仿宋" w:hAnsi="仿宋" w:eastAsia="仿宋" w:cs="仿宋"/>
          <w:sz w:val="24"/>
          <w:szCs w:val="24"/>
          <w:u w:val="single"/>
          <w:lang w:val="en-US"/>
        </w:rPr>
        <w:t>甲</w:t>
      </w:r>
      <w:r>
        <w:rPr>
          <w:rFonts w:hint="eastAsia" w:ascii="仿宋" w:hAnsi="仿宋" w:eastAsia="仿宋" w:cs="仿宋"/>
          <w:sz w:val="24"/>
          <w:szCs w:val="24"/>
          <w:u w:val="single"/>
          <w:lang w:val="en-US" w:eastAsia="zh-CN"/>
        </w:rPr>
        <w:t>甲方</w:t>
      </w:r>
      <w:r>
        <w:rPr>
          <w:rFonts w:hint="eastAsia" w:ascii="仿宋" w:hAnsi="仿宋" w:eastAsia="仿宋" w:cs="仿宋"/>
          <w:sz w:val="24"/>
          <w:szCs w:val="24"/>
          <w:u w:val="single"/>
          <w:lang w:val="en-US"/>
        </w:rPr>
        <w:t>按照项目代建合同约定组织竣工验收</w:t>
      </w:r>
      <w:r>
        <w:rPr>
          <w:rFonts w:hint="eastAsia" w:ascii="仿宋" w:hAnsi="仿宋" w:eastAsia="仿宋" w:cs="仿宋"/>
          <w:sz w:val="24"/>
          <w:szCs w:val="24"/>
          <w:u w:val="single"/>
          <w:lang w:eastAsia="zh-CN"/>
        </w:rPr>
        <w:t>。竣工验收后30天内，</w:t>
      </w:r>
      <w:r>
        <w:rPr>
          <w:rFonts w:hint="eastAsia" w:ascii="仿宋" w:hAnsi="仿宋" w:eastAsia="仿宋" w:cs="仿宋"/>
          <w:sz w:val="24"/>
          <w:szCs w:val="24"/>
          <w:u w:val="single"/>
          <w:lang w:val="en-US" w:eastAsia="zh-CN"/>
        </w:rPr>
        <w:t>乙方</w:t>
      </w:r>
      <w:r>
        <w:rPr>
          <w:rFonts w:hint="eastAsia" w:ascii="仿宋" w:hAnsi="仿宋" w:eastAsia="仿宋" w:cs="仿宋"/>
          <w:sz w:val="24"/>
          <w:szCs w:val="24"/>
          <w:u w:val="single"/>
          <w:lang w:val="en-US"/>
        </w:rPr>
        <w:t>向</w:t>
      </w:r>
      <w:r>
        <w:rPr>
          <w:rFonts w:hint="eastAsia" w:ascii="仿宋" w:hAnsi="仿宋" w:eastAsia="仿宋" w:cs="仿宋"/>
          <w:sz w:val="24"/>
          <w:szCs w:val="24"/>
          <w:u w:val="single"/>
          <w:lang w:val="en-US" w:eastAsia="zh-CN"/>
        </w:rPr>
        <w:t>甲方</w:t>
      </w:r>
      <w:r>
        <w:rPr>
          <w:rFonts w:hint="eastAsia" w:ascii="仿宋" w:hAnsi="仿宋" w:eastAsia="仿宋" w:cs="仿宋"/>
          <w:sz w:val="24"/>
          <w:szCs w:val="24"/>
          <w:u w:val="single"/>
          <w:lang w:eastAsia="zh-CN"/>
        </w:rPr>
        <w:t>提交竣工图及完整资料文件</w:t>
      </w:r>
      <w:r>
        <w:rPr>
          <w:rFonts w:hint="eastAsia" w:ascii="仿宋" w:hAnsi="仿宋" w:eastAsia="仿宋" w:cs="仿宋"/>
          <w:sz w:val="24"/>
          <w:szCs w:val="24"/>
          <w:u w:val="single"/>
          <w:lang w:val="en-US" w:eastAsia="zh-CN"/>
        </w:rPr>
        <w:t>五</w:t>
      </w:r>
      <w:r>
        <w:rPr>
          <w:rFonts w:hint="eastAsia" w:ascii="仿宋" w:hAnsi="仿宋" w:eastAsia="仿宋" w:cs="仿宋"/>
          <w:sz w:val="24"/>
          <w:szCs w:val="24"/>
          <w:u w:val="single"/>
          <w:lang w:eastAsia="zh-CN"/>
        </w:rPr>
        <w:t>套，所有资料文件必须符合质检站和档案馆备案要求</w:t>
      </w:r>
      <w:r>
        <w:rPr>
          <w:rFonts w:hint="eastAsia" w:ascii="仿宋" w:hAnsi="仿宋" w:eastAsia="仿宋" w:cs="仿宋"/>
          <w:sz w:val="24"/>
          <w:szCs w:val="24"/>
          <w:lang w:eastAsia="zh-CN"/>
        </w:rPr>
        <w:t>。</w:t>
      </w:r>
    </w:p>
    <w:p w14:paraId="76F9B14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甲方不按照本项约定组织竣工验收、颁发工程接收证书的违约金的计算方法：</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bookmarkEnd w:id="410"/>
    <w:p w14:paraId="0FA068E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13.2.</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移交、接收全部与部分工程</w:t>
      </w:r>
    </w:p>
    <w:bookmarkEnd w:id="411"/>
    <w:p w14:paraId="52E7E4E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乙方向甲方移交工程的期限：</w:t>
      </w:r>
      <w:r>
        <w:rPr>
          <w:rFonts w:hint="eastAsia" w:ascii="仿宋" w:hAnsi="仿宋" w:eastAsia="仿宋" w:cs="仿宋"/>
          <w:sz w:val="24"/>
          <w:szCs w:val="24"/>
          <w:u w:val="single"/>
          <w:lang w:eastAsia="zh-CN"/>
        </w:rPr>
        <w:t>颁发工程接收证书后15天，移交给甲方或甲方指定的单位</w:t>
      </w:r>
      <w:r>
        <w:rPr>
          <w:rFonts w:hint="eastAsia" w:ascii="仿宋" w:hAnsi="仿宋" w:eastAsia="仿宋" w:cs="仿宋"/>
          <w:sz w:val="24"/>
          <w:szCs w:val="24"/>
          <w:lang w:eastAsia="zh-CN"/>
        </w:rPr>
        <w:t>。</w:t>
      </w:r>
    </w:p>
    <w:p w14:paraId="1DB78541">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甲方未按本合同约定接收全部或部分工程的，违约金的计算方法为：</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bookmarkEnd w:id="412"/>
    <w:p w14:paraId="3EBF010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乙方未按时移交工程的，违约金的计算方法为：</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0464D62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13.3 工程试车</w:t>
      </w:r>
    </w:p>
    <w:bookmarkEnd w:id="413"/>
    <w:p w14:paraId="302D960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13.3.1 试车程序</w:t>
      </w:r>
    </w:p>
    <w:p w14:paraId="116DC64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工程试车内容：</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56807BD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（1）单机无负荷试车费用由</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承担；</w:t>
      </w:r>
    </w:p>
    <w:p w14:paraId="0CEE700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（2）无负荷联动试车费用由</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承担。</w:t>
      </w:r>
    </w:p>
    <w:p w14:paraId="6492914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13.3.</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投料试车</w:t>
      </w:r>
    </w:p>
    <w:p w14:paraId="15247D7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关于投料试车相关事项的约定：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427E636B">
      <w:pPr>
        <w:spacing w:after="0" w:line="360" w:lineRule="auto"/>
        <w:ind w:firstLine="480" w:firstLineChars="200"/>
        <w:rPr>
          <w:rFonts w:ascii="仿宋" w:hAnsi="仿宋" w:eastAsia="仿宋" w:cs="仿宋"/>
          <w:sz w:val="24"/>
          <w:szCs w:val="24"/>
          <w:lang w:eastAsia="zh-CN"/>
        </w:rPr>
      </w:pPr>
      <w:bookmarkStart w:id="414" w:name="_Toc1822"/>
      <w:bookmarkStart w:id="415" w:name="_Toc12242"/>
      <w:r>
        <w:rPr>
          <w:rFonts w:hint="eastAsia" w:ascii="仿宋" w:hAnsi="仿宋" w:eastAsia="仿宋" w:cs="仿宋"/>
          <w:sz w:val="24"/>
          <w:szCs w:val="24"/>
          <w:lang w:eastAsia="zh-CN"/>
        </w:rPr>
        <w:t>13.</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 xml:space="preserve"> 竣工退场</w:t>
      </w:r>
      <w:bookmarkEnd w:id="414"/>
      <w:bookmarkEnd w:id="415"/>
    </w:p>
    <w:p w14:paraId="6786354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13.</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.1 竣工退场</w:t>
      </w:r>
    </w:p>
    <w:p w14:paraId="1C85DBE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乙方完成竣工退场的期限：</w:t>
      </w:r>
      <w:r>
        <w:rPr>
          <w:rFonts w:hint="eastAsia" w:ascii="仿宋" w:hAnsi="仿宋" w:eastAsia="仿宋" w:cs="仿宋"/>
          <w:sz w:val="24"/>
          <w:szCs w:val="24"/>
          <w:u w:val="single"/>
          <w:lang w:eastAsia="zh-CN"/>
        </w:rPr>
        <w:t>颁发工程接收证书或甲方接收工程之日起后15日内</w:t>
      </w:r>
      <w:r>
        <w:rPr>
          <w:rFonts w:hint="eastAsia" w:ascii="仿宋" w:hAnsi="仿宋" w:eastAsia="仿宋" w:cs="仿宋"/>
          <w:sz w:val="24"/>
          <w:szCs w:val="24"/>
          <w:lang w:eastAsia="zh-CN"/>
        </w:rPr>
        <w:t>。</w:t>
      </w:r>
    </w:p>
    <w:p w14:paraId="568336CD">
      <w:pPr>
        <w:spacing w:after="0" w:line="360" w:lineRule="auto"/>
        <w:ind w:firstLine="480" w:firstLineChars="200"/>
        <w:rPr>
          <w:rFonts w:ascii="仿宋" w:hAnsi="仿宋" w:eastAsia="仿宋" w:cs="仿宋"/>
          <w:sz w:val="24"/>
          <w:szCs w:val="24"/>
          <w:lang w:eastAsia="zh-CN"/>
        </w:rPr>
      </w:pPr>
      <w:bookmarkStart w:id="416" w:name="_Toc351203646"/>
      <w:r>
        <w:rPr>
          <w:rFonts w:hint="eastAsia" w:ascii="仿宋" w:hAnsi="仿宋" w:eastAsia="仿宋" w:cs="仿宋"/>
          <w:sz w:val="24"/>
          <w:szCs w:val="24"/>
          <w:lang w:eastAsia="zh-CN"/>
        </w:rPr>
        <w:t>14. 竣工结算</w:t>
      </w:r>
      <w:bookmarkEnd w:id="416"/>
    </w:p>
    <w:bookmarkEnd w:id="385"/>
    <w:bookmarkEnd w:id="386"/>
    <w:bookmarkEnd w:id="387"/>
    <w:bookmarkEnd w:id="388"/>
    <w:bookmarkEnd w:id="389"/>
    <w:bookmarkEnd w:id="390"/>
    <w:bookmarkEnd w:id="391"/>
    <w:bookmarkEnd w:id="392"/>
    <w:p w14:paraId="7949066B">
      <w:pPr>
        <w:spacing w:after="0" w:line="360" w:lineRule="auto"/>
        <w:ind w:firstLine="480" w:firstLineChars="200"/>
        <w:rPr>
          <w:rFonts w:ascii="仿宋" w:hAnsi="仿宋" w:eastAsia="仿宋" w:cs="仿宋"/>
          <w:sz w:val="24"/>
          <w:szCs w:val="24"/>
          <w:lang w:eastAsia="zh-CN"/>
        </w:rPr>
      </w:pPr>
      <w:bookmarkStart w:id="417" w:name="_Toc267251485"/>
      <w:bookmarkStart w:id="418" w:name="_Toc267251484"/>
      <w:bookmarkStart w:id="419" w:name="_Toc267251488"/>
      <w:bookmarkStart w:id="420" w:name="_Toc267251486"/>
      <w:bookmarkStart w:id="421" w:name="_Toc351203647"/>
      <w:bookmarkStart w:id="422" w:name="_Toc267251482"/>
      <w:bookmarkStart w:id="423" w:name="_Toc267251490"/>
      <w:bookmarkStart w:id="424" w:name="_Toc267251489"/>
      <w:bookmarkStart w:id="425" w:name="_Toc267251483"/>
      <w:bookmarkStart w:id="426" w:name="_Toc267251499"/>
      <w:bookmarkStart w:id="427" w:name="_Toc267251501"/>
      <w:bookmarkStart w:id="428" w:name="_Toc267251506"/>
      <w:bookmarkStart w:id="429" w:name="_Toc267251508"/>
      <w:bookmarkStart w:id="430" w:name="_Toc267251492"/>
      <w:bookmarkStart w:id="431" w:name="_Toc267251493"/>
      <w:bookmarkStart w:id="432" w:name="_Toc267251502"/>
      <w:bookmarkStart w:id="433" w:name="_Toc267251491"/>
      <w:bookmarkStart w:id="434" w:name="_Toc267251498"/>
      <w:bookmarkStart w:id="435" w:name="_Toc267251514"/>
      <w:bookmarkStart w:id="436" w:name="_Toc267251509"/>
      <w:bookmarkStart w:id="437" w:name="_Toc267251497"/>
      <w:bookmarkStart w:id="438" w:name="_Toc267251503"/>
      <w:bookmarkStart w:id="439" w:name="_Toc267251504"/>
      <w:bookmarkStart w:id="440" w:name="_Toc267251496"/>
      <w:bookmarkStart w:id="441" w:name="_Toc267251507"/>
      <w:bookmarkStart w:id="442" w:name="_Toc267251510"/>
      <w:bookmarkStart w:id="443" w:name="_Toc267251494"/>
      <w:bookmarkStart w:id="444" w:name="_Toc267251515"/>
      <w:bookmarkStart w:id="445" w:name="_Toc267251513"/>
      <w:bookmarkStart w:id="446" w:name="_Toc267251511"/>
      <w:bookmarkStart w:id="447" w:name="_Toc267251495"/>
      <w:r>
        <w:rPr>
          <w:rFonts w:hint="eastAsia" w:ascii="仿宋" w:hAnsi="仿宋" w:eastAsia="仿宋" w:cs="仿宋"/>
          <w:sz w:val="24"/>
          <w:szCs w:val="24"/>
          <w:lang w:eastAsia="zh-CN"/>
        </w:rPr>
        <w:t>14.1 竣工结算申请</w:t>
      </w:r>
    </w:p>
    <w:p w14:paraId="251598A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乙方提交竣工结算申请单的期限：</w:t>
      </w:r>
      <w:r>
        <w:rPr>
          <w:rFonts w:hint="eastAsia" w:ascii="仿宋" w:hAnsi="仿宋" w:eastAsia="仿宋" w:cs="仿宋"/>
          <w:sz w:val="24"/>
          <w:szCs w:val="24"/>
          <w:u w:val="single"/>
          <w:lang w:eastAsia="zh-CN"/>
        </w:rPr>
        <w:t>执行《通用条款》。</w:t>
      </w:r>
    </w:p>
    <w:p w14:paraId="3C47B38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竣工结算申请单应包括的内容：</w:t>
      </w:r>
      <w:r>
        <w:rPr>
          <w:rFonts w:hint="eastAsia" w:ascii="仿宋" w:hAnsi="仿宋" w:eastAsia="仿宋" w:cs="仿宋"/>
          <w:sz w:val="24"/>
          <w:szCs w:val="24"/>
          <w:u w:val="single"/>
          <w:lang w:eastAsia="zh-CN"/>
        </w:rPr>
        <w:t xml:space="preserve"> 执行《通用条款》 </w:t>
      </w:r>
      <w:r>
        <w:rPr>
          <w:rFonts w:hint="eastAsia" w:ascii="仿宋" w:hAnsi="仿宋" w:eastAsia="仿宋" w:cs="仿宋"/>
          <w:sz w:val="24"/>
          <w:szCs w:val="24"/>
          <w:lang w:eastAsia="zh-CN"/>
        </w:rPr>
        <w:t>。</w:t>
      </w:r>
    </w:p>
    <w:p w14:paraId="6AA7E903">
      <w:pPr>
        <w:spacing w:after="0" w:line="360" w:lineRule="auto"/>
        <w:ind w:firstLine="480" w:firstLineChars="200"/>
        <w:rPr>
          <w:rFonts w:ascii="仿宋" w:hAnsi="仿宋" w:eastAsia="仿宋" w:cs="仿宋"/>
          <w:sz w:val="24"/>
          <w:szCs w:val="24"/>
          <w:lang w:eastAsia="zh-CN"/>
        </w:rPr>
      </w:pPr>
      <w:bookmarkStart w:id="448" w:name="_Toc19163"/>
      <w:bookmarkStart w:id="449" w:name="_Toc2465"/>
      <w:r>
        <w:rPr>
          <w:rFonts w:hint="eastAsia" w:ascii="仿宋" w:hAnsi="仿宋" w:eastAsia="仿宋" w:cs="仿宋"/>
          <w:sz w:val="24"/>
          <w:szCs w:val="24"/>
          <w:lang w:eastAsia="zh-CN"/>
        </w:rPr>
        <w:t>14.2 竣工结算审核</w:t>
      </w:r>
      <w:bookmarkEnd w:id="448"/>
      <w:bookmarkEnd w:id="449"/>
    </w:p>
    <w:p w14:paraId="5237AB02">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甲方审批竣工付款申请单的期限：甲</w:t>
      </w:r>
      <w:r>
        <w:rPr>
          <w:rFonts w:hint="eastAsia" w:ascii="仿宋" w:hAnsi="仿宋" w:eastAsia="仿宋" w:cs="仿宋"/>
          <w:sz w:val="24"/>
          <w:szCs w:val="24"/>
          <w:u w:val="single"/>
          <w:lang w:eastAsia="zh-CN"/>
        </w:rPr>
        <w:t>方在收到结算后90日内审核完毕并定案。</w:t>
      </w:r>
    </w:p>
    <w:p w14:paraId="147E263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甲方完成竣工付款的期限：</w:t>
      </w:r>
      <w:r>
        <w:rPr>
          <w:rFonts w:hint="eastAsia" w:ascii="仿宋" w:hAnsi="仿宋" w:eastAsia="仿宋" w:cs="仿宋"/>
          <w:sz w:val="24"/>
          <w:szCs w:val="24"/>
          <w:u w:val="single"/>
          <w:lang w:eastAsia="zh-CN"/>
        </w:rPr>
        <w:t>甲方逾期支付的，按照中国人民银行发布的贷款市场报价利率支付利息。</w:t>
      </w:r>
    </w:p>
    <w:p w14:paraId="26999A4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关于竣工付款证书异议部分复核的方式和程序：</w:t>
      </w:r>
      <w:r>
        <w:rPr>
          <w:rFonts w:hint="eastAsia" w:ascii="仿宋" w:hAnsi="仿宋" w:eastAsia="仿宋" w:cs="仿宋"/>
          <w:sz w:val="24"/>
          <w:szCs w:val="24"/>
          <w:u w:val="single"/>
          <w:lang w:eastAsia="zh-CN"/>
        </w:rPr>
        <w:t xml:space="preserve"> 执行《通用条款》 </w:t>
      </w:r>
      <w:r>
        <w:rPr>
          <w:rFonts w:hint="eastAsia" w:ascii="仿宋" w:hAnsi="仿宋" w:eastAsia="仿宋" w:cs="仿宋"/>
          <w:sz w:val="24"/>
          <w:szCs w:val="24"/>
          <w:lang w:eastAsia="zh-CN"/>
        </w:rPr>
        <w:t>。</w:t>
      </w:r>
    </w:p>
    <w:p w14:paraId="4232C7F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14.</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最终结清</w:t>
      </w:r>
    </w:p>
    <w:p w14:paraId="7A37890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14.</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.1 最终结清申请单</w:t>
      </w:r>
    </w:p>
    <w:p w14:paraId="4A8B39A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乙方提交最终结清申请单的份数：</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协商确定</w:t>
      </w:r>
      <w:r>
        <w:rPr>
          <w:rFonts w:hint="eastAsia" w:ascii="仿宋" w:hAnsi="仿宋" w:eastAsia="仿宋" w:cs="仿宋"/>
          <w:sz w:val="24"/>
          <w:szCs w:val="24"/>
          <w:lang w:eastAsia="zh-CN"/>
        </w:rPr>
        <w:t>。</w:t>
      </w:r>
    </w:p>
    <w:p w14:paraId="6A9CD04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乙方提交最终结算申请单的期限：</w:t>
      </w:r>
      <w:r>
        <w:rPr>
          <w:rFonts w:hint="eastAsia" w:ascii="仿宋" w:hAnsi="仿宋" w:eastAsia="仿宋" w:cs="仿宋"/>
          <w:sz w:val="24"/>
          <w:szCs w:val="24"/>
          <w:u w:val="single"/>
          <w:lang w:eastAsia="zh-CN"/>
        </w:rPr>
        <w:t xml:space="preserve"> 执行《通用条款》 </w:t>
      </w:r>
      <w:r>
        <w:rPr>
          <w:rFonts w:hint="eastAsia" w:ascii="仿宋" w:hAnsi="仿宋" w:eastAsia="仿宋" w:cs="仿宋"/>
          <w:sz w:val="24"/>
          <w:szCs w:val="24"/>
          <w:lang w:eastAsia="zh-CN"/>
        </w:rPr>
        <w:t>。</w:t>
      </w:r>
    </w:p>
    <w:p w14:paraId="2A2E70D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14.</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.2 最终结清证书和支付</w:t>
      </w:r>
    </w:p>
    <w:p w14:paraId="1E57360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（1）甲方完成最终结清申请单的审批并颁发最终结清证书的期限：</w:t>
      </w:r>
      <w:r>
        <w:rPr>
          <w:rFonts w:hint="eastAsia" w:ascii="仿宋" w:hAnsi="仿宋" w:eastAsia="仿宋" w:cs="仿宋"/>
          <w:sz w:val="24"/>
          <w:szCs w:val="24"/>
          <w:u w:val="single"/>
          <w:lang w:eastAsia="zh-CN"/>
        </w:rPr>
        <w:t xml:space="preserve"> 执行《通用条款》</w:t>
      </w:r>
      <w:r>
        <w:rPr>
          <w:rFonts w:hint="eastAsia" w:ascii="仿宋" w:hAnsi="仿宋" w:eastAsia="仿宋" w:cs="仿宋"/>
          <w:sz w:val="24"/>
          <w:szCs w:val="24"/>
          <w:lang w:eastAsia="zh-CN"/>
        </w:rPr>
        <w:t>。</w:t>
      </w:r>
    </w:p>
    <w:p w14:paraId="6AB58D1C">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（2）甲方完成支付的期限：</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rPr>
        <w:t>执行本合同约定</w:t>
      </w:r>
      <w:r>
        <w:rPr>
          <w:rFonts w:hint="eastAsia" w:ascii="仿宋" w:hAnsi="仿宋" w:eastAsia="仿宋" w:cs="仿宋"/>
          <w:sz w:val="24"/>
          <w:szCs w:val="24"/>
          <w:lang w:eastAsia="zh-CN"/>
        </w:rPr>
        <w:t>。</w:t>
      </w:r>
    </w:p>
    <w:bookmarkEnd w:id="417"/>
    <w:bookmarkEnd w:id="418"/>
    <w:bookmarkEnd w:id="419"/>
    <w:bookmarkEnd w:id="420"/>
    <w:bookmarkEnd w:id="421"/>
    <w:bookmarkEnd w:id="422"/>
    <w:bookmarkEnd w:id="423"/>
    <w:bookmarkEnd w:id="424"/>
    <w:bookmarkEnd w:id="425"/>
    <w:p w14:paraId="0112626F">
      <w:pPr>
        <w:spacing w:after="0" w:line="360" w:lineRule="auto"/>
        <w:ind w:firstLine="480" w:firstLineChars="200"/>
        <w:rPr>
          <w:rFonts w:ascii="仿宋" w:hAnsi="仿宋" w:eastAsia="仿宋" w:cs="仿宋"/>
          <w:sz w:val="24"/>
          <w:szCs w:val="24"/>
          <w:lang w:eastAsia="zh-CN"/>
        </w:rPr>
      </w:pPr>
      <w:bookmarkStart w:id="450" w:name="_Toc351203649"/>
      <w:bookmarkStart w:id="451" w:name="_Toc280868718"/>
      <w:bookmarkStart w:id="452" w:name="_Toc280868717"/>
      <w:r>
        <w:rPr>
          <w:rFonts w:hint="eastAsia" w:ascii="仿宋" w:hAnsi="仿宋" w:eastAsia="仿宋" w:cs="仿宋"/>
          <w:sz w:val="24"/>
          <w:szCs w:val="24"/>
          <w:lang w:eastAsia="zh-CN"/>
        </w:rPr>
        <w:t>15. 缺陷责任期与保修</w:t>
      </w:r>
    </w:p>
    <w:p w14:paraId="34FECA0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缺陷责任期</w:t>
      </w:r>
    </w:p>
    <w:p w14:paraId="6E45033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缺陷责任期的具体期限：</w:t>
      </w:r>
      <w:r>
        <w:rPr>
          <w:rFonts w:hint="eastAsia" w:ascii="仿宋" w:hAnsi="仿宋" w:eastAsia="仿宋" w:cs="仿宋"/>
          <w:sz w:val="24"/>
          <w:szCs w:val="24"/>
          <w:u w:val="single"/>
          <w:lang w:eastAsia="zh-CN"/>
        </w:rPr>
        <w:t xml:space="preserve"> </w:t>
      </w:r>
      <w:r>
        <w:rPr>
          <w:rFonts w:ascii="仿宋" w:hAnsi="仿宋" w:eastAsia="仿宋" w:cs="仿宋"/>
          <w:sz w:val="24"/>
          <w:szCs w:val="24"/>
          <w:u w:val="single"/>
          <w:lang w:eastAsia="zh-CN"/>
        </w:rPr>
        <w:t>12</w:t>
      </w:r>
      <w:r>
        <w:rPr>
          <w:rFonts w:hint="eastAsia" w:ascii="仿宋" w:hAnsi="仿宋" w:eastAsia="仿宋" w:cs="仿宋"/>
          <w:sz w:val="24"/>
          <w:szCs w:val="24"/>
          <w:u w:val="single"/>
          <w:lang w:eastAsia="zh-CN"/>
        </w:rPr>
        <w:t>个月</w:t>
      </w:r>
      <w:r>
        <w:rPr>
          <w:rFonts w:ascii="仿宋" w:hAnsi="仿宋" w:eastAsia="仿宋" w:cs="仿宋"/>
          <w:sz w:val="24"/>
          <w:szCs w:val="24"/>
          <w:u w:val="single"/>
          <w:lang w:eastAsia="zh-CN"/>
        </w:rPr>
        <w:t>，</w:t>
      </w:r>
      <w:r>
        <w:rPr>
          <w:rFonts w:hint="eastAsia" w:ascii="仿宋" w:hAnsi="仿宋" w:eastAsia="仿宋" w:cs="仿宋"/>
          <w:sz w:val="24"/>
          <w:szCs w:val="24"/>
          <w:u w:val="single"/>
          <w:lang w:val="en-US"/>
        </w:rPr>
        <w:t>自工程竣工验收合格之日起计算</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7679B5E3">
      <w:pPr>
        <w:spacing w:after="0" w:line="360" w:lineRule="auto"/>
        <w:ind w:firstLine="480" w:firstLineChars="200"/>
        <w:rPr>
          <w:rFonts w:ascii="仿宋" w:hAnsi="仿宋" w:eastAsia="仿宋" w:cs="仿宋"/>
          <w:sz w:val="24"/>
          <w:szCs w:val="24"/>
          <w:lang w:eastAsia="zh-CN"/>
        </w:rPr>
      </w:pPr>
      <w:bookmarkStart w:id="453" w:name="_Toc17346"/>
      <w:bookmarkStart w:id="454" w:name="_Toc16449"/>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质量保证金</w:t>
      </w:r>
      <w:bookmarkEnd w:id="453"/>
      <w:bookmarkEnd w:id="454"/>
    </w:p>
    <w:p w14:paraId="2B352EF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关于是否扣留质量保证金的约定：</w:t>
      </w:r>
      <w:r>
        <w:rPr>
          <w:rFonts w:hint="eastAsia" w:ascii="仿宋" w:hAnsi="仿宋" w:eastAsia="仿宋" w:cs="仿宋"/>
          <w:sz w:val="24"/>
          <w:szCs w:val="24"/>
          <w:u w:val="single"/>
          <w:lang w:eastAsia="zh-CN"/>
        </w:rPr>
        <w:t xml:space="preserve"> 扣留  </w:t>
      </w:r>
      <w:r>
        <w:rPr>
          <w:rFonts w:hint="eastAsia" w:ascii="仿宋" w:hAnsi="仿宋" w:eastAsia="仿宋" w:cs="仿宋"/>
          <w:sz w:val="24"/>
          <w:szCs w:val="24"/>
          <w:lang w:eastAsia="zh-CN"/>
        </w:rPr>
        <w:t>。</w:t>
      </w:r>
    </w:p>
    <w:p w14:paraId="70C799F5">
      <w:pPr>
        <w:spacing w:after="0" w:line="360" w:lineRule="auto"/>
        <w:ind w:firstLine="480" w:firstLineChars="200"/>
        <w:rPr>
          <w:rFonts w:ascii="仿宋" w:hAnsi="仿宋" w:eastAsia="仿宋" w:cs="仿宋"/>
          <w:sz w:val="24"/>
          <w:szCs w:val="24"/>
          <w:lang w:eastAsia="zh-CN"/>
        </w:rPr>
      </w:pPr>
      <w:bookmarkStart w:id="455" w:name="_Toc13247"/>
      <w:bookmarkStart w:id="456" w:name="_Toc79"/>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.1 乙方提供质量保证金的方式</w:t>
      </w:r>
      <w:bookmarkEnd w:id="455"/>
      <w:bookmarkEnd w:id="456"/>
    </w:p>
    <w:p w14:paraId="2371C84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质量保证金采用以下第</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种方式：</w:t>
      </w:r>
    </w:p>
    <w:p w14:paraId="50A60F42">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（1）质量保证金保函，保证金额为：</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 xml:space="preserve">； </w:t>
      </w:r>
    </w:p>
    <w:p w14:paraId="47016EEE">
      <w:pPr>
        <w:autoSpaceDE w:val="0"/>
        <w:autoSpaceDN w:val="0"/>
        <w:adjustRightInd w:val="0"/>
        <w:spacing w:after="0" w:line="360" w:lineRule="auto"/>
        <w:ind w:firstLine="480" w:firstLineChars="20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3</w:t>
      </w:r>
      <w:r>
        <w:rPr>
          <w:rFonts w:hint="eastAsia" w:ascii="仿宋" w:hAnsi="仿宋" w:eastAsia="仿宋" w:cs="仿宋"/>
          <w:sz w:val="24"/>
          <w:szCs w:val="24"/>
          <w:u w:val="single"/>
        </w:rPr>
        <w:t xml:space="preserve"> </w:t>
      </w:r>
      <w:r>
        <w:rPr>
          <w:rFonts w:hint="eastAsia" w:ascii="仿宋" w:hAnsi="仿宋" w:eastAsia="仿宋" w:cs="仿宋"/>
          <w:sz w:val="24"/>
          <w:szCs w:val="24"/>
        </w:rPr>
        <w:t>%的工程款；</w:t>
      </w:r>
    </w:p>
    <w:p w14:paraId="1F29CAB5">
      <w:pPr>
        <w:autoSpaceDE w:val="0"/>
        <w:autoSpaceDN w:val="0"/>
        <w:adjustRightInd w:val="0"/>
        <w:spacing w:after="0" w:line="360" w:lineRule="auto"/>
        <w:ind w:firstLine="480" w:firstLineChars="200"/>
        <w:rPr>
          <w:rFonts w:ascii="仿宋" w:hAnsi="仿宋" w:eastAsia="仿宋" w:cs="仿宋"/>
          <w:sz w:val="24"/>
          <w:szCs w:val="24"/>
        </w:rPr>
      </w:pPr>
      <w:r>
        <w:rPr>
          <w:rFonts w:hint="eastAsia" w:ascii="仿宋" w:hAnsi="仿宋" w:eastAsia="仿宋" w:cs="仿宋"/>
          <w:sz w:val="24"/>
          <w:szCs w:val="24"/>
        </w:rPr>
        <w:t>（3）其他方式:</w:t>
      </w:r>
      <w:r>
        <w:rPr>
          <w:rFonts w:hint="eastAsia" w:ascii="仿宋" w:hAnsi="仿宋" w:eastAsia="仿宋" w:cs="仿宋"/>
          <w:sz w:val="24"/>
          <w:szCs w:val="24"/>
          <w:u w:val="single"/>
        </w:rPr>
        <w:t xml:space="preserve">                      /                 </w:t>
      </w:r>
      <w:r>
        <w:rPr>
          <w:rFonts w:hint="eastAsia" w:ascii="仿宋" w:hAnsi="仿宋" w:eastAsia="仿宋" w:cs="仿宋"/>
          <w:sz w:val="24"/>
          <w:szCs w:val="24"/>
        </w:rPr>
        <w:t>。</w:t>
      </w:r>
    </w:p>
    <w:p w14:paraId="7FE4599D">
      <w:pPr>
        <w:spacing w:after="0" w:line="360" w:lineRule="auto"/>
        <w:ind w:firstLine="480" w:firstLineChars="200"/>
        <w:rPr>
          <w:rFonts w:ascii="仿宋" w:hAnsi="仿宋" w:eastAsia="仿宋" w:cs="仿宋"/>
          <w:sz w:val="24"/>
          <w:szCs w:val="24"/>
          <w:lang w:eastAsia="zh-CN"/>
        </w:rPr>
      </w:pPr>
      <w:bookmarkStart w:id="457" w:name="_Toc10406"/>
      <w:bookmarkStart w:id="458" w:name="_Toc14861"/>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.2 质量保证金的扣留</w:t>
      </w:r>
      <w:bookmarkEnd w:id="457"/>
      <w:bookmarkEnd w:id="458"/>
    </w:p>
    <w:p w14:paraId="47C58CA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质量保证金的扣留采取以下第</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种方式：</w:t>
      </w:r>
    </w:p>
    <w:p w14:paraId="29AAE8BF">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（1）在支付工程进度款时逐次扣留，在此情形下，质量保证金的计算基数不包括预付款的支付、扣回以及价格调整的金额；</w:t>
      </w:r>
    </w:p>
    <w:p w14:paraId="71027F5A">
      <w:pPr>
        <w:autoSpaceDE w:val="0"/>
        <w:autoSpaceDN w:val="0"/>
        <w:adjustRightInd w:val="0"/>
        <w:spacing w:after="0" w:line="360" w:lineRule="auto"/>
        <w:ind w:firstLine="480" w:firstLineChars="200"/>
        <w:rPr>
          <w:rFonts w:ascii="仿宋" w:hAnsi="仿宋" w:eastAsia="仿宋" w:cs="仿宋"/>
          <w:sz w:val="24"/>
          <w:szCs w:val="24"/>
          <w:lang w:eastAsia="zh-CN"/>
        </w:rPr>
      </w:pPr>
      <w:bookmarkStart w:id="459" w:name="_Toc28179"/>
      <w:bookmarkStart w:id="460" w:name="_Toc15486"/>
      <w:r>
        <w:rPr>
          <w:rFonts w:hint="eastAsia" w:ascii="仿宋" w:hAnsi="仿宋" w:eastAsia="仿宋" w:cs="仿宋"/>
          <w:sz w:val="24"/>
          <w:szCs w:val="24"/>
          <w:lang w:eastAsia="zh-CN"/>
        </w:rPr>
        <w:t>（2）工程竣工</w:t>
      </w:r>
      <w:r>
        <w:rPr>
          <w:rFonts w:hint="eastAsia" w:ascii="仿宋" w:hAnsi="仿宋" w:eastAsia="仿宋" w:cs="仿宋"/>
          <w:sz w:val="24"/>
          <w:szCs w:val="24"/>
          <w:lang w:val="en-US" w:eastAsia="zh-CN"/>
        </w:rPr>
        <w:t>验收付款时</w:t>
      </w:r>
      <w:r>
        <w:rPr>
          <w:rFonts w:hint="eastAsia" w:ascii="仿宋" w:hAnsi="仿宋" w:eastAsia="仿宋" w:cs="仿宋"/>
          <w:sz w:val="24"/>
          <w:szCs w:val="24"/>
          <w:lang w:eastAsia="zh-CN"/>
        </w:rPr>
        <w:t>一次性扣留质量保证金；</w:t>
      </w:r>
      <w:bookmarkEnd w:id="459"/>
      <w:bookmarkEnd w:id="460"/>
    </w:p>
    <w:p w14:paraId="798C526B">
      <w:pPr>
        <w:autoSpaceDE w:val="0"/>
        <w:autoSpaceDN w:val="0"/>
        <w:adjustRightInd w:val="0"/>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（3）其他扣留方式:</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2A700E9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保修</w:t>
      </w:r>
    </w:p>
    <w:p w14:paraId="2E35EA8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.1 保修责任</w:t>
      </w:r>
    </w:p>
    <w:p w14:paraId="77F30E0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工程保修期为：</w:t>
      </w:r>
      <w:r>
        <w:rPr>
          <w:rFonts w:hint="eastAsia" w:ascii="仿宋" w:hAnsi="仿宋" w:eastAsia="仿宋" w:cs="仿宋"/>
          <w:sz w:val="24"/>
          <w:szCs w:val="24"/>
          <w:u w:val="single"/>
          <w:lang w:eastAsia="zh-CN"/>
        </w:rPr>
        <w:t xml:space="preserve"> 见工程质量保修书 </w:t>
      </w:r>
      <w:r>
        <w:rPr>
          <w:rFonts w:hint="eastAsia" w:ascii="仿宋" w:hAnsi="仿宋" w:eastAsia="仿宋" w:cs="仿宋"/>
          <w:sz w:val="24"/>
          <w:szCs w:val="24"/>
          <w:lang w:eastAsia="zh-CN"/>
        </w:rPr>
        <w:t>。</w:t>
      </w:r>
    </w:p>
    <w:p w14:paraId="2DBA613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15.</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 xml:space="preserve"> 修复通知</w:t>
      </w:r>
    </w:p>
    <w:p w14:paraId="6A21D77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乙方收到保修通知并到达工程现场的合理时间：</w:t>
      </w:r>
      <w:r>
        <w:rPr>
          <w:rFonts w:hint="eastAsia" w:ascii="仿宋" w:hAnsi="仿宋" w:eastAsia="仿宋" w:cs="仿宋"/>
          <w:sz w:val="24"/>
          <w:szCs w:val="24"/>
          <w:u w:val="single"/>
          <w:lang w:eastAsia="zh-CN"/>
        </w:rPr>
        <w:t>收到通知后24小时内</w:t>
      </w:r>
      <w:r>
        <w:rPr>
          <w:rFonts w:hint="eastAsia" w:ascii="仿宋" w:hAnsi="仿宋" w:eastAsia="仿宋" w:cs="仿宋"/>
          <w:sz w:val="24"/>
          <w:szCs w:val="24"/>
          <w:lang w:eastAsia="zh-CN"/>
        </w:rPr>
        <w:t>。</w:t>
      </w:r>
    </w:p>
    <w:p w14:paraId="7264FE8A">
      <w:pPr>
        <w:spacing w:after="0" w:line="360" w:lineRule="auto"/>
        <w:ind w:firstLine="480" w:firstLineChars="200"/>
        <w:rPr>
          <w:rFonts w:ascii="仿宋" w:hAnsi="仿宋" w:eastAsia="仿宋" w:cs="仿宋"/>
          <w:sz w:val="24"/>
          <w:szCs w:val="24"/>
          <w:lang w:eastAsia="zh-CN"/>
        </w:rPr>
      </w:pPr>
      <w:bookmarkStart w:id="461" w:name="_Toc351203648"/>
      <w:r>
        <w:rPr>
          <w:rFonts w:hint="eastAsia" w:ascii="仿宋" w:hAnsi="仿宋" w:eastAsia="仿宋" w:cs="仿宋"/>
          <w:sz w:val="24"/>
          <w:szCs w:val="24"/>
          <w:lang w:eastAsia="zh-CN"/>
        </w:rPr>
        <w:t>16. 违约</w:t>
      </w:r>
      <w:bookmarkEnd w:id="461"/>
    </w:p>
    <w:p w14:paraId="6CAFCA98">
      <w:pPr>
        <w:spacing w:after="0" w:line="360" w:lineRule="auto"/>
        <w:ind w:firstLine="480" w:firstLineChars="200"/>
        <w:rPr>
          <w:rFonts w:ascii="仿宋" w:hAnsi="仿宋" w:eastAsia="仿宋" w:cs="仿宋"/>
          <w:sz w:val="24"/>
          <w:szCs w:val="24"/>
          <w:lang w:eastAsia="zh-CN"/>
        </w:rPr>
      </w:pPr>
      <w:bookmarkStart w:id="462" w:name="_Toc24558"/>
      <w:bookmarkStart w:id="463" w:name="_Toc18233"/>
      <w:r>
        <w:rPr>
          <w:rFonts w:hint="eastAsia" w:ascii="仿宋" w:hAnsi="仿宋" w:eastAsia="仿宋" w:cs="仿宋"/>
          <w:sz w:val="24"/>
          <w:szCs w:val="24"/>
          <w:lang w:eastAsia="zh-CN"/>
        </w:rPr>
        <w:t>16.1 甲方违约</w:t>
      </w:r>
      <w:bookmarkEnd w:id="462"/>
      <w:bookmarkEnd w:id="463"/>
    </w:p>
    <w:p w14:paraId="7AC4C16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16.1.1甲方违约的情形</w:t>
      </w:r>
    </w:p>
    <w:p w14:paraId="4401E4A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甲方违约的其他情形：</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6B98BF4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16.1.2 甲方违约的责任</w:t>
      </w:r>
    </w:p>
    <w:p w14:paraId="4285271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甲方违约责任的承担方式和计算方法：</w:t>
      </w:r>
    </w:p>
    <w:p w14:paraId="510704E7">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（1）因甲方原因未能在计划开工日期前7天内下达开工通知的违约责任：</w:t>
      </w:r>
      <w:r>
        <w:rPr>
          <w:rFonts w:hint="eastAsia" w:ascii="仿宋" w:hAnsi="仿宋" w:eastAsia="仿宋" w:cs="仿宋"/>
          <w:sz w:val="24"/>
          <w:szCs w:val="24"/>
          <w:u w:val="single"/>
          <w:lang w:eastAsia="zh-CN"/>
        </w:rPr>
        <w:t xml:space="preserve"> 工期顺延 </w:t>
      </w:r>
      <w:r>
        <w:rPr>
          <w:rFonts w:hint="eastAsia" w:ascii="仿宋" w:hAnsi="仿宋" w:eastAsia="仿宋" w:cs="仿宋"/>
          <w:sz w:val="24"/>
          <w:szCs w:val="24"/>
          <w:lang w:eastAsia="zh-CN"/>
        </w:rPr>
        <w:t>。</w:t>
      </w:r>
    </w:p>
    <w:p w14:paraId="20E8B74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（2）因甲方原因未能按合同约定支付合同价款的违约责任：</w:t>
      </w:r>
      <w:r>
        <w:rPr>
          <w:rFonts w:hint="eastAsia" w:ascii="仿宋" w:hAnsi="仿宋" w:eastAsia="仿宋" w:cs="仿宋"/>
          <w:sz w:val="24"/>
          <w:szCs w:val="24"/>
          <w:u w:val="single"/>
          <w:lang w:eastAsia="zh-CN"/>
        </w:rPr>
        <w:t>无</w:t>
      </w:r>
      <w:r>
        <w:rPr>
          <w:rFonts w:hint="eastAsia" w:ascii="仿宋" w:hAnsi="仿宋" w:eastAsia="仿宋" w:cs="仿宋"/>
          <w:sz w:val="24"/>
          <w:szCs w:val="24"/>
          <w:lang w:eastAsia="zh-CN"/>
        </w:rPr>
        <w:t>。</w:t>
      </w:r>
    </w:p>
    <w:p w14:paraId="53CDA643">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（3）甲方违反第10.1款〔变更的范围〕第（2）项约定，自行实施被取消的工作或转由他人实施的违约责任：</w:t>
      </w:r>
      <w:r>
        <w:rPr>
          <w:rFonts w:hint="eastAsia" w:ascii="仿宋" w:hAnsi="仿宋" w:eastAsia="仿宋" w:cs="仿宋"/>
          <w:sz w:val="24"/>
          <w:szCs w:val="24"/>
          <w:u w:val="single"/>
          <w:lang w:eastAsia="zh-CN"/>
        </w:rPr>
        <w:t>无</w:t>
      </w:r>
      <w:r>
        <w:rPr>
          <w:rFonts w:hint="eastAsia" w:ascii="仿宋" w:hAnsi="仿宋" w:eastAsia="仿宋" w:cs="仿宋"/>
          <w:sz w:val="24"/>
          <w:szCs w:val="24"/>
          <w:lang w:eastAsia="zh-CN"/>
        </w:rPr>
        <w:t>。</w:t>
      </w:r>
    </w:p>
    <w:p w14:paraId="55C7DBF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（4）因甲方违反合同约定造成暂停施工的违约责任：</w:t>
      </w:r>
      <w:r>
        <w:rPr>
          <w:rFonts w:hint="eastAsia" w:ascii="仿宋" w:hAnsi="仿宋" w:eastAsia="仿宋" w:cs="仿宋"/>
          <w:sz w:val="24"/>
          <w:szCs w:val="24"/>
          <w:u w:val="single"/>
          <w:lang w:eastAsia="zh-CN"/>
        </w:rPr>
        <w:t>甲方应承担因其违约给乙方延误的工期，乙方应采取适当措施防止避免损失扩大。</w:t>
      </w:r>
    </w:p>
    <w:p w14:paraId="1A49AC0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（5）甲方无正当理由没有在约定期限内发出复工指示，导致乙方无法复工的违约责任：</w:t>
      </w:r>
      <w:r>
        <w:rPr>
          <w:rFonts w:hint="eastAsia" w:ascii="仿宋" w:hAnsi="仿宋" w:eastAsia="仿宋" w:cs="仿宋"/>
          <w:sz w:val="24"/>
          <w:szCs w:val="24"/>
          <w:u w:val="single"/>
          <w:lang w:eastAsia="zh-CN"/>
        </w:rPr>
        <w:t xml:space="preserve">  根据</w:t>
      </w:r>
      <w:r>
        <w:rPr>
          <w:rFonts w:hint="eastAsia" w:ascii="仿宋" w:hAnsi="仿宋" w:eastAsia="仿宋" w:cs="仿宋"/>
          <w:sz w:val="24"/>
          <w:szCs w:val="24"/>
          <w:u w:val="single"/>
          <w:lang w:val="en-US" w:eastAsia="zh-CN"/>
        </w:rPr>
        <w:t>双方</w:t>
      </w:r>
      <w:r>
        <w:rPr>
          <w:rFonts w:hint="eastAsia" w:ascii="仿宋" w:hAnsi="仿宋" w:eastAsia="仿宋" w:cs="仿宋"/>
          <w:sz w:val="24"/>
          <w:szCs w:val="24"/>
          <w:u w:val="single"/>
          <w:lang w:eastAsia="zh-CN"/>
        </w:rPr>
        <w:t xml:space="preserve">协商结果约定  </w:t>
      </w:r>
      <w:r>
        <w:rPr>
          <w:rFonts w:hint="eastAsia" w:ascii="仿宋" w:hAnsi="仿宋" w:eastAsia="仿宋" w:cs="仿宋"/>
          <w:sz w:val="24"/>
          <w:szCs w:val="24"/>
          <w:lang w:eastAsia="zh-CN"/>
        </w:rPr>
        <w:t>。</w:t>
      </w:r>
    </w:p>
    <w:p w14:paraId="493E750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（6）其他：</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5DE707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16.1.3 因甲方违约解除合同</w:t>
      </w:r>
    </w:p>
    <w:p w14:paraId="28E8015C">
      <w:pPr>
        <w:autoSpaceDE w:val="0"/>
        <w:autoSpaceDN w:val="0"/>
        <w:adjustRightInd w:val="0"/>
        <w:spacing w:after="0" w:line="360" w:lineRule="auto"/>
        <w:ind w:firstLine="720" w:firstLineChars="300"/>
        <w:rPr>
          <w:rFonts w:ascii="仿宋" w:hAnsi="仿宋" w:eastAsia="仿宋" w:cs="仿宋"/>
          <w:sz w:val="24"/>
          <w:szCs w:val="24"/>
          <w:lang w:eastAsia="zh-CN"/>
        </w:rPr>
      </w:pPr>
      <w:r>
        <w:rPr>
          <w:rFonts w:hint="eastAsia" w:ascii="仿宋" w:hAnsi="仿宋" w:eastAsia="仿宋" w:cs="仿宋"/>
          <w:sz w:val="24"/>
          <w:szCs w:val="24"/>
          <w:lang w:val="en-US" w:eastAsia="zh-CN"/>
        </w:rPr>
        <w:t xml:space="preserve">   /   </w:t>
      </w:r>
      <w:r>
        <w:rPr>
          <w:rFonts w:hint="eastAsia" w:ascii="仿宋" w:hAnsi="仿宋" w:eastAsia="仿宋" w:cs="仿宋"/>
          <w:sz w:val="24"/>
          <w:szCs w:val="24"/>
          <w:lang w:eastAsia="zh-CN"/>
        </w:rPr>
        <w:t>。</w:t>
      </w:r>
    </w:p>
    <w:p w14:paraId="0904FA3F">
      <w:pPr>
        <w:spacing w:after="0" w:line="360" w:lineRule="auto"/>
        <w:ind w:firstLine="480" w:firstLineChars="200"/>
        <w:rPr>
          <w:rFonts w:ascii="仿宋" w:hAnsi="仿宋" w:eastAsia="仿宋" w:cs="仿宋"/>
          <w:sz w:val="24"/>
          <w:szCs w:val="24"/>
          <w:lang w:eastAsia="zh-CN"/>
        </w:rPr>
      </w:pPr>
      <w:bookmarkStart w:id="464" w:name="_Toc14957"/>
      <w:bookmarkStart w:id="465" w:name="_Toc2947"/>
      <w:r>
        <w:rPr>
          <w:rFonts w:hint="eastAsia" w:ascii="仿宋" w:hAnsi="仿宋" w:eastAsia="仿宋" w:cs="仿宋"/>
          <w:sz w:val="24"/>
          <w:szCs w:val="24"/>
          <w:lang w:eastAsia="zh-CN"/>
        </w:rPr>
        <w:t>16.2 乙方违约</w:t>
      </w:r>
      <w:bookmarkEnd w:id="464"/>
      <w:bookmarkEnd w:id="465"/>
    </w:p>
    <w:p w14:paraId="79A0053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16.2.1 乙方违约的情形</w:t>
      </w:r>
    </w:p>
    <w:p w14:paraId="07A52AD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乙方违约的其他情形：</w:t>
      </w:r>
      <w:r>
        <w:rPr>
          <w:rFonts w:hint="eastAsia" w:ascii="仿宋" w:hAnsi="仿宋" w:eastAsia="仿宋" w:cs="仿宋"/>
          <w:sz w:val="24"/>
          <w:szCs w:val="24"/>
          <w:u w:val="single"/>
          <w:lang w:eastAsia="zh-CN"/>
        </w:rPr>
        <w:t xml:space="preserve"> 其他与本合同（含协议书、通用条款、专用条款）约定不相符的行为 </w:t>
      </w:r>
      <w:r>
        <w:rPr>
          <w:rFonts w:hint="eastAsia" w:ascii="仿宋" w:hAnsi="仿宋" w:eastAsia="仿宋" w:cs="仿宋"/>
          <w:sz w:val="24"/>
          <w:szCs w:val="24"/>
          <w:lang w:eastAsia="zh-CN"/>
        </w:rPr>
        <w:t>。</w:t>
      </w:r>
    </w:p>
    <w:p w14:paraId="38F2D96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16.2.2乙方违约的责任</w:t>
      </w:r>
    </w:p>
    <w:p w14:paraId="09D19641">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乙方违约责任的承担方式和计算方法：</w:t>
      </w:r>
    </w:p>
    <w:p w14:paraId="3FF4344F">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u w:val="single"/>
          <w:lang w:eastAsia="zh-CN"/>
        </w:rPr>
        <w:t>如果工程竣工验收质量未能达到合同约定的质量标准，乙方应无条件维修确保达到验收标准，并且由乙方承担因工程质量达不到本合同书约定的质量等级所造成检测、返工、加固等所有质量补救措施的全部费用，若乙方不履行维修责任甲方有权聘请第三方进行维修，所有费用由乙方承担。由于乙方自身原因导致工期延误，每延迟一天，乙方向甲方支付1000元作为违约金。竣工验收合格后乙方需在一个月内向甲方提交代建项目全过程资料，每推迟一天需向甲方支付1000元违约金，若因乙方不能按要求及时提交资料影响工程款支付的，由乙方承担损失和相关责任”。</w:t>
      </w:r>
    </w:p>
    <w:p w14:paraId="2A6B3D1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16.2.3 因乙方违约解除合同</w:t>
      </w:r>
    </w:p>
    <w:p w14:paraId="71DF14C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关于乙方违约解除合同的特别约定：</w:t>
      </w:r>
      <w:r>
        <w:rPr>
          <w:rFonts w:hint="eastAsia" w:ascii="仿宋" w:hAnsi="仿宋" w:eastAsia="仿宋" w:cs="仿宋"/>
          <w:sz w:val="24"/>
          <w:szCs w:val="24"/>
          <w:u w:val="single"/>
          <w:lang w:eastAsia="zh-CN"/>
        </w:rPr>
        <w:t>出现通用条款第16.2、专用条款第16.2项约定的违约情况，或监理人发出整改通知后，乙方在指定的合理期限内仍不纠正违约行为的，甲方有权解除合同。甲方因此解除合同的，乙方须按照合同约定总价的20%向甲方支付违约金。合同解除后，因继续完成工程的需要，甲方有权使用乙方在施工现场的材料、设备、临时工程、乙方文件和由乙方或以其名义编制的其他文件。甲方继续使用的行为不免除或减轻乙方应承担的违约责任”。</w:t>
      </w:r>
      <w:r>
        <w:rPr>
          <w:rFonts w:hint="eastAsia" w:ascii="仿宋" w:hAnsi="仿宋" w:eastAsia="仿宋" w:cs="仿宋"/>
          <w:sz w:val="24"/>
          <w:szCs w:val="24"/>
          <w:lang w:eastAsia="zh-CN"/>
        </w:rPr>
        <w:t>甲方继续使用乙方在施工现场的材料、设备、临时工程、乙方文件和由乙方或以其名义编制的其他文件的费用承担方式：</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u w:val="single"/>
          <w:lang w:val="en-US" w:eastAsia="zh-CN"/>
        </w:rPr>
        <w:t>双</w:t>
      </w:r>
      <w:r>
        <w:rPr>
          <w:rFonts w:hint="eastAsia" w:ascii="仿宋" w:hAnsi="仿宋" w:eastAsia="仿宋" w:cs="仿宋"/>
          <w:sz w:val="24"/>
          <w:szCs w:val="24"/>
          <w:u w:val="single"/>
          <w:lang w:eastAsia="zh-CN"/>
        </w:rPr>
        <w:t>方另行协商</w:t>
      </w:r>
      <w:r>
        <w:rPr>
          <w:rFonts w:hint="eastAsia" w:ascii="仿宋" w:hAnsi="仿宋" w:eastAsia="仿宋" w:cs="仿宋"/>
          <w:sz w:val="24"/>
          <w:szCs w:val="24"/>
          <w:lang w:eastAsia="zh-CN"/>
        </w:rPr>
        <w:t>。</w:t>
      </w:r>
    </w:p>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50"/>
    <w:bookmarkEnd w:id="451"/>
    <w:bookmarkEnd w:id="452"/>
    <w:p w14:paraId="7582B6F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 xml:space="preserve">17. 不可抗力 </w:t>
      </w:r>
    </w:p>
    <w:p w14:paraId="3078998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17.1 不可抗力的确认</w:t>
      </w:r>
    </w:p>
    <w:p w14:paraId="60FA4EDE">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除通用合同条款约定的不可抗力事件之外，视为不可抗力的其他情形：</w:t>
      </w:r>
      <w:r>
        <w:rPr>
          <w:rFonts w:hint="eastAsia" w:ascii="仿宋" w:hAnsi="仿宋" w:eastAsia="仿宋" w:cs="仿宋"/>
          <w:sz w:val="24"/>
          <w:szCs w:val="24"/>
          <w:u w:val="single"/>
          <w:lang w:eastAsia="zh-CN"/>
        </w:rPr>
        <w:t>指战争、动乱、空中飞行物体坠落或其它非</w:t>
      </w:r>
      <w:r>
        <w:rPr>
          <w:rFonts w:hint="eastAsia" w:ascii="仿宋" w:hAnsi="仿宋" w:eastAsia="仿宋" w:cs="仿宋"/>
          <w:sz w:val="24"/>
          <w:szCs w:val="24"/>
          <w:u w:val="single"/>
          <w:lang w:val="en-US" w:eastAsia="zh-CN"/>
        </w:rPr>
        <w:t>本合同双方</w:t>
      </w:r>
      <w:r>
        <w:rPr>
          <w:rFonts w:hint="eastAsia" w:ascii="仿宋" w:hAnsi="仿宋" w:eastAsia="仿宋" w:cs="仿宋"/>
          <w:sz w:val="24"/>
          <w:szCs w:val="24"/>
          <w:u w:val="single"/>
          <w:lang w:eastAsia="zh-CN"/>
        </w:rPr>
        <w:t>责任造成的爆炸、火灾；执行当地政府禁止施工的文件、通知等相关规定；以及对工程造成损害的合同条款约定的风、雨、雪、地震等自然灾害（六级以上的地震、八级以上持续大风、24小时降雨量在50mm以上的持续大雨、连续三天高温天气 、严重雾霾天气）</w:t>
      </w:r>
      <w:r>
        <w:rPr>
          <w:rFonts w:hint="eastAsia" w:ascii="仿宋" w:hAnsi="仿宋" w:eastAsia="仿宋" w:cs="仿宋"/>
          <w:sz w:val="24"/>
          <w:szCs w:val="24"/>
          <w:lang w:eastAsia="zh-CN"/>
        </w:rPr>
        <w:t>。</w:t>
      </w:r>
    </w:p>
    <w:p w14:paraId="507D1B93">
      <w:pPr>
        <w:spacing w:after="0" w:line="360" w:lineRule="auto"/>
        <w:ind w:firstLine="480" w:firstLineChars="200"/>
        <w:rPr>
          <w:rFonts w:ascii="仿宋" w:hAnsi="仿宋" w:eastAsia="仿宋" w:cs="仿宋"/>
          <w:sz w:val="24"/>
          <w:szCs w:val="24"/>
          <w:lang w:eastAsia="zh-CN"/>
        </w:rPr>
      </w:pPr>
      <w:bookmarkStart w:id="466" w:name="_Toc17539"/>
      <w:bookmarkStart w:id="467" w:name="_Toc13332"/>
      <w:r>
        <w:rPr>
          <w:rFonts w:hint="eastAsia" w:ascii="仿宋" w:hAnsi="仿宋" w:eastAsia="仿宋" w:cs="仿宋"/>
          <w:sz w:val="24"/>
          <w:szCs w:val="24"/>
          <w:lang w:eastAsia="zh-CN"/>
        </w:rPr>
        <w:t>17.</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因不可抗力解除合同</w:t>
      </w:r>
      <w:bookmarkEnd w:id="466"/>
      <w:bookmarkEnd w:id="467"/>
    </w:p>
    <w:p w14:paraId="580C3CD5">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合同解除后，</w:t>
      </w:r>
      <w:r>
        <w:rPr>
          <w:rFonts w:hint="eastAsia" w:ascii="仿宋" w:hAnsi="仿宋" w:eastAsia="仿宋" w:cs="仿宋"/>
          <w:sz w:val="24"/>
          <w:szCs w:val="24"/>
          <w:lang w:val="en-US"/>
        </w:rPr>
        <w:t>甲方</w:t>
      </w:r>
      <w:r>
        <w:rPr>
          <w:rFonts w:hint="eastAsia" w:ascii="仿宋" w:hAnsi="仿宋" w:eastAsia="仿宋" w:cs="仿宋"/>
          <w:sz w:val="24"/>
          <w:szCs w:val="24"/>
          <w:lang w:eastAsia="zh-CN"/>
        </w:rPr>
        <w:t>应在商定或确定</w:t>
      </w:r>
      <w:r>
        <w:rPr>
          <w:rFonts w:hint="eastAsia" w:ascii="仿宋" w:hAnsi="仿宋" w:eastAsia="仿宋" w:cs="仿宋"/>
          <w:sz w:val="24"/>
          <w:szCs w:val="24"/>
          <w:lang w:val="en-US"/>
        </w:rPr>
        <w:t>甲方</w:t>
      </w:r>
      <w:r>
        <w:rPr>
          <w:rFonts w:hint="eastAsia" w:ascii="仿宋" w:hAnsi="仿宋" w:eastAsia="仿宋" w:cs="仿宋"/>
          <w:sz w:val="24"/>
          <w:szCs w:val="24"/>
          <w:lang w:eastAsia="zh-CN"/>
        </w:rPr>
        <w:t>应支付款项后</w:t>
      </w:r>
      <w:r>
        <w:rPr>
          <w:rFonts w:hint="eastAsia" w:ascii="仿宋" w:hAnsi="仿宋" w:eastAsia="仿宋" w:cs="仿宋"/>
          <w:sz w:val="24"/>
          <w:szCs w:val="24"/>
          <w:u w:val="single"/>
          <w:lang w:eastAsia="zh-CN"/>
        </w:rPr>
        <w:t xml:space="preserve"> 30 </w:t>
      </w:r>
      <w:r>
        <w:rPr>
          <w:rFonts w:hint="eastAsia" w:ascii="仿宋" w:hAnsi="仿宋" w:eastAsia="仿宋" w:cs="仿宋"/>
          <w:sz w:val="24"/>
          <w:szCs w:val="24"/>
          <w:lang w:eastAsia="zh-CN"/>
        </w:rPr>
        <w:t>天内完成款项的支付。</w:t>
      </w:r>
    </w:p>
    <w:p w14:paraId="3D601202">
      <w:pPr>
        <w:spacing w:after="0" w:line="360" w:lineRule="auto"/>
        <w:ind w:firstLine="480" w:firstLineChars="200"/>
        <w:rPr>
          <w:rFonts w:ascii="仿宋" w:hAnsi="仿宋" w:eastAsia="仿宋" w:cs="仿宋"/>
          <w:sz w:val="24"/>
          <w:szCs w:val="24"/>
          <w:lang w:eastAsia="zh-CN"/>
        </w:rPr>
      </w:pPr>
      <w:bookmarkStart w:id="468" w:name="_Toc351203650"/>
      <w:r>
        <w:rPr>
          <w:rFonts w:hint="eastAsia" w:ascii="仿宋" w:hAnsi="仿宋" w:eastAsia="仿宋" w:cs="仿宋"/>
          <w:sz w:val="24"/>
          <w:szCs w:val="24"/>
          <w:lang w:eastAsia="zh-CN"/>
        </w:rPr>
        <w:t>18. 保险</w:t>
      </w:r>
      <w:bookmarkEnd w:id="468"/>
    </w:p>
    <w:p w14:paraId="4BE8638C">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18.1 工程保险</w:t>
      </w:r>
    </w:p>
    <w:p w14:paraId="2CF5100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关于工程保险的特别约定：</w:t>
      </w:r>
      <w:r>
        <w:rPr>
          <w:rFonts w:hint="eastAsia" w:ascii="仿宋" w:hAnsi="仿宋" w:eastAsia="仿宋" w:cs="仿宋"/>
          <w:sz w:val="24"/>
          <w:szCs w:val="24"/>
          <w:u w:val="single"/>
          <w:lang w:eastAsia="zh-CN"/>
        </w:rPr>
        <w:t>乙方负责投保人身意外伤害保险、建筑施工安全生产责任险</w:t>
      </w:r>
      <w:r>
        <w:rPr>
          <w:rFonts w:hint="eastAsia" w:ascii="仿宋" w:hAnsi="仿宋" w:eastAsia="仿宋" w:cs="仿宋"/>
          <w:sz w:val="24"/>
          <w:szCs w:val="24"/>
          <w:lang w:eastAsia="zh-CN"/>
        </w:rPr>
        <w:t>。</w:t>
      </w:r>
    </w:p>
    <w:p w14:paraId="544DBB9B">
      <w:pPr>
        <w:spacing w:after="0" w:line="360" w:lineRule="auto"/>
        <w:ind w:firstLine="480" w:firstLineChars="200"/>
        <w:rPr>
          <w:rFonts w:ascii="仿宋" w:hAnsi="仿宋" w:eastAsia="仿宋" w:cs="仿宋"/>
          <w:sz w:val="24"/>
          <w:szCs w:val="24"/>
          <w:lang w:eastAsia="zh-CN"/>
        </w:rPr>
      </w:pPr>
      <w:bookmarkStart w:id="469" w:name="_Toc26810"/>
      <w:bookmarkStart w:id="470" w:name="_Toc25864"/>
      <w:r>
        <w:rPr>
          <w:rFonts w:hint="eastAsia" w:ascii="仿宋" w:hAnsi="仿宋" w:eastAsia="仿宋" w:cs="仿宋"/>
          <w:sz w:val="24"/>
          <w:szCs w:val="24"/>
          <w:lang w:eastAsia="zh-CN"/>
        </w:rPr>
        <w:t>18.</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其他保险</w:t>
      </w:r>
      <w:bookmarkEnd w:id="469"/>
      <w:bookmarkEnd w:id="470"/>
    </w:p>
    <w:p w14:paraId="26F5564E">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关于其他保险的约定：</w:t>
      </w:r>
      <w:r>
        <w:rPr>
          <w:rFonts w:hint="eastAsia" w:ascii="仿宋" w:hAnsi="仿宋" w:eastAsia="仿宋" w:cs="仿宋"/>
          <w:sz w:val="24"/>
          <w:szCs w:val="24"/>
          <w:u w:val="single"/>
          <w:lang w:eastAsia="zh-CN"/>
        </w:rPr>
        <w:t xml:space="preserve"> 执行《通用条款》</w:t>
      </w:r>
      <w:r>
        <w:rPr>
          <w:rFonts w:hint="eastAsia" w:ascii="仿宋" w:hAnsi="仿宋" w:eastAsia="仿宋" w:cs="仿宋"/>
          <w:sz w:val="24"/>
          <w:szCs w:val="24"/>
          <w:lang w:eastAsia="zh-CN"/>
        </w:rPr>
        <w:t>。</w:t>
      </w:r>
    </w:p>
    <w:p w14:paraId="387B0C9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乙方是否应为其施工设备等办理财产保险：</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6DE84B7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18.</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 xml:space="preserve"> 通知义务</w:t>
      </w:r>
    </w:p>
    <w:p w14:paraId="1E6965B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关于变更保险合同时的通知义务的约定：</w:t>
      </w:r>
      <w:r>
        <w:rPr>
          <w:rFonts w:hint="eastAsia" w:ascii="仿宋" w:hAnsi="仿宋" w:eastAsia="仿宋" w:cs="仿宋"/>
          <w:sz w:val="24"/>
          <w:szCs w:val="24"/>
          <w:u w:val="single"/>
          <w:lang w:eastAsia="zh-CN"/>
        </w:rPr>
        <w:t>执行《通用条款》</w:t>
      </w:r>
      <w:r>
        <w:rPr>
          <w:rFonts w:hint="eastAsia" w:ascii="仿宋" w:hAnsi="仿宋" w:eastAsia="仿宋" w:cs="仿宋"/>
          <w:sz w:val="24"/>
          <w:szCs w:val="24"/>
          <w:lang w:eastAsia="zh-CN"/>
        </w:rPr>
        <w:t>。</w:t>
      </w:r>
    </w:p>
    <w:p w14:paraId="2D61D84E">
      <w:pPr>
        <w:spacing w:after="0" w:line="360" w:lineRule="auto"/>
        <w:ind w:firstLine="480" w:firstLineChars="200"/>
        <w:rPr>
          <w:rFonts w:ascii="仿宋" w:hAnsi="仿宋" w:eastAsia="仿宋" w:cs="仿宋"/>
          <w:sz w:val="24"/>
          <w:szCs w:val="24"/>
          <w:lang w:eastAsia="zh-CN"/>
        </w:rPr>
      </w:pPr>
      <w:bookmarkStart w:id="471" w:name="_Toc351203651"/>
      <w:r>
        <w:rPr>
          <w:rFonts w:hint="eastAsia" w:ascii="仿宋" w:hAnsi="仿宋" w:eastAsia="仿宋" w:cs="仿宋"/>
          <w:sz w:val="24"/>
          <w:szCs w:val="24"/>
          <w:lang w:val="en-US" w:eastAsia="zh-CN"/>
        </w:rPr>
        <w:t>19</w:t>
      </w:r>
      <w:r>
        <w:rPr>
          <w:rFonts w:hint="eastAsia" w:ascii="仿宋" w:hAnsi="仿宋" w:eastAsia="仿宋" w:cs="仿宋"/>
          <w:sz w:val="24"/>
          <w:szCs w:val="24"/>
          <w:lang w:eastAsia="zh-CN"/>
        </w:rPr>
        <w:t>. 争议解决</w:t>
      </w:r>
      <w:bookmarkEnd w:id="471"/>
    </w:p>
    <w:p w14:paraId="6A75C7A8">
      <w:pPr>
        <w:spacing w:after="0" w:line="360" w:lineRule="auto"/>
        <w:ind w:firstLine="480" w:firstLineChars="200"/>
        <w:rPr>
          <w:rFonts w:ascii="仿宋" w:hAnsi="仿宋" w:eastAsia="仿宋" w:cs="仿宋"/>
          <w:sz w:val="24"/>
          <w:szCs w:val="24"/>
          <w:lang w:eastAsia="zh-CN"/>
        </w:rPr>
      </w:pPr>
      <w:bookmarkStart w:id="472" w:name="_Toc18208"/>
      <w:bookmarkStart w:id="473" w:name="_Toc29023"/>
      <w:r>
        <w:rPr>
          <w:rFonts w:hint="eastAsia" w:ascii="仿宋" w:hAnsi="仿宋" w:eastAsia="仿宋" w:cs="仿宋"/>
          <w:sz w:val="24"/>
          <w:szCs w:val="24"/>
          <w:lang w:val="en-US" w:eastAsia="zh-CN"/>
        </w:rPr>
        <w:t>19</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 xml:space="preserve"> 争议评审</w:t>
      </w:r>
      <w:bookmarkEnd w:id="472"/>
      <w:bookmarkEnd w:id="473"/>
    </w:p>
    <w:p w14:paraId="28FE15A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合同当事人是否同意将工程争议提交争议评审小组决定：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 xml:space="preserve">。  </w:t>
      </w:r>
    </w:p>
    <w:p w14:paraId="1DFFA3EE">
      <w:pPr>
        <w:spacing w:after="0" w:line="360" w:lineRule="auto"/>
        <w:ind w:firstLine="480" w:firstLineChars="200"/>
        <w:rPr>
          <w:rFonts w:ascii="仿宋" w:hAnsi="仿宋" w:eastAsia="仿宋" w:cs="仿宋"/>
          <w:sz w:val="24"/>
          <w:szCs w:val="24"/>
          <w:lang w:eastAsia="zh-CN"/>
        </w:rPr>
      </w:pPr>
      <w:bookmarkStart w:id="474" w:name="_Toc17392"/>
      <w:bookmarkStart w:id="475" w:name="_Toc24760"/>
      <w:r>
        <w:rPr>
          <w:rFonts w:hint="eastAsia" w:ascii="仿宋" w:hAnsi="仿宋" w:eastAsia="仿宋" w:cs="仿宋"/>
          <w:sz w:val="24"/>
          <w:szCs w:val="24"/>
          <w:lang w:val="en-US" w:eastAsia="zh-CN"/>
        </w:rPr>
        <w:t>19</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.1 争议评审小组的确定</w:t>
      </w:r>
      <w:bookmarkEnd w:id="474"/>
      <w:bookmarkEnd w:id="475"/>
    </w:p>
    <w:p w14:paraId="088094A4">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争议评审小组成员的确定：</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6E8D357F">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选定争议评审员的期限：</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59B0A1F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争议评审小组成员的报酬承担方式：</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04A6C962">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其他事项的约定：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5E3D480">
      <w:pPr>
        <w:autoSpaceDE w:val="0"/>
        <w:autoSpaceDN w:val="0"/>
        <w:adjustRightInd w:val="0"/>
        <w:spacing w:after="0" w:line="360" w:lineRule="auto"/>
        <w:ind w:firstLine="480" w:firstLineChars="200"/>
        <w:rPr>
          <w:rFonts w:ascii="仿宋" w:hAnsi="仿宋" w:eastAsia="仿宋" w:cs="仿宋"/>
          <w:sz w:val="24"/>
          <w:szCs w:val="24"/>
          <w:lang w:eastAsia="zh-CN"/>
        </w:rPr>
      </w:pPr>
      <w:bookmarkStart w:id="476" w:name="_Toc29637"/>
      <w:bookmarkStart w:id="477" w:name="_Toc9709"/>
      <w:r>
        <w:rPr>
          <w:rFonts w:hint="eastAsia" w:ascii="仿宋" w:hAnsi="仿宋" w:eastAsia="仿宋" w:cs="仿宋"/>
          <w:sz w:val="24"/>
          <w:szCs w:val="24"/>
          <w:lang w:val="en-US" w:eastAsia="zh-CN"/>
        </w:rPr>
        <w:t>19</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.2 争议评审小组的决定</w:t>
      </w:r>
      <w:bookmarkEnd w:id="476"/>
      <w:bookmarkEnd w:id="477"/>
    </w:p>
    <w:p w14:paraId="2C510709">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合同当事人关于本项的约定：</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w:t>
      </w:r>
    </w:p>
    <w:p w14:paraId="32CC2E0F">
      <w:pPr>
        <w:spacing w:after="0" w:line="360" w:lineRule="auto"/>
        <w:ind w:firstLine="480" w:firstLineChars="200"/>
        <w:rPr>
          <w:rFonts w:ascii="仿宋" w:hAnsi="仿宋" w:eastAsia="仿宋" w:cs="仿宋"/>
          <w:sz w:val="24"/>
          <w:szCs w:val="24"/>
          <w:lang w:eastAsia="zh-CN"/>
        </w:rPr>
      </w:pPr>
      <w:bookmarkStart w:id="478" w:name="_Toc29078"/>
      <w:bookmarkStart w:id="479" w:name="_Toc24726"/>
      <w:r>
        <w:rPr>
          <w:rFonts w:hint="eastAsia" w:ascii="仿宋" w:hAnsi="仿宋" w:eastAsia="仿宋" w:cs="仿宋"/>
          <w:sz w:val="24"/>
          <w:szCs w:val="24"/>
          <w:lang w:val="en-US" w:eastAsia="zh-CN"/>
        </w:rPr>
        <w:t>19</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仲裁或诉讼</w:t>
      </w:r>
      <w:bookmarkEnd w:id="478"/>
      <w:bookmarkEnd w:id="479"/>
    </w:p>
    <w:p w14:paraId="00279C7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因合同及合同有关事项发生的争议，可以协商和解或者要求有关主管部门调解。当事人不愿和解、调解或者和解、调解不成的，</w:t>
      </w:r>
      <w:r>
        <w:rPr>
          <w:rFonts w:hint="eastAsia" w:ascii="仿宋" w:hAnsi="仿宋" w:eastAsia="仿宋" w:cs="仿宋"/>
          <w:sz w:val="24"/>
          <w:szCs w:val="24"/>
          <w:u w:val="none"/>
          <w:lang w:val="en-US" w:eastAsia="zh-CN"/>
        </w:rPr>
        <w:t>双方</w:t>
      </w:r>
      <w:r>
        <w:rPr>
          <w:rFonts w:hint="eastAsia" w:ascii="仿宋" w:hAnsi="仿宋" w:eastAsia="仿宋" w:cs="仿宋"/>
          <w:sz w:val="24"/>
          <w:szCs w:val="24"/>
          <w:lang w:eastAsia="zh-CN"/>
        </w:rPr>
        <w:t>约定采取第二种方式解决争议。</w:t>
      </w:r>
    </w:p>
    <w:p w14:paraId="66915B66">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（1）向</w:t>
      </w:r>
      <w:r>
        <w:rPr>
          <w:rFonts w:hint="eastAsia" w:ascii="仿宋" w:hAnsi="仿宋" w:eastAsia="仿宋" w:cs="仿宋"/>
          <w:sz w:val="24"/>
          <w:szCs w:val="24"/>
          <w:u w:val="single"/>
          <w:lang w:eastAsia="zh-CN"/>
        </w:rPr>
        <w:t xml:space="preserve">    /   </w:t>
      </w:r>
      <w:r>
        <w:rPr>
          <w:rFonts w:hint="eastAsia" w:ascii="仿宋" w:hAnsi="仿宋" w:eastAsia="仿宋" w:cs="仿宋"/>
          <w:sz w:val="24"/>
          <w:szCs w:val="24"/>
          <w:lang w:eastAsia="zh-CN"/>
        </w:rPr>
        <w:t>仲裁委员会申请仲裁；</w:t>
      </w:r>
    </w:p>
    <w:p w14:paraId="0FD4D2E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（2）向</w:t>
      </w:r>
      <w:r>
        <w:rPr>
          <w:rFonts w:hint="eastAsia" w:ascii="仿宋" w:hAnsi="仿宋" w:eastAsia="仿宋" w:cs="仿宋"/>
          <w:sz w:val="24"/>
          <w:szCs w:val="24"/>
          <w:u w:val="single"/>
          <w:lang w:eastAsia="zh-CN"/>
        </w:rPr>
        <w:t xml:space="preserve">  工程所在地 </w:t>
      </w:r>
      <w:r>
        <w:rPr>
          <w:rFonts w:hint="eastAsia" w:ascii="仿宋" w:hAnsi="仿宋" w:eastAsia="仿宋" w:cs="仿宋"/>
          <w:sz w:val="24"/>
          <w:szCs w:val="24"/>
          <w:lang w:eastAsia="zh-CN"/>
        </w:rPr>
        <w:t>人民法院起诉。</w:t>
      </w:r>
    </w:p>
    <w:p w14:paraId="3679F12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.补充条款</w:t>
      </w:r>
    </w:p>
    <w:p w14:paraId="0A7A24C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.1 监理人、甲方对工程现场进行检查，发现工程质量及安全隐患的，责令整改。</w:t>
      </w:r>
    </w:p>
    <w:p w14:paraId="5F5CCB9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.2施工期间发生的变更、签证、认质认价单、工程联系单、工程量报表等需监理部门与</w:t>
      </w:r>
      <w:r>
        <w:rPr>
          <w:rFonts w:hint="eastAsia" w:ascii="仿宋" w:hAnsi="仿宋" w:eastAsia="仿宋" w:cs="仿宋"/>
          <w:sz w:val="24"/>
          <w:szCs w:val="24"/>
          <w:lang w:val="en-US"/>
        </w:rPr>
        <w:t>甲</w:t>
      </w:r>
      <w:r>
        <w:rPr>
          <w:rFonts w:hint="eastAsia" w:ascii="仿宋" w:hAnsi="仿宋" w:eastAsia="仿宋" w:cs="仿宋"/>
          <w:sz w:val="24"/>
          <w:szCs w:val="24"/>
          <w:lang w:val="en-US" w:eastAsia="zh-CN"/>
        </w:rPr>
        <w:t>甲方均</w:t>
      </w:r>
      <w:r>
        <w:rPr>
          <w:rFonts w:hint="eastAsia" w:ascii="仿宋" w:hAnsi="仿宋" w:eastAsia="仿宋" w:cs="仿宋"/>
          <w:sz w:val="24"/>
          <w:szCs w:val="24"/>
          <w:lang w:eastAsia="zh-CN"/>
        </w:rPr>
        <w:t>签字</w:t>
      </w:r>
      <w:r>
        <w:rPr>
          <w:rFonts w:hint="eastAsia" w:ascii="仿宋" w:hAnsi="仿宋" w:eastAsia="仿宋" w:cs="仿宋"/>
          <w:sz w:val="24"/>
          <w:szCs w:val="24"/>
          <w:lang w:val="en-US" w:eastAsia="zh-CN"/>
        </w:rPr>
        <w:t>盖章后方可</w:t>
      </w:r>
      <w:r>
        <w:rPr>
          <w:rFonts w:hint="eastAsia" w:ascii="仿宋" w:hAnsi="仿宋" w:eastAsia="仿宋" w:cs="仿宋"/>
          <w:sz w:val="24"/>
          <w:szCs w:val="24"/>
          <w:lang w:eastAsia="zh-CN"/>
        </w:rPr>
        <w:t>生效。</w:t>
      </w:r>
    </w:p>
    <w:p w14:paraId="3A0A5FA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.3 综合验收后，乙方不得以任何借口为由延缓交工。</w:t>
      </w:r>
    </w:p>
    <w:p w14:paraId="33D41EC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.4 乙方对报送的“工程竣工结算书”及“工程结算资料”的真实性、完整性及有效性负责。</w:t>
      </w:r>
    </w:p>
    <w:p w14:paraId="7374F69B">
      <w:pPr>
        <w:spacing w:after="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.5乙方应按时发放农民工工资，</w:t>
      </w:r>
      <w:r>
        <w:rPr>
          <w:rFonts w:hint="eastAsia" w:ascii="仿宋" w:hAnsi="仿宋" w:eastAsia="仿宋" w:cs="仿宋"/>
          <w:sz w:val="24"/>
          <w:szCs w:val="24"/>
          <w:lang w:val="en-US" w:eastAsia="zh-CN"/>
        </w:rPr>
        <w:t>甲方</w:t>
      </w:r>
      <w:r>
        <w:rPr>
          <w:rFonts w:hint="eastAsia" w:ascii="仿宋" w:hAnsi="仿宋" w:eastAsia="仿宋" w:cs="仿宋"/>
          <w:sz w:val="24"/>
          <w:szCs w:val="24"/>
          <w:lang w:eastAsia="zh-CN"/>
        </w:rPr>
        <w:t>有权监督乙方足额发放农民工工资，如有拖欠行为发生时，</w:t>
      </w:r>
      <w:r>
        <w:rPr>
          <w:rFonts w:hint="eastAsia" w:ascii="仿宋" w:hAnsi="仿宋" w:eastAsia="仿宋" w:cs="仿宋"/>
          <w:sz w:val="24"/>
          <w:szCs w:val="24"/>
          <w:lang w:val="en-US" w:eastAsia="zh-CN"/>
        </w:rPr>
        <w:t>甲方</w:t>
      </w:r>
      <w:r>
        <w:rPr>
          <w:rFonts w:hint="eastAsia" w:ascii="仿宋" w:hAnsi="仿宋" w:eastAsia="仿宋" w:cs="仿宋"/>
          <w:sz w:val="24"/>
          <w:szCs w:val="24"/>
          <w:lang w:eastAsia="zh-CN"/>
        </w:rPr>
        <w:t>有权</w:t>
      </w:r>
      <w:r>
        <w:rPr>
          <w:rFonts w:hint="eastAsia" w:ascii="仿宋" w:hAnsi="仿宋" w:eastAsia="仿宋" w:cs="仿宋"/>
          <w:sz w:val="24"/>
          <w:szCs w:val="24"/>
          <w:lang w:val="en-US"/>
        </w:rPr>
        <w:t>提请甲方</w:t>
      </w:r>
      <w:r>
        <w:rPr>
          <w:rFonts w:hint="eastAsia" w:ascii="仿宋" w:hAnsi="仿宋" w:eastAsia="仿宋" w:cs="仿宋"/>
          <w:sz w:val="24"/>
          <w:szCs w:val="24"/>
          <w:lang w:eastAsia="zh-CN"/>
        </w:rPr>
        <w:t>从工程款中扣除代发，且每发生一次乙方需向甲方支付违约金10万元。因乙方原因引起的任何经济和劳动纠纷由乙方全权负责解决。</w:t>
      </w:r>
    </w:p>
    <w:p w14:paraId="03782839">
      <w:pPr>
        <w:spacing w:after="0" w:line="4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lang w:eastAsia="zh-CN"/>
        </w:rPr>
        <w:t>.6施工过程中的资金筹措、安全生产、文明施工、环境保护全部由乙方负责；施工中涉及的内部组织，对外关系协调工作，应由乙方负责，甲方协助。</w:t>
      </w:r>
    </w:p>
    <w:p w14:paraId="229D90E8">
      <w:pPr>
        <w:pStyle w:val="5"/>
        <w:spacing w:line="400" w:lineRule="exact"/>
        <w:ind w:firstLine="480" w:firstLineChars="200"/>
        <w:rPr>
          <w:rFonts w:hint="eastAsia"/>
          <w:b w:val="0"/>
          <w:bCs w:val="0"/>
          <w:lang w:eastAsia="zh-CN"/>
        </w:rPr>
      </w:pPr>
      <w:r>
        <w:rPr>
          <w:rFonts w:hint="eastAsia" w:ascii="仿宋" w:hAnsi="仿宋" w:eastAsia="仿宋" w:cs="仿宋"/>
          <w:b w:val="0"/>
          <w:bCs w:val="0"/>
          <w:sz w:val="24"/>
          <w:szCs w:val="24"/>
          <w:lang w:eastAsia="zh-CN"/>
        </w:rPr>
        <w:t>2</w:t>
      </w:r>
      <w:r>
        <w:rPr>
          <w:rFonts w:hint="eastAsia" w:ascii="仿宋" w:hAnsi="仿宋" w:eastAsia="仿宋" w:cs="仿宋"/>
          <w:b w:val="0"/>
          <w:bCs w:val="0"/>
          <w:sz w:val="24"/>
          <w:szCs w:val="24"/>
          <w:lang w:val="en-US" w:eastAsia="zh-CN"/>
        </w:rPr>
        <w:t>0</w:t>
      </w:r>
      <w:r>
        <w:rPr>
          <w:rFonts w:hint="eastAsia" w:ascii="仿宋" w:hAnsi="仿宋" w:eastAsia="仿宋" w:cs="仿宋"/>
          <w:b w:val="0"/>
          <w:bCs w:val="0"/>
          <w:sz w:val="24"/>
          <w:szCs w:val="24"/>
          <w:lang w:eastAsia="zh-CN"/>
        </w:rPr>
        <w:t>.7乙方必须为其施工人员购买人身意外伤害保险及工伤保险。乙方需承担施工过程中的防火、防盗、防止事故发生及施工现场全部人员的安全等责任。乙方履行合同过程中发生的安全生产事故或造成的人员伤亡、财产损失（包括甲、乙、</w:t>
      </w:r>
      <w:r>
        <w:rPr>
          <w:rFonts w:hint="eastAsia" w:ascii="仿宋" w:hAnsi="仿宋" w:eastAsia="仿宋" w:cs="仿宋"/>
          <w:b w:val="0"/>
          <w:bCs w:val="0"/>
          <w:sz w:val="24"/>
          <w:szCs w:val="24"/>
          <w:lang w:val="en-US" w:eastAsia="zh-CN"/>
        </w:rPr>
        <w:t>乙方</w:t>
      </w:r>
      <w:r>
        <w:rPr>
          <w:rFonts w:hint="eastAsia" w:ascii="仿宋" w:hAnsi="仿宋" w:eastAsia="仿宋" w:cs="仿宋"/>
          <w:b w:val="0"/>
          <w:bCs w:val="0"/>
          <w:sz w:val="24"/>
          <w:szCs w:val="24"/>
          <w:lang w:eastAsia="zh-CN"/>
        </w:rPr>
        <w:t>人员和其他第三人及其财产），其经济及法律责任均由乙方自行承担。</w:t>
      </w:r>
    </w:p>
    <w:p w14:paraId="5B1C2D1D">
      <w:pPr>
        <w:spacing w:after="0" w:line="400" w:lineRule="exact"/>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专用合同条款附件：</w:t>
      </w:r>
    </w:p>
    <w:p w14:paraId="52A059CC">
      <w:pPr>
        <w:widowControl w:val="0"/>
        <w:spacing w:line="400" w:lineRule="exact"/>
        <w:rPr>
          <w:rFonts w:ascii="仿宋" w:hAnsi="仿宋" w:eastAsia="仿宋" w:cs="仿宋"/>
          <w:sz w:val="24"/>
          <w:szCs w:val="24"/>
          <w:lang w:eastAsia="zh-CN"/>
        </w:rPr>
      </w:pP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：工程质量保修书</w:t>
      </w:r>
    </w:p>
    <w:p w14:paraId="31C8466F">
      <w:pPr>
        <w:pStyle w:val="6"/>
        <w:spacing w:line="240" w:lineRule="auto"/>
        <w:ind w:firstLine="0"/>
        <w:rPr>
          <w:rFonts w:ascii="仿宋" w:hAnsi="仿宋" w:eastAsia="仿宋" w:cs="仿宋"/>
          <w:sz w:val="24"/>
          <w:szCs w:val="24"/>
          <w:lang w:eastAsia="zh-CN"/>
        </w:rPr>
        <w:sectPr>
          <w:footerReference r:id="rId3" w:type="default"/>
          <w:pgSz w:w="11906" w:h="16838"/>
          <w:pgMar w:top="1418" w:right="1304" w:bottom="1418" w:left="1304" w:header="851" w:footer="992" w:gutter="0"/>
          <w:pgNumType w:start="1"/>
          <w:cols w:space="720" w:num="1"/>
          <w:docGrid w:type="lines" w:linePitch="312" w:charSpace="0"/>
        </w:sectPr>
      </w:pPr>
    </w:p>
    <w:p w14:paraId="0F631578">
      <w:pPr>
        <w:rPr>
          <w:rFonts w:ascii="仿宋" w:hAnsi="仿宋" w:eastAsia="仿宋" w:cs="仿宋"/>
          <w:sz w:val="24"/>
        </w:rPr>
      </w:pPr>
      <w:bookmarkStart w:id="480" w:name="_Toc25442_WPSOffice_Level1"/>
      <w:r>
        <w:rPr>
          <w:rFonts w:hint="eastAsia" w:ascii="仿宋" w:hAnsi="仿宋" w:eastAsia="仿宋" w:cs="仿宋"/>
          <w:sz w:val="24"/>
        </w:rPr>
        <w:t>附</w:t>
      </w:r>
      <w:bookmarkStart w:id="481" w:name="_Toc296891054"/>
      <w:bookmarkStart w:id="482" w:name="_Toc267261693"/>
      <w:bookmarkStart w:id="483" w:name="_Toc296944565"/>
      <w:bookmarkStart w:id="484" w:name="_Toc296347225"/>
      <w:bookmarkStart w:id="485" w:name="_Toc296503226"/>
      <w:bookmarkStart w:id="486" w:name="_Toc296346727"/>
      <w:bookmarkStart w:id="487" w:name="_Toc296891266"/>
      <w:r>
        <w:rPr>
          <w:rFonts w:hint="eastAsia" w:ascii="仿宋" w:hAnsi="仿宋" w:eastAsia="仿宋" w:cs="仿宋"/>
          <w:sz w:val="24"/>
        </w:rPr>
        <w:t>件1：</w:t>
      </w:r>
      <w:bookmarkEnd w:id="480"/>
      <w:bookmarkEnd w:id="481"/>
      <w:bookmarkEnd w:id="482"/>
      <w:bookmarkEnd w:id="483"/>
      <w:bookmarkEnd w:id="484"/>
      <w:bookmarkEnd w:id="485"/>
      <w:bookmarkEnd w:id="486"/>
      <w:bookmarkEnd w:id="487"/>
    </w:p>
    <w:p w14:paraId="4339DA5D">
      <w:pPr>
        <w:spacing w:before="156" w:beforeLines="50" w:after="156" w:afterLines="50"/>
        <w:jc w:val="center"/>
        <w:rPr>
          <w:rFonts w:ascii="仿宋" w:hAnsi="仿宋" w:eastAsia="仿宋" w:cs="仿宋"/>
          <w:sz w:val="24"/>
        </w:rPr>
      </w:pPr>
      <w:r>
        <w:rPr>
          <w:rFonts w:hint="eastAsia" w:ascii="仿宋" w:hAnsi="仿宋" w:eastAsia="仿宋" w:cs="仿宋"/>
          <w:b/>
          <w:bCs/>
          <w:sz w:val="24"/>
        </w:rPr>
        <w:t>工程质量保修书</w:t>
      </w:r>
    </w:p>
    <w:p w14:paraId="7F4BF91D">
      <w:pPr>
        <w:spacing w:line="400" w:lineRule="atLeast"/>
        <w:rPr>
          <w:rFonts w:ascii="仿宋_GB2312" w:hAnsi="仿宋_GB2312" w:eastAsia="仿宋_GB2312" w:cs="仿宋_GB2312"/>
          <w:b/>
          <w:color w:val="000000"/>
          <w:position w:val="-1"/>
          <w:sz w:val="24"/>
        </w:rPr>
      </w:pPr>
      <w:r>
        <w:rPr>
          <w:rFonts w:hint="eastAsia" w:ascii="仿宋_GB2312" w:hAnsi="仿宋_GB2312" w:eastAsia="仿宋_GB2312" w:cs="仿宋_GB2312"/>
          <w:b/>
          <w:color w:val="000000"/>
          <w:position w:val="-1"/>
          <w:sz w:val="24"/>
        </w:rPr>
        <w:t>甲方：</w:t>
      </w:r>
      <w:r>
        <w:rPr>
          <w:rFonts w:hint="eastAsia" w:ascii="仿宋_GB2312" w:hAnsi="仿宋_GB2312" w:eastAsia="仿宋_GB2312" w:cs="仿宋_GB2312"/>
          <w:b/>
          <w:color w:val="000000"/>
          <w:position w:val="-1"/>
          <w:sz w:val="24"/>
          <w:u w:val="single"/>
        </w:rPr>
        <w:t xml:space="preserve">  </w:t>
      </w:r>
      <w:r>
        <w:rPr>
          <w:rFonts w:hint="eastAsia" w:ascii="仿宋_GB2312" w:hAnsi="仿宋_GB2312" w:eastAsia="仿宋_GB2312" w:cs="仿宋_GB2312"/>
          <w:b/>
          <w:color w:val="000000"/>
          <w:position w:val="-1"/>
          <w:sz w:val="24"/>
          <w:u w:val="single"/>
          <w:lang w:val="en-US" w:eastAsia="zh-CN"/>
        </w:rPr>
        <w:t xml:space="preserve">西安市鄠邑区水务局 </w:t>
      </w:r>
    </w:p>
    <w:p w14:paraId="30F6E530">
      <w:pPr>
        <w:spacing w:line="400" w:lineRule="atLeast"/>
        <w:rPr>
          <w:rFonts w:hint="eastAsia" w:ascii="仿宋_GB2312" w:hAnsi="仿宋_GB2312" w:eastAsia="仿宋_GB2312" w:cs="仿宋_GB2312"/>
          <w:b/>
          <w:color w:val="000000"/>
          <w:position w:val="-1"/>
          <w:sz w:val="24"/>
          <w:u w:val="single"/>
          <w:lang w:val="en-US" w:eastAsia="zh-CN"/>
        </w:rPr>
      </w:pPr>
      <w:r>
        <w:rPr>
          <w:rFonts w:hint="eastAsia" w:ascii="仿宋_GB2312" w:hAnsi="仿宋_GB2312" w:eastAsia="仿宋_GB2312" w:cs="仿宋_GB2312"/>
          <w:b/>
          <w:color w:val="000000"/>
          <w:position w:val="-1"/>
          <w:sz w:val="24"/>
          <w:lang w:eastAsia="zh-CN"/>
        </w:rPr>
        <w:t>乙方</w:t>
      </w:r>
      <w:r>
        <w:rPr>
          <w:rFonts w:hint="eastAsia" w:ascii="仿宋_GB2312" w:hAnsi="仿宋_GB2312" w:eastAsia="仿宋_GB2312" w:cs="仿宋_GB2312"/>
          <w:b/>
          <w:color w:val="000000"/>
          <w:position w:val="-1"/>
          <w:sz w:val="24"/>
        </w:rPr>
        <w:t>：</w:t>
      </w:r>
      <w:r>
        <w:rPr>
          <w:rFonts w:hint="eastAsia" w:ascii="仿宋_GB2312" w:hAnsi="仿宋_GB2312" w:eastAsia="仿宋_GB2312" w:cs="仿宋_GB2312"/>
          <w:b/>
          <w:color w:val="000000"/>
          <w:position w:val="-1"/>
          <w:sz w:val="24"/>
          <w:u w:val="single"/>
        </w:rPr>
        <w:t xml:space="preserve"> </w:t>
      </w:r>
      <w:r>
        <w:rPr>
          <w:rFonts w:hint="eastAsia" w:ascii="仿宋_GB2312" w:hAnsi="仿宋_GB2312" w:eastAsia="仿宋_GB2312" w:cs="仿宋_GB2312"/>
          <w:b/>
          <w:color w:val="000000"/>
          <w:position w:val="-1"/>
          <w:sz w:val="24"/>
          <w:u w:val="single"/>
          <w:lang w:val="en-US" w:eastAsia="zh-CN"/>
        </w:rPr>
        <w:t xml:space="preserve">                    </w:t>
      </w:r>
      <w:r>
        <w:rPr>
          <w:rFonts w:hint="eastAsia" w:ascii="仿宋_GB2312" w:hAnsi="仿宋_GB2312" w:eastAsia="仿宋_GB2312" w:cs="仿宋_GB2312"/>
          <w:b/>
          <w:color w:val="000000"/>
          <w:position w:val="-1"/>
          <w:sz w:val="24"/>
          <w:u w:val="single"/>
        </w:rPr>
        <w:t xml:space="preserve"> </w:t>
      </w:r>
      <w:r>
        <w:rPr>
          <w:rFonts w:hint="eastAsia" w:ascii="仿宋_GB2312" w:hAnsi="仿宋_GB2312" w:eastAsia="仿宋_GB2312" w:cs="仿宋_GB2312"/>
          <w:b/>
          <w:color w:val="000000"/>
          <w:position w:val="-1"/>
          <w:sz w:val="24"/>
          <w:u w:val="single"/>
          <w:lang w:val="en-US" w:eastAsia="zh-CN"/>
        </w:rPr>
        <w:t xml:space="preserve"> </w:t>
      </w:r>
    </w:p>
    <w:p w14:paraId="61BCF13D">
      <w:pPr>
        <w:spacing w:line="240" w:lineRule="auto"/>
        <w:rPr>
          <w:rFonts w:ascii="仿宋" w:hAnsi="仿宋" w:eastAsia="仿宋" w:cs="仿宋"/>
          <w:sz w:val="24"/>
          <w:szCs w:val="24"/>
          <w:lang w:eastAsia="zh-CN"/>
        </w:rPr>
      </w:pPr>
      <w:r>
        <w:rPr>
          <w:rFonts w:hint="eastAsia" w:ascii="仿宋" w:hAnsi="仿宋" w:eastAsia="仿宋" w:cs="仿宋"/>
          <w:sz w:val="24"/>
        </w:rPr>
        <w:t>　　</w:t>
      </w:r>
      <w:r>
        <w:rPr>
          <w:rFonts w:hint="eastAsia" w:ascii="仿宋" w:hAnsi="仿宋" w:eastAsia="仿宋" w:cs="仿宋"/>
          <w:sz w:val="24"/>
          <w:szCs w:val="24"/>
          <w:lang w:eastAsia="zh-CN"/>
        </w:rPr>
        <w:t>甲乙</w:t>
      </w:r>
      <w:r>
        <w:rPr>
          <w:rFonts w:hint="eastAsia" w:ascii="仿宋" w:hAnsi="仿宋" w:eastAsia="仿宋" w:cs="仿宋"/>
          <w:sz w:val="24"/>
          <w:szCs w:val="24"/>
          <w:lang w:val="en-US" w:eastAsia="zh-CN"/>
        </w:rPr>
        <w:t>双</w:t>
      </w:r>
      <w:r>
        <w:rPr>
          <w:rFonts w:hint="eastAsia" w:ascii="仿宋" w:hAnsi="仿宋" w:eastAsia="仿宋" w:cs="仿宋"/>
          <w:sz w:val="24"/>
          <w:szCs w:val="24"/>
          <w:lang w:eastAsia="zh-CN"/>
        </w:rPr>
        <w:t>方根据《中华人民共和国建筑法》和《建设工程质量管理条例》，经协商一致就签订工程质量保修书。</w:t>
      </w:r>
    </w:p>
    <w:p w14:paraId="4BE566F2">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　　一、工程质量保修范围和内容</w:t>
      </w:r>
    </w:p>
    <w:p w14:paraId="7A117273">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　　乙方在质量保修期内，按照有关法律规定和合同约定，承担工程质量保修责任。</w:t>
      </w:r>
    </w:p>
    <w:p w14:paraId="504C6A58">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　　质量保修范围包括地基基础工程、主体结构工程，屋面防水工程、有防水要求的卫生间、房间和外墙面的防渗漏，供热与供冷系统，电气管线、给排水管道、设备安装和装修工程，以及</w:t>
      </w:r>
      <w:r>
        <w:rPr>
          <w:rFonts w:hint="eastAsia" w:ascii="仿宋" w:hAnsi="仿宋" w:eastAsia="仿宋" w:cs="仿宋"/>
          <w:sz w:val="24"/>
          <w:szCs w:val="24"/>
          <w:u w:val="none"/>
          <w:lang w:val="en-US" w:eastAsia="zh-CN"/>
        </w:rPr>
        <w:t>双方</w:t>
      </w:r>
      <w:r>
        <w:rPr>
          <w:rFonts w:hint="eastAsia" w:ascii="仿宋" w:hAnsi="仿宋" w:eastAsia="仿宋" w:cs="仿宋"/>
          <w:sz w:val="24"/>
          <w:szCs w:val="24"/>
          <w:lang w:eastAsia="zh-CN"/>
        </w:rPr>
        <w:t>约定的其他项目。具体保修的内容，</w:t>
      </w:r>
      <w:r>
        <w:rPr>
          <w:rFonts w:hint="eastAsia" w:ascii="仿宋" w:hAnsi="仿宋" w:eastAsia="仿宋" w:cs="仿宋"/>
          <w:sz w:val="24"/>
          <w:szCs w:val="24"/>
          <w:u w:val="none"/>
          <w:lang w:val="en-US" w:eastAsia="zh-CN"/>
        </w:rPr>
        <w:t>双方</w:t>
      </w:r>
      <w:r>
        <w:rPr>
          <w:rFonts w:hint="eastAsia" w:ascii="仿宋" w:hAnsi="仿宋" w:eastAsia="仿宋" w:cs="仿宋"/>
          <w:sz w:val="24"/>
          <w:szCs w:val="24"/>
          <w:lang w:eastAsia="zh-CN"/>
        </w:rPr>
        <w:t>约定如下：</w:t>
      </w:r>
    </w:p>
    <w:p w14:paraId="7A5D9FAC">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　　乙方对承包范围内的施工内容进行保修，凡属乙方施工质量、工程缺陷问题引起的保修、损坏、伤害等，均由乙方负责保修并承担修复的费用，乙方并承担工程的缺陷、损坏造成的人身伤害和财产损失。因甲方提前使用或使用不当造成的损坏，由乙方负责维修，甲方承担相应的维修费用 。</w:t>
      </w:r>
    </w:p>
    <w:p w14:paraId="0907F401">
      <w:pPr>
        <w:spacing w:after="0" w:line="240" w:lineRule="auto"/>
        <w:rPr>
          <w:rFonts w:ascii="仿宋" w:hAnsi="仿宋" w:eastAsia="仿宋" w:cs="仿宋"/>
          <w:sz w:val="24"/>
          <w:szCs w:val="24"/>
          <w:lang w:eastAsia="zh-CN"/>
        </w:rPr>
      </w:pPr>
      <w:r>
        <w:rPr>
          <w:rFonts w:hint="eastAsia" w:ascii="仿宋" w:hAnsi="仿宋" w:eastAsia="仿宋" w:cs="仿宋"/>
          <w:b/>
          <w:sz w:val="24"/>
          <w:szCs w:val="24"/>
          <w:lang w:eastAsia="zh-CN"/>
        </w:rPr>
        <w:t>　　</w:t>
      </w:r>
      <w:r>
        <w:rPr>
          <w:rFonts w:hint="eastAsia" w:ascii="仿宋" w:hAnsi="仿宋" w:eastAsia="仿宋" w:cs="仿宋"/>
          <w:sz w:val="24"/>
          <w:szCs w:val="24"/>
          <w:lang w:eastAsia="zh-CN"/>
        </w:rPr>
        <w:t>二、质量保修期</w:t>
      </w:r>
    </w:p>
    <w:p w14:paraId="030DF198">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根据《建设工程质量管理条例》及有关规定，工程的质量保修期如下：</w:t>
      </w:r>
    </w:p>
    <w:p w14:paraId="2FC7F36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1．地基基础工程和主体结构工程为设计文件规定的工程合理使用年限；</w:t>
      </w:r>
    </w:p>
    <w:p w14:paraId="19A7162B">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2．屋面防水工程、有防水要求的卫生间、房间和外墙面的防渗为</w:t>
      </w:r>
      <w:r>
        <w:rPr>
          <w:rFonts w:hint="eastAsia" w:ascii="仿宋" w:hAnsi="仿宋" w:eastAsia="仿宋" w:cs="仿宋"/>
          <w:sz w:val="24"/>
          <w:szCs w:val="24"/>
          <w:u w:val="single"/>
          <w:lang w:eastAsia="zh-CN"/>
        </w:rPr>
        <w:t xml:space="preserve">  5  </w:t>
      </w:r>
      <w:r>
        <w:rPr>
          <w:rFonts w:hint="eastAsia" w:ascii="仿宋" w:hAnsi="仿宋" w:eastAsia="仿宋" w:cs="仿宋"/>
          <w:sz w:val="24"/>
          <w:szCs w:val="24"/>
          <w:lang w:eastAsia="zh-CN"/>
        </w:rPr>
        <w:t>年；</w:t>
      </w:r>
    </w:p>
    <w:p w14:paraId="1A112C9A">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3．装修工程为</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年；</w:t>
      </w:r>
    </w:p>
    <w:p w14:paraId="660786B7">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4．电气管线、给排水管道、设备安装工程为</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年；</w:t>
      </w:r>
    </w:p>
    <w:p w14:paraId="218716F0">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5．供热与供冷系统为</w:t>
      </w:r>
      <w:r>
        <w:rPr>
          <w:rFonts w:hint="eastAsia" w:ascii="仿宋" w:hAnsi="仿宋" w:eastAsia="仿宋" w:cs="仿宋"/>
          <w:sz w:val="24"/>
          <w:szCs w:val="24"/>
          <w:u w:val="single"/>
          <w:lang w:eastAsia="zh-CN"/>
        </w:rPr>
        <w:t xml:space="preserve"> 两 </w:t>
      </w:r>
      <w:r>
        <w:rPr>
          <w:rFonts w:hint="eastAsia" w:ascii="仿宋" w:hAnsi="仿宋" w:eastAsia="仿宋" w:cs="仿宋"/>
          <w:sz w:val="24"/>
          <w:szCs w:val="24"/>
          <w:lang w:eastAsia="zh-CN"/>
        </w:rPr>
        <w:t>个采暖期、供冷期；</w:t>
      </w:r>
    </w:p>
    <w:p w14:paraId="14C1635D">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6．住宅小区内的给排水设施、道路等配套工程为</w:t>
      </w:r>
      <w:r>
        <w:rPr>
          <w:rFonts w:hint="eastAsia" w:ascii="仿宋" w:hAnsi="仿宋" w:eastAsia="仿宋" w:cs="仿宋"/>
          <w:sz w:val="24"/>
          <w:szCs w:val="24"/>
          <w:u w:val="single"/>
          <w:lang w:eastAsia="zh-CN"/>
        </w:rPr>
        <w:t xml:space="preserve"> 2 </w:t>
      </w:r>
      <w:r>
        <w:rPr>
          <w:rFonts w:hint="eastAsia" w:ascii="仿宋" w:hAnsi="仿宋" w:eastAsia="仿宋" w:cs="仿宋"/>
          <w:sz w:val="24"/>
          <w:szCs w:val="24"/>
          <w:lang w:eastAsia="zh-CN"/>
        </w:rPr>
        <w:t>年；</w:t>
      </w:r>
    </w:p>
    <w:p w14:paraId="4E1446A2">
      <w:pPr>
        <w:spacing w:after="0" w:line="360" w:lineRule="auto"/>
        <w:ind w:firstLine="480" w:firstLineChars="200"/>
        <w:rPr>
          <w:rFonts w:ascii="仿宋" w:hAnsi="仿宋" w:eastAsia="仿宋" w:cs="仿宋"/>
          <w:sz w:val="24"/>
          <w:szCs w:val="24"/>
          <w:u w:val="single"/>
          <w:lang w:eastAsia="zh-CN"/>
        </w:rPr>
      </w:pPr>
      <w:r>
        <w:rPr>
          <w:rFonts w:hint="eastAsia" w:ascii="仿宋" w:hAnsi="仿宋" w:eastAsia="仿宋" w:cs="仿宋"/>
          <w:sz w:val="24"/>
          <w:szCs w:val="24"/>
          <w:lang w:eastAsia="zh-CN"/>
        </w:rPr>
        <w:t>7．其他项目保修期限约定如下：</w:t>
      </w:r>
      <w:r>
        <w:rPr>
          <w:rFonts w:ascii="仿宋" w:hAnsi="仿宋" w:eastAsia="仿宋" w:cs="仿宋"/>
          <w:sz w:val="24"/>
          <w:szCs w:val="24"/>
          <w:lang w:eastAsia="zh-CN"/>
        </w:rPr>
        <w:t>2</w:t>
      </w:r>
      <w:r>
        <w:rPr>
          <w:rFonts w:hint="eastAsia" w:ascii="仿宋" w:hAnsi="仿宋" w:eastAsia="仿宋" w:cs="仿宋"/>
          <w:sz w:val="24"/>
          <w:szCs w:val="24"/>
          <w:lang w:val="en-US"/>
        </w:rPr>
        <w:t>年</w:t>
      </w:r>
    </w:p>
    <w:p w14:paraId="4BF32365">
      <w:pPr>
        <w:spacing w:after="0" w:line="360" w:lineRule="auto"/>
        <w:rPr>
          <w:rFonts w:ascii="仿宋" w:hAnsi="仿宋" w:eastAsia="仿宋" w:cs="仿宋"/>
          <w:sz w:val="24"/>
          <w:szCs w:val="24"/>
          <w:lang w:eastAsia="zh-CN"/>
        </w:rPr>
      </w:pPr>
      <w:r>
        <w:rPr>
          <w:rFonts w:hint="eastAsia" w:ascii="仿宋" w:hAnsi="仿宋" w:eastAsia="仿宋" w:cs="仿宋"/>
          <w:sz w:val="24"/>
          <w:szCs w:val="24"/>
          <w:lang w:eastAsia="zh-CN"/>
        </w:rPr>
        <w:t>　　质量保修期自工程竣工验收合格之日起计算。</w:t>
      </w:r>
    </w:p>
    <w:p w14:paraId="06184654">
      <w:pPr>
        <w:spacing w:after="0"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三、缺陷责任期</w:t>
      </w:r>
    </w:p>
    <w:p w14:paraId="34A25699">
      <w:pPr>
        <w:spacing w:line="24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工程缺陷责任期为</w:t>
      </w:r>
      <w:r>
        <w:rPr>
          <w:rFonts w:hint="eastAsia" w:ascii="仿宋" w:hAnsi="仿宋" w:eastAsia="仿宋" w:cs="仿宋"/>
          <w:sz w:val="24"/>
          <w:szCs w:val="24"/>
          <w:u w:val="single"/>
          <w:lang w:eastAsia="zh-CN"/>
        </w:rPr>
        <w:t xml:space="preserve"> </w:t>
      </w:r>
      <w:r>
        <w:rPr>
          <w:rFonts w:ascii="仿宋" w:hAnsi="仿宋" w:eastAsia="仿宋" w:cs="仿宋"/>
          <w:sz w:val="24"/>
          <w:szCs w:val="24"/>
          <w:u w:val="single"/>
          <w:lang w:eastAsia="zh-CN"/>
        </w:rPr>
        <w:t>12</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个月，缺陷责任期自工程通过竣工验收之日起计算。单位工程先于全部工程进行验收，单位工程缺陷责任期自单位工程验收合格之日起算。</w:t>
      </w:r>
    </w:p>
    <w:p w14:paraId="01A1551C">
      <w:pPr>
        <w:spacing w:line="24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缺陷责任期终止后，甲方应退还剩余的质量保证金。</w:t>
      </w:r>
    </w:p>
    <w:p w14:paraId="233F20B8">
      <w:pPr>
        <w:spacing w:line="240" w:lineRule="auto"/>
        <w:rPr>
          <w:rFonts w:ascii="仿宋" w:hAnsi="仿宋" w:eastAsia="仿宋" w:cs="仿宋"/>
          <w:sz w:val="24"/>
          <w:szCs w:val="24"/>
          <w:lang w:eastAsia="zh-CN"/>
        </w:rPr>
      </w:pPr>
      <w:r>
        <w:rPr>
          <w:rFonts w:hint="eastAsia" w:ascii="仿宋" w:hAnsi="仿宋" w:eastAsia="仿宋" w:cs="仿宋"/>
          <w:sz w:val="24"/>
          <w:szCs w:val="24"/>
          <w:lang w:eastAsia="zh-CN"/>
        </w:rPr>
        <w:t xml:space="preserve">    四、质量保修责任</w:t>
      </w:r>
    </w:p>
    <w:p w14:paraId="28F01134">
      <w:pPr>
        <w:spacing w:line="240" w:lineRule="auto"/>
        <w:ind w:left="105" w:leftChars="50" w:firstLine="491" w:firstLineChars="205"/>
        <w:rPr>
          <w:rFonts w:ascii="仿宋" w:hAnsi="仿宋" w:eastAsia="仿宋" w:cs="仿宋"/>
          <w:sz w:val="24"/>
          <w:szCs w:val="24"/>
          <w:lang w:eastAsia="zh-CN"/>
        </w:rPr>
      </w:pPr>
      <w:r>
        <w:rPr>
          <w:rFonts w:hint="eastAsia" w:ascii="仿宋" w:hAnsi="仿宋" w:eastAsia="仿宋" w:cs="仿宋"/>
          <w:sz w:val="24"/>
          <w:szCs w:val="24"/>
          <w:lang w:eastAsia="zh-CN"/>
        </w:rPr>
        <w:t>1．属于保修范围、内容的项目，乙方应当在接到保修通知之日起7天内派人保修。乙方不在约定期限内派人保修的，甲方可以委托他人修理。</w:t>
      </w:r>
    </w:p>
    <w:p w14:paraId="35D5E2AB">
      <w:pPr>
        <w:spacing w:line="240" w:lineRule="auto"/>
        <w:ind w:left="105" w:leftChars="50" w:firstLine="491" w:firstLineChars="205"/>
        <w:rPr>
          <w:rFonts w:ascii="仿宋" w:hAnsi="仿宋" w:eastAsia="仿宋" w:cs="仿宋"/>
          <w:sz w:val="24"/>
          <w:szCs w:val="24"/>
          <w:lang w:eastAsia="zh-CN"/>
        </w:rPr>
      </w:pPr>
      <w:r>
        <w:rPr>
          <w:rFonts w:hint="eastAsia" w:ascii="仿宋" w:hAnsi="仿宋" w:eastAsia="仿宋" w:cs="仿宋"/>
          <w:sz w:val="24"/>
          <w:szCs w:val="24"/>
          <w:lang w:eastAsia="zh-CN"/>
        </w:rPr>
        <w:t>2．发生紧急事故需抢修的，乙方在接到事故通知后，应当立即到达事故现场抢修。</w:t>
      </w:r>
    </w:p>
    <w:p w14:paraId="42034C27">
      <w:pPr>
        <w:spacing w:line="240" w:lineRule="auto"/>
        <w:ind w:left="105" w:leftChars="50" w:firstLine="491" w:firstLineChars="205"/>
        <w:rPr>
          <w:rFonts w:ascii="仿宋" w:hAnsi="仿宋" w:eastAsia="仿宋" w:cs="仿宋"/>
          <w:sz w:val="24"/>
          <w:szCs w:val="24"/>
          <w:lang w:eastAsia="zh-CN"/>
        </w:rPr>
      </w:pPr>
      <w:r>
        <w:rPr>
          <w:rFonts w:hint="eastAsia" w:ascii="仿宋" w:hAnsi="仿宋" w:eastAsia="仿宋" w:cs="仿宋"/>
          <w:sz w:val="24"/>
          <w:szCs w:val="24"/>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14:paraId="0A0F8F7A">
      <w:pPr>
        <w:spacing w:line="240" w:lineRule="auto"/>
        <w:ind w:left="420" w:leftChars="200" w:firstLine="120" w:firstLineChars="50"/>
        <w:rPr>
          <w:rFonts w:ascii="仿宋" w:hAnsi="仿宋" w:eastAsia="仿宋" w:cs="仿宋"/>
          <w:sz w:val="24"/>
          <w:szCs w:val="24"/>
          <w:lang w:eastAsia="zh-CN"/>
        </w:rPr>
      </w:pPr>
      <w:r>
        <w:rPr>
          <w:rFonts w:hint="eastAsia" w:ascii="仿宋" w:hAnsi="仿宋" w:eastAsia="仿宋" w:cs="仿宋"/>
          <w:sz w:val="24"/>
          <w:szCs w:val="24"/>
          <w:lang w:eastAsia="zh-CN"/>
        </w:rPr>
        <w:t>4．质量保修完成后，由甲方组织验收。</w:t>
      </w:r>
    </w:p>
    <w:p w14:paraId="4B834921">
      <w:pPr>
        <w:spacing w:line="240" w:lineRule="auto"/>
        <w:rPr>
          <w:rFonts w:ascii="仿宋" w:hAnsi="仿宋" w:eastAsia="仿宋" w:cs="仿宋"/>
          <w:sz w:val="24"/>
          <w:szCs w:val="24"/>
          <w:lang w:eastAsia="zh-CN"/>
        </w:rPr>
      </w:pPr>
      <w:r>
        <w:rPr>
          <w:rFonts w:hint="eastAsia" w:ascii="仿宋" w:hAnsi="仿宋" w:eastAsia="仿宋" w:cs="仿宋"/>
          <w:sz w:val="24"/>
          <w:szCs w:val="24"/>
          <w:lang w:eastAsia="zh-CN"/>
        </w:rPr>
        <w:t>　　五、保修费用</w:t>
      </w:r>
    </w:p>
    <w:p w14:paraId="712FD8C4">
      <w:pPr>
        <w:spacing w:line="240" w:lineRule="auto"/>
        <w:rPr>
          <w:rFonts w:ascii="仿宋" w:hAnsi="仿宋" w:eastAsia="仿宋" w:cs="仿宋"/>
          <w:sz w:val="24"/>
          <w:szCs w:val="24"/>
          <w:lang w:eastAsia="zh-CN"/>
        </w:rPr>
      </w:pPr>
      <w:r>
        <w:rPr>
          <w:rFonts w:hint="eastAsia" w:ascii="仿宋" w:hAnsi="仿宋" w:eastAsia="仿宋" w:cs="仿宋"/>
          <w:sz w:val="24"/>
          <w:szCs w:val="24"/>
          <w:lang w:eastAsia="zh-CN"/>
        </w:rPr>
        <w:t>　　保修费用由造成质量缺陷的责任方承担。</w:t>
      </w:r>
    </w:p>
    <w:p w14:paraId="7B5F310F">
      <w:pPr>
        <w:spacing w:line="240" w:lineRule="auto"/>
        <w:ind w:firstLine="480" w:firstLineChars="200"/>
        <w:rPr>
          <w:rFonts w:ascii="仿宋" w:hAnsi="仿宋" w:eastAsia="仿宋" w:cs="仿宋"/>
          <w:sz w:val="24"/>
          <w:szCs w:val="24"/>
          <w:u w:val="single"/>
          <w:lang w:eastAsia="zh-CN"/>
        </w:rPr>
      </w:pPr>
      <w:r>
        <w:rPr>
          <w:rFonts w:hint="eastAsia" w:ascii="仿宋" w:hAnsi="仿宋" w:eastAsia="仿宋" w:cs="仿宋"/>
          <w:bCs/>
          <w:sz w:val="24"/>
          <w:szCs w:val="24"/>
          <w:lang w:eastAsia="zh-CN"/>
        </w:rPr>
        <w:t>六、</w:t>
      </w:r>
      <w:r>
        <w:rPr>
          <w:rFonts w:hint="eastAsia" w:ascii="仿宋" w:hAnsi="仿宋" w:eastAsia="仿宋" w:cs="仿宋"/>
          <w:sz w:val="24"/>
          <w:szCs w:val="24"/>
          <w:u w:val="none"/>
          <w:lang w:val="en-US"/>
        </w:rPr>
        <w:t>质保金支付</w:t>
      </w:r>
      <w:r>
        <w:rPr>
          <w:rFonts w:hint="eastAsia" w:ascii="仿宋" w:hAnsi="仿宋" w:eastAsia="仿宋" w:cs="仿宋"/>
          <w:sz w:val="24"/>
          <w:szCs w:val="24"/>
          <w:lang w:eastAsia="zh-CN"/>
        </w:rPr>
        <w:t>：</w:t>
      </w:r>
      <w:r>
        <w:rPr>
          <w:rFonts w:hint="eastAsia" w:ascii="仿宋" w:hAnsi="仿宋" w:eastAsia="仿宋" w:cs="仿宋"/>
          <w:sz w:val="24"/>
          <w:szCs w:val="24"/>
          <w:u w:val="single"/>
          <w:lang w:eastAsia="zh-CN"/>
        </w:rPr>
        <w:t>缺陷责任期满不计利息一次性支付。</w:t>
      </w:r>
    </w:p>
    <w:p w14:paraId="60D0789D">
      <w:pPr>
        <w:ind w:firstLine="480" w:firstLineChars="200"/>
        <w:rPr>
          <w:rFonts w:ascii="仿宋" w:hAnsi="仿宋" w:eastAsia="仿宋" w:cs="仿宋"/>
          <w:sz w:val="24"/>
        </w:rPr>
      </w:pPr>
      <w:r>
        <w:rPr>
          <w:rFonts w:hint="eastAsia" w:ascii="仿宋" w:hAnsi="仿宋" w:eastAsia="仿宋" w:cs="仿宋"/>
          <w:sz w:val="24"/>
          <w:szCs w:val="24"/>
          <w:lang w:eastAsia="zh-CN"/>
        </w:rPr>
        <w:t>工程质量保修书由甲乙</w:t>
      </w:r>
      <w:r>
        <w:rPr>
          <w:rFonts w:hint="eastAsia" w:ascii="仿宋" w:hAnsi="仿宋" w:eastAsia="仿宋" w:cs="仿宋"/>
          <w:sz w:val="24"/>
          <w:szCs w:val="24"/>
          <w:lang w:val="en-US" w:eastAsia="zh-CN"/>
        </w:rPr>
        <w:t>双</w:t>
      </w:r>
      <w:r>
        <w:rPr>
          <w:rFonts w:hint="eastAsia" w:ascii="仿宋" w:hAnsi="仿宋" w:eastAsia="仿宋" w:cs="仿宋"/>
          <w:sz w:val="24"/>
          <w:szCs w:val="24"/>
          <w:lang w:eastAsia="zh-CN"/>
        </w:rPr>
        <w:t>方在工程竣工验收前共同签署，作为施工合同附件，其有效期限至保修期满。</w:t>
      </w:r>
    </w:p>
    <w:p w14:paraId="1C6993D3">
      <w:pPr>
        <w:ind w:firstLine="420"/>
        <w:rPr>
          <w:rFonts w:ascii="仿宋" w:hAnsi="仿宋" w:eastAsia="仿宋" w:cs="仿宋"/>
          <w:sz w:val="24"/>
        </w:rPr>
      </w:pPr>
    </w:p>
    <w:p w14:paraId="4626B280">
      <w:pPr>
        <w:pStyle w:val="9"/>
      </w:pPr>
    </w:p>
    <w:p w14:paraId="3402F19A">
      <w:pPr>
        <w:rPr>
          <w:rFonts w:ascii="仿宋" w:hAnsi="仿宋" w:eastAsia="仿宋" w:cs="仿宋"/>
          <w:sz w:val="24"/>
        </w:rPr>
      </w:pPr>
      <w:r>
        <w:rPr>
          <w:rFonts w:hint="eastAsia" w:ascii="仿宋" w:hAnsi="仿宋" w:eastAsia="仿宋" w:cs="仿宋"/>
          <w:sz w:val="24"/>
        </w:rPr>
        <w:t>甲方(</w:t>
      </w:r>
      <w:r>
        <w:rPr>
          <w:rFonts w:hint="eastAsia" w:ascii="仿宋" w:hAnsi="仿宋" w:eastAsia="仿宋" w:cs="仿宋"/>
          <w:sz w:val="24"/>
          <w:lang w:val="en-US" w:eastAsia="zh-CN"/>
        </w:rPr>
        <w:t>盖</w:t>
      </w:r>
      <w:r>
        <w:rPr>
          <w:rFonts w:hint="eastAsia" w:ascii="仿宋" w:hAnsi="仿宋" w:eastAsia="仿宋" w:cs="仿宋"/>
          <w:sz w:val="24"/>
        </w:rPr>
        <w:t xml:space="preserve">章)：     </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乙</w:t>
      </w:r>
      <w:r>
        <w:rPr>
          <w:rFonts w:hint="eastAsia" w:ascii="仿宋" w:hAnsi="仿宋" w:eastAsia="仿宋" w:cs="仿宋"/>
          <w:sz w:val="24"/>
          <w:lang w:eastAsia="zh-CN"/>
        </w:rPr>
        <w:t>方</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6406EF9F">
      <w:pPr>
        <w:ind w:left="6098" w:hanging="6098" w:hangingChars="2541"/>
        <w:rPr>
          <w:rFonts w:ascii="仿宋" w:hAnsi="仿宋" w:eastAsia="仿宋" w:cs="仿宋"/>
          <w:sz w:val="24"/>
          <w:u w:val="single"/>
          <w:lang w:val="en-US" w:eastAsia="zh-CN"/>
        </w:rPr>
      </w:pPr>
      <w:r>
        <w:rPr>
          <w:rFonts w:hint="eastAsia" w:ascii="仿宋" w:hAnsi="仿宋" w:eastAsia="仿宋" w:cs="仿宋"/>
          <w:sz w:val="24"/>
        </w:rPr>
        <w:t>地  址：</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地  址：</w:t>
      </w:r>
      <w:r>
        <w:rPr>
          <w:rFonts w:hint="eastAsia" w:ascii="仿宋" w:hAnsi="仿宋" w:eastAsia="仿宋" w:cs="仿宋"/>
          <w:sz w:val="24"/>
          <w:lang w:val="en-US" w:eastAsia="zh-CN"/>
        </w:rPr>
        <w:t xml:space="preserve"> </w:t>
      </w:r>
    </w:p>
    <w:p w14:paraId="47DE087A">
      <w:pPr>
        <w:rPr>
          <w:rFonts w:ascii="仿宋" w:hAnsi="仿宋" w:eastAsia="仿宋" w:cs="仿宋"/>
          <w:sz w:val="24"/>
          <w:u w:val="single"/>
        </w:rPr>
      </w:pPr>
      <w:r>
        <w:rPr>
          <w:rFonts w:hint="eastAsia" w:ascii="仿宋" w:hAnsi="仿宋" w:eastAsia="仿宋" w:cs="仿宋"/>
          <w:sz w:val="24"/>
        </w:rPr>
        <w:t xml:space="preserve">法定代表人或其                        法定代表人或其                 </w:t>
      </w:r>
    </w:p>
    <w:p w14:paraId="3AFBA988">
      <w:pPr>
        <w:rPr>
          <w:rFonts w:ascii="仿宋" w:hAnsi="仿宋" w:eastAsia="仿宋" w:cs="仿宋"/>
          <w:sz w:val="24"/>
        </w:rPr>
      </w:pPr>
      <w:r>
        <w:rPr>
          <w:rFonts w:hint="eastAsia" w:ascii="仿宋" w:hAnsi="仿宋" w:eastAsia="仿宋" w:cs="仿宋"/>
          <w:sz w:val="24"/>
        </w:rPr>
        <w:t>委托代理人(签字</w:t>
      </w:r>
      <w:r>
        <w:rPr>
          <w:rFonts w:hint="eastAsia" w:ascii="仿宋" w:hAnsi="仿宋" w:eastAsia="仿宋" w:cs="仿宋"/>
          <w:sz w:val="24"/>
          <w:lang w:val="en-US" w:eastAsia="zh-CN"/>
        </w:rPr>
        <w:t>或盖章</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委托代理人(签字</w:t>
      </w:r>
      <w:r>
        <w:rPr>
          <w:rFonts w:hint="eastAsia" w:ascii="仿宋" w:hAnsi="仿宋" w:eastAsia="仿宋" w:cs="仿宋"/>
          <w:sz w:val="24"/>
          <w:lang w:val="en-US" w:eastAsia="zh-CN"/>
        </w:rPr>
        <w:t>或盖章</w:t>
      </w:r>
      <w:r>
        <w:rPr>
          <w:rFonts w:hint="eastAsia" w:ascii="仿宋" w:hAnsi="仿宋" w:eastAsia="仿宋" w:cs="仿宋"/>
          <w:sz w:val="24"/>
        </w:rPr>
        <w:t>)：</w:t>
      </w:r>
    </w:p>
    <w:p w14:paraId="02D834D7">
      <w:pPr>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    </w:t>
      </w:r>
      <w:r>
        <w:rPr>
          <w:rFonts w:hint="eastAsia" w:ascii="仿宋" w:hAnsi="仿宋" w:eastAsia="仿宋" w:cs="仿宋"/>
          <w:sz w:val="24"/>
        </w:rPr>
        <w:t xml:space="preserve">                  电  话：</w:t>
      </w:r>
      <w:r>
        <w:rPr>
          <w:rFonts w:hint="eastAsia" w:ascii="仿宋" w:hAnsi="仿宋" w:eastAsia="仿宋" w:cs="仿宋"/>
          <w:sz w:val="24"/>
          <w:u w:val="single"/>
        </w:rPr>
        <w:t xml:space="preserve">       /   </w:t>
      </w:r>
    </w:p>
    <w:p w14:paraId="5FDF35EF">
      <w:pPr>
        <w:rPr>
          <w:rFonts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 xml:space="preserve">      /     </w:t>
      </w:r>
      <w:r>
        <w:rPr>
          <w:rFonts w:hint="eastAsia" w:ascii="仿宋" w:hAnsi="仿宋" w:eastAsia="仿宋" w:cs="仿宋"/>
          <w:sz w:val="24"/>
        </w:rPr>
        <w:t xml:space="preserve">                  传  真：</w:t>
      </w:r>
      <w:r>
        <w:rPr>
          <w:rFonts w:hint="eastAsia" w:ascii="仿宋" w:hAnsi="仿宋" w:eastAsia="仿宋" w:cs="仿宋"/>
          <w:sz w:val="24"/>
          <w:u w:val="single"/>
        </w:rPr>
        <w:t xml:space="preserve">      /    </w:t>
      </w:r>
    </w:p>
    <w:p w14:paraId="13E83119">
      <w:pPr>
        <w:pStyle w:val="5"/>
        <w:spacing w:line="240" w:lineRule="auto"/>
        <w:ind w:left="6108" w:hanging="6108" w:hangingChars="2545"/>
        <w:rPr>
          <w:rFonts w:ascii="仿宋" w:hAnsi="仿宋" w:eastAsia="仿宋" w:cs="仿宋"/>
          <w:b w:val="0"/>
          <w:bCs w:val="0"/>
          <w:color w:val="000000"/>
          <w:kern w:val="2"/>
          <w:sz w:val="24"/>
          <w:szCs w:val="24"/>
          <w:u w:val="single"/>
          <w:lang w:val="en-US" w:eastAsia="zh-CN"/>
        </w:rPr>
      </w:pPr>
      <w:r>
        <w:rPr>
          <w:rFonts w:hint="eastAsia" w:ascii="仿宋" w:hAnsi="仿宋" w:eastAsia="仿宋" w:cs="仿宋"/>
          <w:b w:val="0"/>
          <w:bCs w:val="0"/>
          <w:sz w:val="24"/>
          <w:szCs w:val="24"/>
        </w:rPr>
        <w:t xml:space="preserve">开户银行：            </w:t>
      </w:r>
      <w:r>
        <w:rPr>
          <w:rFonts w:hint="eastAsia" w:ascii="仿宋" w:hAnsi="仿宋" w:eastAsia="仿宋" w:cs="仿宋"/>
          <w:b w:val="0"/>
          <w:bCs w:val="0"/>
          <w:sz w:val="24"/>
          <w:szCs w:val="24"/>
          <w:lang w:val="en-US" w:eastAsia="zh-CN"/>
        </w:rPr>
        <w:t xml:space="preserve">                </w:t>
      </w:r>
      <w:r>
        <w:rPr>
          <w:rFonts w:hint="eastAsia" w:ascii="仿宋" w:hAnsi="仿宋" w:eastAsia="仿宋" w:cs="仿宋"/>
          <w:b w:val="0"/>
          <w:bCs w:val="0"/>
          <w:sz w:val="24"/>
          <w:szCs w:val="24"/>
        </w:rPr>
        <w:t>开户银行：</w:t>
      </w:r>
    </w:p>
    <w:p w14:paraId="7F784174">
      <w:pPr>
        <w:pStyle w:val="5"/>
        <w:spacing w:line="240" w:lineRule="auto"/>
        <w:ind w:left="6108" w:hanging="6108" w:hangingChars="2545"/>
        <w:rPr>
          <w:rFonts w:ascii="仿宋" w:hAnsi="仿宋" w:eastAsia="仿宋" w:cs="仿宋"/>
          <w:sz w:val="24"/>
          <w:u w:val="single"/>
        </w:rPr>
      </w:pPr>
      <w:r>
        <w:rPr>
          <w:rFonts w:hint="eastAsia" w:ascii="仿宋" w:hAnsi="仿宋" w:eastAsia="仿宋" w:cs="仿宋"/>
          <w:b w:val="0"/>
          <w:bCs w:val="0"/>
          <w:sz w:val="24"/>
        </w:rPr>
        <w:t xml:space="preserve">账  号：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账  号</w:t>
      </w:r>
      <w:r>
        <w:rPr>
          <w:rFonts w:hint="eastAsia" w:ascii="仿宋" w:hAnsi="仿宋" w:eastAsia="仿宋" w:cs="仿宋"/>
          <w:sz w:val="24"/>
        </w:rPr>
        <w:t>：</w:t>
      </w:r>
    </w:p>
    <w:p w14:paraId="6DA2727F">
      <w:pPr>
        <w:tabs>
          <w:tab w:val="center" w:pos="4153"/>
          <w:tab w:val="right" w:pos="8306"/>
        </w:tabs>
        <w:rPr>
          <w:rFonts w:ascii="宋体" w:hAnsi="宋体" w:eastAsia="仿宋" w:cs="宋体"/>
          <w:sz w:val="24"/>
          <w:lang w:val="en-US" w:eastAsia="zh-CN"/>
        </w:rPr>
      </w:pPr>
      <w:r>
        <w:rPr>
          <w:rFonts w:hint="eastAsia" w:ascii="仿宋" w:hAnsi="仿宋" w:eastAsia="仿宋" w:cs="仿宋"/>
          <w:sz w:val="24"/>
        </w:rPr>
        <w:t>邮政编码：</w:t>
      </w:r>
      <w:r>
        <w:rPr>
          <w:rFonts w:hint="eastAsia" w:ascii="仿宋" w:hAnsi="仿宋" w:eastAsia="仿宋" w:cs="仿宋"/>
          <w:sz w:val="24"/>
          <w:lang w:val="en-US" w:eastAsia="zh-CN"/>
        </w:rPr>
        <w:t xml:space="preserve"> </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邮政编码：</w:t>
      </w:r>
      <w:r>
        <w:rPr>
          <w:rFonts w:hint="eastAsia" w:ascii="仿宋" w:hAnsi="仿宋" w:eastAsia="仿宋" w:cs="仿宋"/>
          <w:sz w:val="24"/>
          <w:lang w:val="en-US" w:eastAsia="zh-CN"/>
        </w:rPr>
        <w:t xml:space="preserve"> </w:t>
      </w:r>
    </w:p>
    <w:p w14:paraId="5F97A414"/>
    <w:p w14:paraId="48D3A889">
      <w:pPr>
        <w:pStyle w:val="9"/>
        <w:rPr>
          <w:color w:val="FF0000"/>
        </w:rPr>
      </w:pPr>
    </w:p>
    <w:p w14:paraId="57295644">
      <w:pPr>
        <w:rPr>
          <w:color w:val="C00000"/>
        </w:rPr>
      </w:pPr>
    </w:p>
    <w:p w14:paraId="00D2DBDB"/>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8CA04">
    <w:pPr>
      <w:pStyle w:val="9"/>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76200" cy="168910"/>
              <wp:effectExtent l="0" t="0" r="0" b="0"/>
              <wp:wrapNone/>
              <wp:docPr id="4" name="文本框 3"/>
              <wp:cNvGraphicFramePr/>
              <a:graphic xmlns:a="http://schemas.openxmlformats.org/drawingml/2006/main">
                <a:graphicData uri="http://schemas.microsoft.com/office/word/2010/wordprocessingShape">
                  <wps:wsp>
                    <wps:cNvSpPr/>
                    <wps:spPr>
                      <a:xfrm>
                        <a:off x="0" y="0"/>
                        <a:ext cx="76198" cy="169006"/>
                      </a:xfrm>
                      <a:prstGeom prst="rect">
                        <a:avLst/>
                      </a:prstGeom>
                      <a:noFill/>
                      <a:ln w="6350" cap="flat" cmpd="sng">
                        <a:noFill/>
                        <a:prstDash val="solid"/>
                        <a:round/>
                      </a:ln>
                    </wps:spPr>
                    <wps:txbx>
                      <w:txbxContent>
                        <w:p w14:paraId="4CB2E75E">
                          <w:pPr>
                            <w:pStyle w:val="9"/>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rect id="文本框 3" o:spid="_x0000_s1026" o:spt="1" style="position:absolute;left:0pt;margin-top:0pt;height:13.3pt;width:6pt;mso-position-horizontal:center;mso-position-horizontal-relative:margin;mso-wrap-style:none;z-index:251659264;mso-width-relative:page;mso-height-relative:page;" filled="f" stroked="f" coordsize="21600,21600" o:gfxdata="UEsDBAoAAAAAAIdO4kAAAAAAAAAAAAAAAAAEAAAAZHJzL1BLAwQUAAAACACHTuJASEoglNUAAAAD&#10;AQAADwAAAGRycy9kb3ducmV2LnhtbE2PQUvEMBCF74L/IYzgZXGT7aFI7XQPigqiB+sieMs2s03Z&#10;ZlKbbLv668160cuDxxve+6ZcH10vJhpD5xlhtVQgiBtvOm4RNm/3V9cgQtRsdO+ZEL4owLo6Pyt1&#10;YfzMrzTVsRWphEOhEWyMQyFlaCw5HZZ+IE7Zzo9Ox2THVppRz6nc9TJTKpdOd5wWrB7o1lKzrw8O&#10;4fnu4eN9YZ9U9vK92Pm53kyfj3vEy4uVugER6Rj/juGEn9ChSkxbf2ATRI+QHom/esqy5LYIWZ6D&#10;rEr5n736AVBLAwQUAAAACACHTuJAcofNGAMCAADzAwAADgAAAGRycy9lMm9Eb2MueG1srVNLbtsw&#10;EN0X6B0I7mvJSes2guWgqJGiQNEGSHMAmqIsAvxhhrbkHqC9QVfddN9z+RwdUv4EySaLbqQhOXwz&#10;783j/Hqwhm0VoPau5tNJyZly0jfarWt+/+3m1TvOMArXCOOdqvlOIb9evHwx70OlLnznTaOAEYjD&#10;qg8172IMVVGg7JQVOPFBOTpsPVgRaQnrogHRE7o1xUVZzoreQxPAS4VIu8vxkB8Q4TmAvm21VEsv&#10;N1a5OKKCMiISJex0QL7I3batkvFr26KKzNScmMb8pSIUr9K3WMxFtQYROi0PLYjntPCIkxXaUdET&#10;1FJEwTagn0BZLcGjb+NEeluMRLIixGJaPtLmrhNBZS4kNYaT6Pj/YOWX7S0w3dT8NWdOWBr4/tfP&#10;/e+/+z8/2GWSpw9YUdZduIXDCilMXIcWbPoTCzZkSXcnSdUQmaTNt7PpFRlK0sl0dkXjT5DF+W4A&#10;jB+VtywFNQcaWNZRbD9jHFOPKamU8zfaGNoXlXGsr/ns8g2NUgoyYksGoNAGIoNunWEe5CeYpcCO&#10;bQV5Ab3RzTh98BvXjKWMo+YS4ZFiiuKwGugwhSvf7EgsejvUaefhO2c9Oafmjh4KZ+aTo8Ekkx0D&#10;OAarYyCcpIs1p0bH8EMczbgJoNcd4Za5bwzvN5G4ZgnOtQ/dkReyiAffJrM9XOes81td/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ISiCU1QAAAAMBAAAPAAAAAAAAAAEAIAAAACIAAABkcnMvZG93&#10;bnJldi54bWxQSwECFAAUAAAACACHTuJAcofNGAMCAADzAwAADgAAAAAAAAABACAAAAAkAQAAZHJz&#10;L2Uyb0RvYy54bWxQSwUGAAAAAAYABgBZAQAAmQUAAAAA&#10;">
              <v:fill on="f" focussize="0,0"/>
              <v:stroke on="f" weight="0.5pt" joinstyle="round"/>
              <v:imagedata o:title=""/>
              <o:lock v:ext="edit" aspectratio="f"/>
              <v:textbox inset="0mm,0mm,0mm,0mm" style="mso-fit-shape-to-text:t;">
                <w:txbxContent>
                  <w:p w14:paraId="4CB2E75E">
                    <w:pPr>
                      <w:pStyle w:val="9"/>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AF929">
    <w:pPr>
      <w:pStyle w:val="9"/>
      <w:jc w:val="center"/>
    </w:pPr>
    <w: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127000" cy="168910"/>
              <wp:effectExtent l="0" t="0" r="0" b="0"/>
              <wp:wrapNone/>
              <wp:docPr id="17" name="文本框 1"/>
              <wp:cNvGraphicFramePr/>
              <a:graphic xmlns:a="http://schemas.openxmlformats.org/drawingml/2006/main">
                <a:graphicData uri="http://schemas.microsoft.com/office/word/2010/wordprocessingShape">
                  <wps:wsp>
                    <wps:cNvSpPr/>
                    <wps:spPr>
                      <a:xfrm>
                        <a:off x="0" y="0"/>
                        <a:ext cx="126872" cy="169006"/>
                      </a:xfrm>
                      <a:prstGeom prst="rect">
                        <a:avLst/>
                      </a:prstGeom>
                      <a:noFill/>
                      <a:ln w="15875" cap="flat" cmpd="sng">
                        <a:noFill/>
                        <a:prstDash val="solid"/>
                        <a:round/>
                      </a:ln>
                    </wps:spPr>
                    <wps:txbx>
                      <w:txbxContent>
                        <w:p w14:paraId="12716F19">
                          <w:pPr>
                            <w:pStyle w:val="9"/>
                          </w:pPr>
                          <w:r>
                            <w:fldChar w:fldCharType="begin"/>
                          </w:r>
                          <w:r>
                            <w:instrText xml:space="preserve"> PAGE  \* MERGEFORMAT </w:instrText>
                          </w:r>
                          <w:r>
                            <w:fldChar w:fldCharType="separate"/>
                          </w:r>
                          <w:r>
                            <w:t>77</w:t>
                          </w:r>
                          <w:r>
                            <w:fldChar w:fldCharType="end"/>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3.3pt;width:10pt;mso-position-horizontal:center;mso-position-horizontal-relative:margin;mso-wrap-style:none;z-index:251659264;mso-width-relative:page;mso-height-relative:page;" filled="f" stroked="f" coordsize="21600,21600" o:gfxdata="UEsDBAoAAAAAAIdO4kAAAAAAAAAAAAAAAAAEAAAAZHJzL1BLAwQUAAAACACHTuJA0F+b/dIAAAAD&#10;AQAADwAAAGRycy9kb3ducmV2LnhtbE2PT0/DMAzF70h8h8hI3Fi6VapGabrDJC5ISDAGZ7fxmm6N&#10;UzXZH/j0GC5wsWU9673fq1YXP6gTTbEPbGA+y0ARt8H23BnYvj3eLUHFhGxxCEwGPinCqr6+qrC0&#10;4cyvdNqkTokJxxINuJTGUuvYOvIYZ2EkFm0XJo9JzqnTdsKzmPtBL7Ks0B57lgSHI60dtYfN0RvI&#10;sXlxu0W+zPke35+eP/Z6vf0y5vZmnj2ASnRJf8/wgy/oUAtTE45soxoMSJH0O0WTJFCN7KIAXVf6&#10;P3v9DVBLAwQUAAAACACHTuJAK9zmFgMCAAD2AwAADgAAAGRycy9lMm9Eb2MueG1srVNLjhMxFNwj&#10;cQfLe9JJpElCK50RIhqEhGCkgQM4bnfakn96z0l3OADcgBUb9pwr55hndz6jYTMLNt3lX71X5fLy&#10;treG7RWg9q7ik9GYM+Wkr7XbVvzb17s3C84wClcL452q+EEhv129frXsQqmmvvWmVsCIxGHZhYq3&#10;MYayKFC2ygoc+aAcLTYerIg0hG1Rg+iI3ZpiOh7Pis5DHcBLhUiz62GRnxjhJYS+abRUay93Vrk4&#10;sIIyIpIkbHVAvsrdNo2S8UvToIrMVJyUxvylIoQ36VuslqLcggitlqcWxEtaeKbJCu2o6IVqLaJg&#10;O9D/UFktwaNv4kh6WwxCsiOkYjJ+5s1DK4LKWshqDBfT8f/Rys/7e2C6piTMOXPC0o0ff/08/v57&#10;/PODTZI/XcCStj2EeziNkGAS2zdg059ksD57erh4qvrIJE1OprPFfMqZpKXJ7C0FIHEW18MBMH5Q&#10;3rIEKg50ZdlJsf+Ecdh63pJqOX+njaF5URrHOiK9WcxviF9QFhvKAEEbSA+6beZ5ciDxrAW2bC8o&#10;DuiNrocAgN+5eqhlHHWXJA8iE4r9pqfFBDe+PpBf9Hyo1dbDd846Ck/FHb0VzsxHR3eTcnYGcAab&#10;MxBO0sGKU6MDfB+HPO4C6G1LvOPcN4Z3u0hiswfX2qfuKA7ZxVN0U96ejvOu63NdPQ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QX5v90gAAAAMBAAAPAAAAAAAAAAEAIAAAACIAAABkcnMvZG93bnJl&#10;di54bWxQSwECFAAUAAAACACHTuJAK9zmFgMCAAD2AwAADgAAAAAAAAABACAAAAAhAQAAZHJzL2Uy&#10;b0RvYy54bWxQSwUGAAAAAAYABgBZAQAAlgUAAAAA&#10;">
              <v:fill on="f" focussize="0,0"/>
              <v:stroke on="f" weight="1.25pt" joinstyle="round"/>
              <v:imagedata o:title=""/>
              <o:lock v:ext="edit" aspectratio="f"/>
              <v:textbox inset="0mm,0mm,0mm,0mm" style="mso-fit-shape-to-text:t;">
                <w:txbxContent>
                  <w:p w14:paraId="12716F19">
                    <w:pPr>
                      <w:pStyle w:val="9"/>
                    </w:pPr>
                    <w:r>
                      <w:fldChar w:fldCharType="begin"/>
                    </w:r>
                    <w:r>
                      <w:instrText xml:space="preserve"> PAGE  \* MERGEFORMAT </w:instrText>
                    </w:r>
                    <w:r>
                      <w:fldChar w:fldCharType="separate"/>
                    </w:r>
                    <w:r>
                      <w:t>77</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38295">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32714F5E"/>
    <w:multiLevelType w:val="multilevel"/>
    <w:tmpl w:val="32714F5E"/>
    <w:lvl w:ilvl="0" w:tentative="0">
      <w:start w:val="1"/>
      <w:numFmt w:val="chineseCountingThousand"/>
      <w:suff w:val="nothing"/>
      <w:lvlText w:val="第%1章"/>
      <w:lvlJc w:val="left"/>
      <w:pPr>
        <w:ind w:left="0" w:firstLine="0"/>
      </w:pPr>
      <w:rPr>
        <w:rFonts w:hint="eastAsia" w:ascii="仿宋_GB2312" w:hAnsi="仿宋_GB2312" w:eastAsia="仿宋_GB2312"/>
        <w:sz w:val="44"/>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2">
    <w:nsid w:val="7D26C2FA"/>
    <w:multiLevelType w:val="singleLevel"/>
    <w:tmpl w:val="7D26C2FA"/>
    <w:lvl w:ilvl="0" w:tentative="0">
      <w:start w:val="2"/>
      <w:numFmt w:val="decimal"/>
      <w:lvlText w:val="%1."/>
      <w:lvlJc w:val="left"/>
      <w:pPr>
        <w:tabs>
          <w:tab w:val="left" w:pos="312"/>
        </w:tabs>
      </w:pPr>
    </w:lvl>
  </w:abstractNum>
  <w:num w:numId="1">
    <w:abstractNumId w:val="2"/>
  </w:num>
  <w:num w:numId="2">
    <w:abstractNumId w:val="1"/>
    <w:lvlOverride w:ilvl="0">
      <w:startOverride w:val="1"/>
      <w:lvl w:ilvl="0" w:tentative="1">
        <w:start w:val="1"/>
        <w:numFmt w:val="chineseCountingThousand"/>
        <w:suff w:val="nothing"/>
        <w:lvlText w:val="第%1章"/>
        <w:lvlJc w:val="left"/>
        <w:pPr>
          <w:ind w:left="0" w:firstLine="0"/>
        </w:pPr>
        <w:rPr>
          <w:rFonts w:hint="eastAsia" w:ascii="仿宋_GB2312" w:hAnsi="仿宋_GB2312" w:eastAsia="仿宋_GB2312"/>
          <w:sz w:val="44"/>
        </w:rPr>
      </w:lvl>
    </w:lvlOverride>
    <w:lvlOverride w:ilvl="1">
      <w:startOverride w:val="1"/>
      <w:lvl w:ilvl="1" w:tentative="1">
        <w:start w:val="1"/>
        <w:numFmt w:val="none"/>
        <w:suff w:val="nothing"/>
        <w:lvlText w:val=""/>
        <w:lvlJc w:val="left"/>
        <w:pPr>
          <w:ind w:left="0" w:firstLine="0"/>
        </w:pPr>
      </w:lvl>
    </w:lvlOverride>
    <w:lvlOverride w:ilvl="2">
      <w:startOverride w:val="1"/>
      <w:lvl w:ilvl="2" w:tentative="1">
        <w:start w:val="1"/>
        <w:numFmt w:val="none"/>
        <w:suff w:val="nothing"/>
        <w:lvlText w:val=""/>
        <w:lvlJc w:val="left"/>
        <w:pPr>
          <w:ind w:left="0" w:firstLine="0"/>
        </w:pPr>
      </w:lvl>
    </w:lvlOverride>
    <w:lvlOverride w:ilvl="3">
      <w:startOverride w:val="1"/>
      <w:lvl w:ilvl="3" w:tentative="1">
        <w:start w:val="1"/>
        <w:numFmt w:val="none"/>
        <w:suff w:val="nothing"/>
        <w:lvlText w:val=""/>
        <w:lvlJc w:val="left"/>
        <w:pPr>
          <w:ind w:left="0" w:firstLine="0"/>
        </w:pPr>
      </w:lvl>
    </w:lvlOverride>
    <w:lvlOverride w:ilvl="4">
      <w:startOverride w:val="1"/>
      <w:lvl w:ilvl="4" w:tentative="1">
        <w:start w:val="1"/>
        <w:numFmt w:val="none"/>
        <w:suff w:val="nothing"/>
        <w:lvlText w:val=""/>
        <w:lvlJc w:val="left"/>
        <w:pPr>
          <w:ind w:left="0" w:firstLine="0"/>
        </w:pPr>
      </w:lvl>
    </w:lvlOverride>
    <w:lvlOverride w:ilvl="5">
      <w:startOverride w:val="1"/>
      <w:lvl w:ilvl="5" w:tentative="1">
        <w:start w:val="1"/>
        <w:numFmt w:val="none"/>
        <w:suff w:val="nothing"/>
        <w:lvlText w:val=""/>
        <w:lvlJc w:val="left"/>
        <w:pPr>
          <w:ind w:left="0" w:firstLine="0"/>
        </w:pPr>
      </w:lvl>
    </w:lvlOverride>
    <w:lvlOverride w:ilvl="6">
      <w:startOverride w:val="1"/>
      <w:lvl w:ilvl="6" w:tentative="1">
        <w:start w:val="1"/>
        <w:numFmt w:val="none"/>
        <w:suff w:val="nothing"/>
        <w:lvlText w:val=""/>
        <w:lvlJc w:val="left"/>
        <w:pPr>
          <w:ind w:left="0" w:firstLine="0"/>
        </w:pPr>
      </w:lvl>
    </w:lvlOverride>
    <w:lvlOverride w:ilvl="7">
      <w:startOverride w:val="1"/>
      <w:lvl w:ilvl="7" w:tentative="1">
        <w:start w:val="1"/>
        <w:numFmt w:val="none"/>
        <w:suff w:val="nothing"/>
        <w:lvlText w:val=""/>
        <w:lvlJc w:val="left"/>
        <w:pPr>
          <w:ind w:left="0" w:firstLine="0"/>
        </w:pPr>
      </w:lvl>
    </w:lvlOverride>
    <w:lvlOverride w:ilvl="8">
      <w:startOverride w:val="1"/>
      <w:lvl w:ilvl="8" w:tentative="1">
        <w:start w:val="1"/>
        <w:numFmt w:val="none"/>
        <w:suff w:val="nothing"/>
        <w:lvlText w:val=""/>
        <w:lvlJc w:val="left"/>
        <w:pPr>
          <w:ind w:left="0" w:firstLine="0"/>
        </w:p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MGE4ZDIyMTVlNzk0MDEyMDE2YThiNjIwOGRkMWFhYjEifQ=="/>
  </w:docVars>
  <w:rsids>
    <w:rsidRoot w:val="00000000"/>
    <w:rsid w:val="0979776F"/>
    <w:rsid w:val="3C5A43E2"/>
    <w:rsid w:val="4F6F7730"/>
    <w:rsid w:val="5A900E37"/>
    <w:rsid w:val="62C53514"/>
    <w:rsid w:val="68B00491"/>
    <w:rsid w:val="760302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widowControl w:val="0"/>
      <w:spacing w:before="260" w:after="260" w:line="415" w:lineRule="auto"/>
      <w:outlineLvl w:val="1"/>
    </w:pPr>
    <w:rPr>
      <w:rFonts w:ascii="Cambria" w:hAnsi="Cambria"/>
      <w:b/>
      <w:bCs/>
      <w:kern w:val="0"/>
      <w:sz w:val="32"/>
      <w:szCs w:val="32"/>
    </w:rPr>
  </w:style>
  <w:style w:type="paragraph" w:styleId="4">
    <w:name w:val="heading 3"/>
    <w:basedOn w:val="1"/>
    <w:next w:val="1"/>
    <w:qFormat/>
    <w:uiPriority w:val="0"/>
    <w:pPr>
      <w:keepNext/>
      <w:keepLines/>
      <w:widowControl w:val="0"/>
      <w:spacing w:line="360" w:lineRule="auto"/>
      <w:outlineLvl w:val="2"/>
    </w:pPr>
    <w:rPr>
      <w:b/>
      <w:bCs/>
      <w:kern w:val="0"/>
      <w:sz w:val="32"/>
      <w:szCs w:val="32"/>
    </w:rPr>
  </w:style>
  <w:style w:type="paragraph" w:styleId="5">
    <w:name w:val="heading 4"/>
    <w:basedOn w:val="1"/>
    <w:next w:val="1"/>
    <w:uiPriority w:val="0"/>
    <w:pPr>
      <w:keepNext/>
      <w:keepLines/>
      <w:widowControl w:val="0"/>
      <w:spacing w:line="360" w:lineRule="auto"/>
      <w:outlineLvl w:val="3"/>
    </w:pPr>
    <w:rPr>
      <w:rFonts w:ascii="Arial" w:hAnsi="Arial"/>
      <w:b/>
      <w:bCs/>
      <w:kern w:val="0"/>
      <w:sz w:val="28"/>
      <w:szCs w:val="28"/>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widowControl/>
      <w:ind w:firstLine="420"/>
      <w:jc w:val="left"/>
    </w:pPr>
    <w:rPr>
      <w:kern w:val="0"/>
      <w:sz w:val="20"/>
      <w:szCs w:val="20"/>
    </w:rPr>
  </w:style>
  <w:style w:type="paragraph" w:styleId="7">
    <w:name w:val="annotation text"/>
    <w:basedOn w:val="1"/>
    <w:uiPriority w:val="0"/>
    <w:pPr>
      <w:jc w:val="left"/>
    </w:pPr>
  </w:style>
  <w:style w:type="paragraph" w:styleId="8">
    <w:name w:val="Body Text"/>
    <w:basedOn w:val="1"/>
    <w:next w:val="1"/>
    <w:uiPriority w:val="0"/>
  </w:style>
  <w:style w:type="paragraph" w:styleId="9">
    <w:name w:val="footer"/>
    <w:basedOn w:val="1"/>
    <w:uiPriority w:val="0"/>
    <w:pPr>
      <w:tabs>
        <w:tab w:val="center" w:pos="4153"/>
        <w:tab w:val="right" w:pos="8306"/>
      </w:tabs>
      <w:snapToGrid w:val="0"/>
      <w:jc w:val="left"/>
    </w:pPr>
    <w:rPr>
      <w:kern w:val="0"/>
      <w:sz w:val="18"/>
      <w:szCs w:val="18"/>
    </w:rPr>
  </w:style>
  <w:style w:type="paragraph" w:styleId="10">
    <w:name w:val="header"/>
    <w:basedOn w:val="1"/>
    <w:qFormat/>
    <w:uiPriority w:val="0"/>
    <w:pPr>
      <w:tabs>
        <w:tab w:val="center" w:pos="4153"/>
        <w:tab w:val="right" w:pos="8306"/>
      </w:tabs>
      <w:snapToGrid w:val="0"/>
      <w:jc w:val="center"/>
    </w:pPr>
    <w:rPr>
      <w:kern w:val="0"/>
      <w:sz w:val="18"/>
      <w:szCs w:val="18"/>
    </w:rPr>
  </w:style>
  <w:style w:type="paragraph" w:customStyle="1" w:styleId="13">
    <w:name w:val="列出段落1"/>
    <w:basedOn w:val="1"/>
    <w:qFormat/>
    <w:uiPriority w:val="0"/>
    <w:pPr>
      <w:ind w:firstLine="420"/>
    </w:pPr>
    <w:rPr>
      <w:szCs w:val="20"/>
    </w:rPr>
  </w:style>
  <w:style w:type="paragraph" w:styleId="14">
    <w:name w:val="List Paragraph"/>
    <w:basedOn w:val="1"/>
    <w:uiPriority w:val="0"/>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sectPr/>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BE3041-4323-4015-B5D4-6EFC619A9BDC}">
  <ds:schemaRefs/>
</ds:datastoreItem>
</file>

<file path=docProps/app.xml><?xml version="1.0" encoding="utf-8"?>
<Properties xmlns="http://schemas.openxmlformats.org/officeDocument/2006/extended-properties" xmlns:vt="http://schemas.openxmlformats.org/officeDocument/2006/docPropsVTypes">
  <Template>Normal.eit</Template>
  <Pages>75</Pages>
  <Words>34019</Words>
  <Characters>35379</Characters>
  <Lines>0</Lines>
  <Paragraphs>1531</Paragraphs>
  <TotalTime>6</TotalTime>
  <ScaleCrop>false</ScaleCrop>
  <LinksUpToDate>false</LinksUpToDate>
  <CharactersWithSpaces>36416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2023-10-23T06:42:00Z</dcterms:created>
  <dc:creator>张毅</dc:creator>
  <cp:lastModifiedBy>龙展飞</cp:lastModifiedBy>
  <cp:lastPrinted>2023-10-23T09:52:00Z</cp:lastPrinted>
  <dcterms:modified xsi:type="dcterms:W3CDTF">2025-05-14T08:16:29Z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73A70DA878AE4DE18A30CC24122D5ED3_13</vt:lpwstr>
  </property>
  <property fmtid="{D5CDD505-2E9C-101B-9397-08002B2CF9AE}" pid="4" name="KSOTemplateDocerSaveRecord">
    <vt:lpwstr>eyJoZGlkIjoiYjIzOWMwYWY4NTQ2OWYxMzVmYjZhMDNlMzBlN2VlNmEiLCJ1c2VySWQiOiIzNDgwNDk3ODkifQ==</vt:lpwstr>
  </property>
</Properties>
</file>