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CEF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color w:val="auto"/>
          <w:sz w:val="24"/>
          <w:szCs w:val="24"/>
          <w:lang w:val="en-US" w:eastAsia="zh-CN"/>
        </w:rPr>
      </w:pPr>
      <w:r>
        <w:rPr>
          <w:rFonts w:hint="eastAsia" w:ascii="宋体" w:hAnsi="宋体" w:eastAsia="宋体" w:cs="宋体"/>
          <w:b/>
          <w:bCs/>
          <w:i w:val="0"/>
          <w:iCs w:val="0"/>
          <w:caps w:val="0"/>
          <w:color w:val="333333"/>
          <w:spacing w:val="0"/>
          <w:sz w:val="39"/>
          <w:szCs w:val="39"/>
          <w:shd w:val="clear" w:fill="FFFFFF"/>
        </w:rPr>
        <w:t>拟签订合同文本</w:t>
      </w:r>
    </w:p>
    <w:p w14:paraId="0EE355E5">
      <w:pPr>
        <w:spacing w:line="360" w:lineRule="auto"/>
        <w:ind w:firstLine="420" w:firstLineChars="200"/>
        <w:rPr>
          <w:rFonts w:hint="eastAsia" w:ascii="仿宋" w:hAnsi="仿宋" w:eastAsia="仿宋" w:cs="仿宋"/>
          <w:b/>
          <w:color w:val="auto"/>
          <w:spacing w:val="23"/>
          <w:sz w:val="32"/>
          <w:szCs w:val="32"/>
        </w:rPr>
      </w:pPr>
      <w:r>
        <w:rPr>
          <w:rFonts w:hint="eastAsia" w:ascii="宋体" w:hAnsi="宋体" w:eastAsia="宋体" w:cs="宋体"/>
          <w:b w:val="0"/>
          <w:bCs/>
          <w:sz w:val="21"/>
          <w:szCs w:val="16"/>
          <w:lang w:val="zh-CN"/>
        </w:rPr>
        <w:t>（此合同主要条款，除商务条款外，其余部分只作为参考，最终签订的合同以采购人确定的合同内容为准。）</w:t>
      </w:r>
    </w:p>
    <w:p w14:paraId="21E49AD7">
      <w:pPr>
        <w:keepNext w:val="0"/>
        <w:keepLines w:val="0"/>
        <w:pageBreakBefore w:val="0"/>
        <w:kinsoku/>
        <w:bidi w:val="0"/>
        <w:spacing w:line="360" w:lineRule="auto"/>
        <w:jc w:val="both"/>
        <w:rPr>
          <w:rFonts w:hint="eastAsia" w:ascii="仿宋" w:hAnsi="仿宋" w:eastAsia="仿宋" w:cs="仿宋"/>
          <w:b/>
          <w:color w:val="auto"/>
          <w:spacing w:val="23"/>
          <w:sz w:val="32"/>
          <w:szCs w:val="32"/>
        </w:rPr>
      </w:pPr>
    </w:p>
    <w:p w14:paraId="6D04C1E0">
      <w:pPr>
        <w:keepNext w:val="0"/>
        <w:keepLines w:val="0"/>
        <w:pageBreakBefore w:val="0"/>
        <w:kinsoku/>
        <w:bidi w:val="0"/>
        <w:spacing w:line="360" w:lineRule="auto"/>
        <w:jc w:val="both"/>
        <w:rPr>
          <w:rFonts w:hint="eastAsia" w:ascii="仿宋" w:hAnsi="仿宋" w:eastAsia="仿宋" w:cs="仿宋"/>
          <w:b/>
          <w:color w:val="auto"/>
          <w:spacing w:val="23"/>
          <w:sz w:val="32"/>
          <w:szCs w:val="32"/>
        </w:rPr>
      </w:pPr>
    </w:p>
    <w:p w14:paraId="10B9949E">
      <w:pPr>
        <w:keepNext w:val="0"/>
        <w:keepLines w:val="0"/>
        <w:pageBreakBefore w:val="0"/>
        <w:kinsoku/>
        <w:bidi w:val="0"/>
        <w:spacing w:line="360" w:lineRule="auto"/>
        <w:jc w:val="both"/>
        <w:rPr>
          <w:rFonts w:hint="eastAsia" w:ascii="仿宋" w:hAnsi="仿宋" w:eastAsia="仿宋" w:cs="仿宋"/>
          <w:b/>
          <w:color w:val="auto"/>
          <w:spacing w:val="23"/>
          <w:sz w:val="32"/>
          <w:szCs w:val="32"/>
        </w:rPr>
      </w:pPr>
    </w:p>
    <w:p w14:paraId="18B5CA9D">
      <w:pPr>
        <w:keepNext w:val="0"/>
        <w:keepLines w:val="0"/>
        <w:pageBreakBefore w:val="0"/>
        <w:widowControl/>
        <w:kinsoku/>
        <w:wordWrap/>
        <w:overflowPunct/>
        <w:topLinePunct w:val="0"/>
        <w:autoSpaceDE/>
        <w:autoSpaceDN/>
        <w:bidi w:val="0"/>
        <w:adjustRightInd/>
        <w:snapToGrid/>
        <w:spacing w:line="360" w:lineRule="auto"/>
        <w:ind w:left="0" w:firstLine="0" w:firstLineChars="0"/>
        <w:jc w:val="center"/>
        <w:textAlignment w:val="baseline"/>
        <w:rPr>
          <w:rFonts w:hint="eastAsia" w:ascii="仿宋" w:hAnsi="仿宋" w:eastAsia="仿宋" w:cs="仿宋"/>
          <w:b/>
          <w:color w:val="auto"/>
          <w:spacing w:val="23"/>
          <w:sz w:val="52"/>
          <w:szCs w:val="52"/>
        </w:rPr>
      </w:pPr>
      <w:r>
        <w:rPr>
          <w:rFonts w:hint="eastAsia" w:ascii="仿宋" w:hAnsi="仿宋" w:eastAsia="仿宋" w:cs="仿宋"/>
          <w:b/>
          <w:color w:val="auto"/>
          <w:spacing w:val="23"/>
          <w:sz w:val="52"/>
          <w:szCs w:val="52"/>
        </w:rPr>
        <w:t>西咸新区沣西新城污泥处置项目再生水利用工程</w:t>
      </w:r>
    </w:p>
    <w:p w14:paraId="02CF71EA">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03F6CEE0">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1241E279">
      <w:pPr>
        <w:keepNext w:val="0"/>
        <w:keepLines w:val="0"/>
        <w:pageBreakBefore w:val="0"/>
        <w:kinsoku/>
        <w:bidi w:val="0"/>
        <w:spacing w:line="360" w:lineRule="auto"/>
        <w:jc w:val="both"/>
        <w:rPr>
          <w:rFonts w:hint="eastAsia" w:ascii="仿宋" w:hAnsi="仿宋" w:eastAsia="仿宋" w:cs="仿宋"/>
          <w:b/>
          <w:color w:val="auto"/>
          <w:spacing w:val="23"/>
          <w:sz w:val="32"/>
          <w:szCs w:val="32"/>
        </w:rPr>
      </w:pPr>
    </w:p>
    <w:p w14:paraId="6C807C61">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443B27E1">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33360D15">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4DAA4166">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5ADA8544">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5C420753">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p>
    <w:p w14:paraId="316560FC">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75BADA37">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5BB2F910">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0EFDBE84">
      <w:pPr>
        <w:keepNext w:val="0"/>
        <w:keepLines w:val="0"/>
        <w:pageBreakBefore w:val="0"/>
        <w:kinsoku/>
        <w:bidi w:val="0"/>
        <w:spacing w:line="360" w:lineRule="auto"/>
        <w:rPr>
          <w:rFonts w:ascii="仿宋" w:hAnsi="仿宋" w:eastAsia="仿宋" w:cs="仿宋"/>
          <w:bCs/>
          <w:color w:val="auto"/>
          <w:sz w:val="28"/>
          <w:szCs w:val="28"/>
        </w:rPr>
      </w:pPr>
      <w:r>
        <w:rPr>
          <w:rFonts w:hint="eastAsia" w:ascii="仿宋" w:hAnsi="仿宋" w:eastAsia="仿宋" w:cs="仿宋"/>
          <w:bCs/>
          <w:color w:val="auto"/>
          <w:sz w:val="28"/>
          <w:szCs w:val="28"/>
        </w:rPr>
        <w:br w:type="page"/>
      </w:r>
    </w:p>
    <w:p w14:paraId="224F2955">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采购人（以下简称甲方）：</w:t>
      </w:r>
    </w:p>
    <w:p w14:paraId="7781BAD4">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供应商（以下简称乙方）：</w:t>
      </w:r>
    </w:p>
    <w:p w14:paraId="17FA5AD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根据《中华人民共和国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《中华人民共和国政府采购法》和《中华人民共和国建筑法》及其它有关法律、行政法规，为明确双方在施工过程中的权利、义务，经双方协商自愿签订本合同。</w:t>
      </w:r>
    </w:p>
    <w:p w14:paraId="40D464E6">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第一条  工程项目</w:t>
      </w:r>
    </w:p>
    <w:p w14:paraId="5E574C7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w:t>
      </w:r>
      <w:bookmarkStart w:id="0" w:name="_GoBack"/>
      <w:bookmarkEnd w:id="0"/>
      <w:r>
        <w:rPr>
          <w:rFonts w:hint="eastAsia" w:ascii="仿宋" w:hAnsi="仿宋" w:eastAsia="仿宋" w:cs="仿宋"/>
          <w:bCs/>
          <w:color w:val="auto"/>
          <w:sz w:val="28"/>
          <w:szCs w:val="28"/>
          <w:lang w:val="en-US" w:eastAsia="zh-CN"/>
        </w:rPr>
        <w:t>西咸新区沣西新城污泥处置项目再生水利用工程</w:t>
      </w:r>
    </w:p>
    <w:p w14:paraId="348ACBCD">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2783894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3、工程</w:t>
      </w:r>
      <w:r>
        <w:rPr>
          <w:rFonts w:hint="eastAsia" w:ascii="仿宋" w:hAnsi="仿宋" w:eastAsia="仿宋" w:cs="仿宋"/>
          <w:bCs/>
          <w:color w:val="auto"/>
          <w:sz w:val="28"/>
          <w:szCs w:val="28"/>
          <w:lang w:val="en-US" w:eastAsia="zh-CN"/>
        </w:rPr>
        <w:t>内容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none"/>
          <w:u w:val="single"/>
          <w:lang w:val="en-US" w:eastAsia="zh-CN"/>
        </w:rPr>
        <w:t xml:space="preserve">          </w:t>
      </w:r>
    </w:p>
    <w:p w14:paraId="1D1AE93F">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第二条  施工依据</w:t>
      </w:r>
    </w:p>
    <w:p w14:paraId="048E9CF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B67D22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2C889198">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3、磋商响应文件及其附件；</w:t>
      </w:r>
    </w:p>
    <w:p w14:paraId="6DC9960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7EE0069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5、工程量清单；</w:t>
      </w:r>
    </w:p>
    <w:p w14:paraId="34C9591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6、工程量清单报价；</w:t>
      </w:r>
    </w:p>
    <w:p w14:paraId="2028FE6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7、图纸；</w:t>
      </w:r>
    </w:p>
    <w:p w14:paraId="17656FF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0A6120AF">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第三条  工程实施期限</w:t>
      </w:r>
    </w:p>
    <w:p w14:paraId="2EC8D8A4">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shd w:val="clear" w:color="auto" w:fill="FFFFFF"/>
          <w:lang w:eastAsia="zh-CN"/>
        </w:rPr>
      </w:pPr>
      <w:r>
        <w:rPr>
          <w:rFonts w:hint="eastAsia" w:ascii="仿宋" w:hAnsi="仿宋" w:eastAsia="仿宋" w:cs="仿宋"/>
          <w:bCs/>
          <w:color w:val="auto"/>
          <w:sz w:val="28"/>
          <w:szCs w:val="28"/>
          <w:lang w:eastAsia="zh-CN"/>
        </w:rPr>
        <w:t>1、工期：</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eastAsia="zh-CN"/>
        </w:rPr>
        <w:t>。</w:t>
      </w:r>
    </w:p>
    <w:p w14:paraId="36DD63E8">
      <w:pPr>
        <w:pStyle w:val="8"/>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2、如遇下列情况，经甲方现场代表签证后，工期可相应顺延（顺延工期应由甲、乙双方共同签字确认）。</w:t>
      </w:r>
    </w:p>
    <w:p w14:paraId="4A630F9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w:t>
      </w:r>
      <w:r>
        <w:rPr>
          <w:rFonts w:hint="eastAsia" w:ascii="仿宋" w:hAnsi="仿宋" w:eastAsia="仿宋" w:cs="仿宋"/>
          <w:bCs/>
          <w:color w:val="auto"/>
          <w:sz w:val="28"/>
          <w:szCs w:val="28"/>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lang w:eastAsia="zh-CN"/>
        </w:rPr>
        <w:t>。</w:t>
      </w:r>
    </w:p>
    <w:p w14:paraId="7F48C17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w:t>
      </w:r>
      <w:r>
        <w:rPr>
          <w:rFonts w:hint="eastAsia" w:ascii="仿宋" w:hAnsi="仿宋" w:eastAsia="仿宋" w:cs="仿宋"/>
          <w:bCs/>
          <w:color w:val="auto"/>
          <w:sz w:val="28"/>
          <w:szCs w:val="28"/>
        </w:rPr>
        <w:t>、遇阴雨天及不可抗力因素以及非乙方施工因素影响</w:t>
      </w:r>
      <w:r>
        <w:rPr>
          <w:rFonts w:hint="eastAsia" w:ascii="仿宋" w:hAnsi="仿宋" w:eastAsia="仿宋" w:cs="仿宋"/>
          <w:bCs/>
          <w:color w:val="auto"/>
          <w:sz w:val="28"/>
          <w:szCs w:val="28"/>
          <w:lang w:eastAsia="zh-CN"/>
        </w:rPr>
        <w:t>。</w:t>
      </w:r>
    </w:p>
    <w:p w14:paraId="4947C2B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2.3</w:t>
      </w:r>
      <w:r>
        <w:rPr>
          <w:rFonts w:hint="eastAsia" w:ascii="仿宋" w:hAnsi="仿宋" w:eastAsia="仿宋" w:cs="仿宋"/>
          <w:bCs/>
          <w:color w:val="auto"/>
          <w:sz w:val="28"/>
          <w:szCs w:val="28"/>
        </w:rPr>
        <w:t>、因人力不可抗拒的其他因素而延误工期。</w:t>
      </w:r>
    </w:p>
    <w:p w14:paraId="037109A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、因乙方原因造成施工延迟的，不得请求顺延工期。</w:t>
      </w:r>
    </w:p>
    <w:p w14:paraId="5526D2BA">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第四条  </w:t>
      </w:r>
      <w:r>
        <w:rPr>
          <w:rFonts w:hint="eastAsia" w:ascii="仿宋" w:hAnsi="仿宋" w:eastAsia="仿宋" w:cs="仿宋"/>
          <w:b/>
          <w:color w:val="auto"/>
          <w:sz w:val="28"/>
          <w:szCs w:val="28"/>
          <w:lang w:eastAsia="zh-CN"/>
        </w:rPr>
        <w:t>合同价款</w:t>
      </w:r>
      <w:r>
        <w:rPr>
          <w:rFonts w:hint="eastAsia" w:ascii="仿宋" w:hAnsi="仿宋" w:eastAsia="仿宋" w:cs="仿宋"/>
          <w:b/>
          <w:color w:val="auto"/>
          <w:sz w:val="28"/>
          <w:szCs w:val="28"/>
        </w:rPr>
        <w:t>、结算及付款方式</w:t>
      </w:r>
    </w:p>
    <w:p w14:paraId="67DB56F1">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1、合同金额（暂定）：大写</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14:paraId="107610D4">
      <w:pPr>
        <w:keepNext w:val="0"/>
        <w:keepLines w:val="0"/>
        <w:pageBreakBefore w:val="0"/>
        <w:kinsoku/>
        <w:wordWrap/>
        <w:overflowPunct/>
        <w:topLinePunct w:val="0"/>
        <w:autoSpaceDE/>
        <w:autoSpaceDN/>
        <w:bidi w:val="0"/>
        <w:snapToGrid w:val="0"/>
        <w:spacing w:line="360" w:lineRule="auto"/>
        <w:ind w:firstLine="3360" w:firstLineChars="1200"/>
        <w:rPr>
          <w:rFonts w:hint="eastAsia" w:ascii="仿宋" w:hAnsi="仿宋" w:eastAsia="仿宋" w:cs="仿宋"/>
          <w:bCs/>
          <w:color w:val="auto"/>
          <w:sz w:val="28"/>
          <w:szCs w:val="28"/>
        </w:rPr>
      </w:pPr>
      <w:r>
        <w:rPr>
          <w:rFonts w:hint="eastAsia" w:ascii="仿宋" w:hAnsi="仿宋" w:eastAsia="仿宋" w:cs="仿宋"/>
          <w:bCs/>
          <w:color w:val="auto"/>
          <w:sz w:val="28"/>
          <w:szCs w:val="28"/>
        </w:rPr>
        <w:t>小写</w:t>
      </w:r>
      <w:r>
        <w:rPr>
          <w:rFonts w:hint="eastAsia" w:ascii="仿宋" w:hAnsi="仿宋" w:eastAsia="仿宋" w:cs="仿宋"/>
          <w:bCs/>
          <w:color w:val="auto"/>
          <w:sz w:val="28"/>
          <w:szCs w:val="28"/>
          <w:lang w:eastAsia="zh-CN"/>
        </w:rPr>
        <w:t>：</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14:paraId="7A37EC86">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2、本合同价款采用固定综合单价合同方式确定。具体明细详见附件。</w:t>
      </w:r>
    </w:p>
    <w:p w14:paraId="7AE3BA66">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3、结算：工程结算以财政结算审定价款据实结算。</w:t>
      </w:r>
    </w:p>
    <w:p w14:paraId="7B20FEA5">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4、付款方式：</w:t>
      </w:r>
      <w:r>
        <w:rPr>
          <w:rFonts w:hint="eastAsia" w:ascii="仿宋" w:hAnsi="仿宋" w:eastAsia="仿宋" w:cs="仿宋"/>
          <w:color w:val="auto"/>
          <w:sz w:val="28"/>
          <w:szCs w:val="28"/>
          <w:lang w:eastAsia="zh-CN"/>
        </w:rPr>
        <w:t>工程竣工验收合格后</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lang w:eastAsia="zh-CN"/>
        </w:rPr>
        <w:t>向</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eastAsia="zh-CN"/>
        </w:rPr>
        <w:t>支付合同暂定价款的80%，结算审核完成后，支付至结算价款的100%，</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eastAsia="zh-CN"/>
        </w:rPr>
        <w:t>在缺陷责任期（24个月）内承担质量保修责任。</w:t>
      </w:r>
    </w:p>
    <w:p w14:paraId="6B7C3122">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5、付款依据：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出具的验收报告、工程量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提供的等额发票等</w:t>
      </w:r>
      <w:r>
        <w:rPr>
          <w:rFonts w:hint="eastAsia" w:ascii="仿宋" w:hAnsi="仿宋" w:eastAsia="仿宋" w:cs="仿宋"/>
          <w:color w:val="auto"/>
          <w:sz w:val="28"/>
          <w:szCs w:val="28"/>
          <w:highlight w:val="none"/>
          <w:lang w:val="en-US" w:eastAsia="zh-CN"/>
        </w:rPr>
        <w:t>。</w:t>
      </w:r>
    </w:p>
    <w:p w14:paraId="1ED3F5BC">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6、合同范围外变更价款调整方式：</w:t>
      </w:r>
    </w:p>
    <w:p w14:paraId="2B5383A2">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因非乙方原因的工程变更签证，造成增加新的工程量清单项目，其对应的综合单价按下列方法确定。</w:t>
      </w:r>
    </w:p>
    <w:p w14:paraId="5CCE1388">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1）合同中已有适用的综合单价，按合同中已有的综合单价确定；</w:t>
      </w:r>
    </w:p>
    <w:p w14:paraId="14694DAA">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2）合同中有类似的综合单价，参照类似的综合单价确定；</w:t>
      </w:r>
    </w:p>
    <w:p w14:paraId="648B1370">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3）合同中没有适用或类似的综合单价，由乙方提出综合单价，甲方确认。</w:t>
      </w:r>
    </w:p>
    <w:p w14:paraId="61676F6E">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7、工程竣工后，乙方应严格按照磋商文件及合同约定的计算方法编制竣工结算，如发生多估冒算，超出审核工程造价5%部分的审核成果费由乙方承担，甲方有权在结算工程价款时直接扣除。</w:t>
      </w:r>
    </w:p>
    <w:p w14:paraId="0546683F">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建筑材料、设备的供应和采购</w:t>
      </w:r>
    </w:p>
    <w:p w14:paraId="3AD554C3">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39ACE0B0">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0AADC50F">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rPr>
        <w:t>。</w:t>
      </w:r>
    </w:p>
    <w:p w14:paraId="4B986D13">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 xml:space="preserve">条  </w:t>
      </w:r>
      <w:r>
        <w:rPr>
          <w:rFonts w:hint="eastAsia" w:ascii="仿宋" w:hAnsi="仿宋" w:eastAsia="仿宋" w:cs="仿宋"/>
          <w:b/>
          <w:color w:val="auto"/>
          <w:sz w:val="28"/>
          <w:szCs w:val="28"/>
          <w:lang w:eastAsia="zh-CN"/>
        </w:rPr>
        <w:t>本项目拟派主要人员</w:t>
      </w:r>
    </w:p>
    <w:p w14:paraId="34E6419E">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u w:val="single"/>
        </w:rPr>
      </w:pPr>
      <w:r>
        <w:rPr>
          <w:rFonts w:hint="eastAsia" w:ascii="仿宋" w:hAnsi="仿宋" w:eastAsia="仿宋" w:cs="仿宋"/>
          <w:bCs/>
          <w:color w:val="auto"/>
          <w:sz w:val="28"/>
          <w:szCs w:val="28"/>
          <w:lang w:eastAsia="zh-CN"/>
        </w:rPr>
        <w:t xml:space="preserve">1、 </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为项目经理，联系电话：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051964F3">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为技术负责人，联系电话：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1542774E">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七</w:t>
      </w:r>
      <w:r>
        <w:rPr>
          <w:rFonts w:hint="eastAsia" w:ascii="仿宋" w:hAnsi="仿宋" w:eastAsia="仿宋" w:cs="仿宋"/>
          <w:b/>
          <w:color w:val="auto"/>
          <w:sz w:val="28"/>
          <w:szCs w:val="28"/>
        </w:rPr>
        <w:t>条  工程质量管理及验收</w:t>
      </w:r>
    </w:p>
    <w:p w14:paraId="7299F864">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rPr>
        <w:t>、工程质量标准、规范</w:t>
      </w:r>
    </w:p>
    <w:p w14:paraId="7E1C9BC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执行国家、省、市现行的相关规定及标准文件。具体技术要求包括但不限</w:t>
      </w:r>
      <w:r>
        <w:rPr>
          <w:rFonts w:hint="eastAsia" w:ascii="仿宋" w:hAnsi="仿宋" w:eastAsia="仿宋" w:cs="仿宋"/>
          <w:bCs/>
          <w:color w:val="auto"/>
          <w:sz w:val="28"/>
          <w:szCs w:val="28"/>
          <w:highlight w:val="none"/>
        </w:rPr>
        <w:t>于以下规定、标准、规范：</w:t>
      </w:r>
    </w:p>
    <w:p w14:paraId="5E410A7C">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w:t>
      </w:r>
      <w:r>
        <w:rPr>
          <w:rFonts w:hint="eastAsia" w:ascii="仿宋" w:hAnsi="仿宋" w:eastAsia="仿宋" w:cs="仿宋"/>
          <w:bCs/>
          <w:color w:val="auto"/>
          <w:kern w:val="0"/>
          <w:sz w:val="28"/>
          <w:szCs w:val="28"/>
          <w:lang w:val="en-US" w:eastAsia="zh-CN"/>
        </w:rPr>
        <w:t>建筑地基基础工程施工质量验收规范</w:t>
      </w:r>
      <w:r>
        <w:rPr>
          <w:rFonts w:hint="eastAsia" w:ascii="仿宋" w:hAnsi="仿宋" w:eastAsia="仿宋" w:cs="仿宋"/>
          <w:bCs/>
          <w:color w:val="auto"/>
          <w:sz w:val="28"/>
          <w:szCs w:val="28"/>
          <w:lang w:eastAsia="zh-CN"/>
        </w:rPr>
        <w:t>》</w:t>
      </w:r>
    </w:p>
    <w:p w14:paraId="39ED12A6">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《给水排水管道工程施工及验收规范》</w:t>
      </w:r>
    </w:p>
    <w:p w14:paraId="24DD38A0">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《混凝土结构工程施工及验收规范》</w:t>
      </w:r>
    </w:p>
    <w:p w14:paraId="32062592">
      <w:pPr>
        <w:keepNext w:val="0"/>
        <w:keepLines w:val="0"/>
        <w:pageBreakBefore w:val="0"/>
        <w:widowControl/>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《建筑工程施工质量验收统一标准》</w:t>
      </w:r>
    </w:p>
    <w:p w14:paraId="0AB2D905">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及其他</w:t>
      </w:r>
      <w:r>
        <w:rPr>
          <w:rFonts w:hint="eastAsia" w:ascii="仿宋" w:hAnsi="仿宋" w:eastAsia="仿宋" w:cs="仿宋"/>
          <w:bCs/>
          <w:color w:val="auto"/>
          <w:sz w:val="28"/>
          <w:szCs w:val="28"/>
          <w:lang w:val="en-US" w:eastAsia="zh-CN"/>
        </w:rPr>
        <w:t>市政公用工程</w:t>
      </w:r>
      <w:r>
        <w:rPr>
          <w:rFonts w:hint="eastAsia" w:ascii="仿宋" w:hAnsi="仿宋" w:eastAsia="仿宋" w:cs="仿宋"/>
          <w:bCs/>
          <w:color w:val="auto"/>
          <w:sz w:val="28"/>
          <w:szCs w:val="28"/>
          <w:lang w:eastAsia="zh-CN"/>
        </w:rPr>
        <w:t>的相关施工技术规范，未详尽处应满足国家有关规范和规定，所有的规范执行最高规定。</w:t>
      </w:r>
    </w:p>
    <w:p w14:paraId="2F99385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9D432C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3、工程具备竣工验收条件，乙方按国家工程竣工验收有关规定，向甲方提供完整竣工资料及竣工验收报告，甲方组织乙方及相关单位完成竣工验收。</w:t>
      </w:r>
    </w:p>
    <w:p w14:paraId="522C6B8E">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4、符合国家及行业规定的“合格”标准。</w:t>
      </w:r>
    </w:p>
    <w:p w14:paraId="08B58582">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安全施工</w:t>
      </w:r>
    </w:p>
    <w:p w14:paraId="182CB820">
      <w:pPr>
        <w:pStyle w:val="9"/>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37208693">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 xml:space="preserve">第九条  </w:t>
      </w:r>
      <w:r>
        <w:rPr>
          <w:rFonts w:hint="eastAsia" w:ascii="仿宋" w:hAnsi="仿宋" w:eastAsia="仿宋" w:cs="仿宋"/>
          <w:b/>
          <w:bCs/>
          <w:color w:val="auto"/>
          <w:sz w:val="28"/>
          <w:szCs w:val="28"/>
        </w:rPr>
        <w:t>质量保修</w:t>
      </w:r>
    </w:p>
    <w:p w14:paraId="63F26C2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、本工程</w:t>
      </w:r>
      <w:r>
        <w:rPr>
          <w:rFonts w:hint="eastAsia" w:ascii="仿宋" w:hAnsi="仿宋" w:eastAsia="仿宋" w:cs="仿宋"/>
          <w:color w:val="auto"/>
          <w:sz w:val="28"/>
          <w:szCs w:val="28"/>
          <w:lang w:eastAsia="zh-CN"/>
        </w:rPr>
        <w:t>质保期</w:t>
      </w:r>
      <w:r>
        <w:rPr>
          <w:rFonts w:hint="eastAsia" w:ascii="仿宋" w:hAnsi="仿宋" w:eastAsia="仿宋" w:cs="仿宋"/>
          <w:color w:val="auto"/>
          <w:sz w:val="28"/>
          <w:szCs w:val="28"/>
        </w:rPr>
        <w:t>自工程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rPr>
        <w:t>验收合格</w:t>
      </w:r>
      <w:r>
        <w:rPr>
          <w:rFonts w:hint="eastAsia" w:ascii="仿宋" w:hAnsi="仿宋" w:eastAsia="仿宋" w:cs="仿宋"/>
          <w:color w:val="auto"/>
          <w:sz w:val="28"/>
          <w:szCs w:val="28"/>
          <w:lang w:eastAsia="zh-CN"/>
        </w:rPr>
        <w:t>之日</w:t>
      </w:r>
      <w:r>
        <w:rPr>
          <w:rFonts w:hint="eastAsia" w:ascii="仿宋" w:hAnsi="仿宋" w:eastAsia="仿宋" w:cs="仿宋"/>
          <w:color w:val="auto"/>
          <w:sz w:val="28"/>
          <w:szCs w:val="28"/>
        </w:rPr>
        <w:t>起算。</w:t>
      </w:r>
    </w:p>
    <w:p w14:paraId="1D31C3B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质保期：</w:t>
      </w:r>
      <w:r>
        <w:rPr>
          <w:rFonts w:hint="eastAsia" w:ascii="仿宋" w:hAnsi="仿宋" w:eastAsia="仿宋" w:cs="仿宋"/>
          <w:bCs/>
          <w:color w:val="auto"/>
          <w:sz w:val="28"/>
          <w:szCs w:val="28"/>
        </w:rPr>
        <w:t>自工程</w:t>
      </w:r>
      <w:r>
        <w:rPr>
          <w:rFonts w:hint="eastAsia" w:ascii="仿宋" w:hAnsi="仿宋" w:eastAsia="仿宋" w:cs="仿宋"/>
          <w:bCs/>
          <w:color w:val="auto"/>
          <w:sz w:val="28"/>
          <w:szCs w:val="28"/>
          <w:lang w:val="en-US" w:eastAsia="zh-CN"/>
        </w:rPr>
        <w:t>竣工</w:t>
      </w:r>
      <w:r>
        <w:rPr>
          <w:rFonts w:hint="eastAsia" w:ascii="仿宋" w:hAnsi="仿宋" w:eastAsia="仿宋" w:cs="仿宋"/>
          <w:bCs/>
          <w:color w:val="auto"/>
          <w:sz w:val="28"/>
          <w:szCs w:val="28"/>
        </w:rPr>
        <w:t>验收合格</w:t>
      </w:r>
      <w:r>
        <w:rPr>
          <w:rFonts w:hint="eastAsia" w:ascii="仿宋" w:hAnsi="仿宋" w:eastAsia="仿宋" w:cs="仿宋"/>
          <w:bCs/>
          <w:color w:val="auto"/>
          <w:sz w:val="28"/>
          <w:szCs w:val="28"/>
          <w:lang w:eastAsia="zh-CN"/>
        </w:rPr>
        <w:t>之日起</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年</w:t>
      </w:r>
      <w:r>
        <w:rPr>
          <w:rFonts w:hint="eastAsia" w:ascii="仿宋" w:hAnsi="仿宋" w:eastAsia="仿宋" w:cs="仿宋"/>
          <w:color w:val="auto"/>
          <w:sz w:val="28"/>
          <w:szCs w:val="28"/>
          <w:lang w:eastAsia="zh-CN"/>
        </w:rPr>
        <w:t>。</w:t>
      </w:r>
    </w:p>
    <w:p w14:paraId="0FED2C83">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在质保期内因质量问题伤人及伤物等问题由乙方负责维修并承担相关责任及费用。</w:t>
      </w:r>
    </w:p>
    <w:p w14:paraId="470E7DB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lang w:eastAsia="zh-CN"/>
        </w:rPr>
        <w:t>及责任</w:t>
      </w:r>
      <w:r>
        <w:rPr>
          <w:rFonts w:hint="eastAsia" w:ascii="仿宋" w:hAnsi="仿宋" w:eastAsia="仿宋" w:cs="仿宋"/>
          <w:color w:val="auto"/>
          <w:sz w:val="28"/>
          <w:szCs w:val="28"/>
        </w:rPr>
        <w:t>并加收</w:t>
      </w: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%的劳务费。</w:t>
      </w:r>
    </w:p>
    <w:p w14:paraId="1F2949D8">
      <w:pPr>
        <w:pStyle w:val="9"/>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乙方保修联系电话：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；乙方保修联系人：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4BDA652A">
      <w:pPr>
        <w:keepNext w:val="0"/>
        <w:keepLines w:val="0"/>
        <w:pageBreakBefore w:val="0"/>
        <w:kinsoku/>
        <w:autoSpaceDE/>
        <w:autoSpaceDN/>
        <w:bidi w:val="0"/>
        <w:spacing w:line="360" w:lineRule="auto"/>
        <w:jc w:val="both"/>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十</w:t>
      </w:r>
      <w:r>
        <w:rPr>
          <w:rFonts w:hint="eastAsia" w:ascii="仿宋" w:hAnsi="仿宋" w:eastAsia="仿宋" w:cs="仿宋"/>
          <w:b/>
          <w:color w:val="auto"/>
          <w:sz w:val="28"/>
          <w:szCs w:val="28"/>
        </w:rPr>
        <w:t>条</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sz w:val="28"/>
          <w:szCs w:val="28"/>
        </w:rPr>
        <w:t>双方的权利和义务</w:t>
      </w:r>
    </w:p>
    <w:p w14:paraId="2014523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1、甲方的权利与义务</w:t>
      </w:r>
    </w:p>
    <w:p w14:paraId="4C635B4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（1）协助提供施工所需水、电、但具体费用由乙方承担；</w:t>
      </w:r>
    </w:p>
    <w:p w14:paraId="6980181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（2）协助切断水、电源、为乙方创造必要的施工条件；</w:t>
      </w:r>
    </w:p>
    <w:p w14:paraId="6FEDDA0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（3）按安全文明施工的规定，督促乙方落实安全施工、文明施工措施；</w:t>
      </w:r>
    </w:p>
    <w:p w14:paraId="7A7EE63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（4）对工作提出指导性建议或意见促使施工顺利进行；</w:t>
      </w:r>
    </w:p>
    <w:p w14:paraId="43F1D53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（5）负责现场工作的监督、检查；</w:t>
      </w:r>
    </w:p>
    <w:p w14:paraId="1F278EC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（6）负责组织相关力量对工作结束后的场地进行验收；</w:t>
      </w:r>
    </w:p>
    <w:p w14:paraId="62DC289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（7）按约定支付工程款并索取相应的发票；</w:t>
      </w:r>
    </w:p>
    <w:p w14:paraId="16E974D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（8）根据工程范围内的具体要求，安排乙方完成与上述工作有关的临时性任务。</w:t>
      </w:r>
    </w:p>
    <w:p w14:paraId="6691CDF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2、乙方的权利与义务</w:t>
      </w:r>
    </w:p>
    <w:p w14:paraId="232C9C5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（1）乙方应设置施工过程中必要的办公场所，并保证所有参与上述工作的人员必须统一着装，配挂“工作人员”胸牌;</w:t>
      </w:r>
    </w:p>
    <w:p w14:paraId="2B9865C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（2）每日向甲方提供进度计划，统计报表和工程事故报告，遵守有关部门对施工场地、交通、噪音等的管理规定;</w:t>
      </w:r>
    </w:p>
    <w:p w14:paraId="479A47B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（3）保证施工现场清洁，负责屋面维修工作;</w:t>
      </w:r>
    </w:p>
    <w:p w14:paraId="57EA77C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（4）按照国家政策、法规及甲方确认的施工组织设计或施工总体方案进行文明动员、文明施工；</w:t>
      </w:r>
    </w:p>
    <w:p w14:paraId="7256637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（5）遵守安全防护和文明施工的规定，建立健全安全防护和文明施工的制度，设专职安全员，负责维护施工现场安全，做到安全文明施工等;</w:t>
      </w:r>
    </w:p>
    <w:p w14:paraId="7150A85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（6）完善安全防护和文明施工条件，施工机械、设备须检验报告,严格按照安全防护和文明施工的规定组织施工，采取必要的安全防护措施，消除安全事故隐患;</w:t>
      </w:r>
    </w:p>
    <w:p w14:paraId="0A800D3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27B90F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（8）按约定收取工程款并出具相应的发票;</w:t>
      </w:r>
    </w:p>
    <w:p w14:paraId="1A63B62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（9）工作人员应服从甲方的领导、监督和管理，遵守工作制度和纪律，依法施工，文明施工;</w:t>
      </w:r>
    </w:p>
    <w:p w14:paraId="77C27D7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（10）施工过程中发生的各种不安全事故或人员伤亡，造成的责任、费用等由乙方完全承担;</w:t>
      </w:r>
    </w:p>
    <w:p w14:paraId="29758C4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（11）指派专职项目经理负责联系和工程施工工作的有关事项，参加协调会，协调合同执行过程中遇到的问题，并配备专职安全员每日巡视现场，安全员必须持证上岗;</w:t>
      </w:r>
    </w:p>
    <w:p w14:paraId="70D27A7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（12）及时向甲方汇报施工进度及安全情况；</w:t>
      </w:r>
    </w:p>
    <w:p w14:paraId="68C759D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（13）完成甲方交办的与工程范围内有关的其它临时性工作。</w:t>
      </w:r>
    </w:p>
    <w:p w14:paraId="1ABFEFDC">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28"/>
        </w:rPr>
        <w:t>条 违约责任</w:t>
      </w:r>
    </w:p>
    <w:p w14:paraId="05570DBE">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1</w:t>
      </w:r>
      <w:r>
        <w:rPr>
          <w:rFonts w:hint="eastAsia" w:ascii="仿宋" w:hAnsi="仿宋" w:eastAsia="仿宋" w:cs="仿宋"/>
          <w:b/>
          <w:color w:val="auto"/>
          <w:sz w:val="28"/>
          <w:szCs w:val="28"/>
        </w:rPr>
        <w:t>、甲方的违约责任：</w:t>
      </w:r>
    </w:p>
    <w:p w14:paraId="32CFB939">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（1）未能按承包合同的约定履行自己应负的责任。除竣工日期得以顺延外，还应赔偿因此发生的实际损失；</w:t>
      </w:r>
    </w:p>
    <w:p w14:paraId="2118E4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5275670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（3）工程未经验收，甲方提前使用或擅自动用，因此而发生的质量或其它问题，由甲方承担责任。</w:t>
      </w:r>
    </w:p>
    <w:p w14:paraId="17BF8F26">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2</w:t>
      </w:r>
      <w:r>
        <w:rPr>
          <w:rFonts w:hint="eastAsia" w:ascii="仿宋" w:hAnsi="仿宋" w:eastAsia="仿宋" w:cs="仿宋"/>
          <w:b/>
          <w:color w:val="auto"/>
          <w:sz w:val="28"/>
          <w:szCs w:val="28"/>
        </w:rPr>
        <w:t>、乙方的违约责任：</w:t>
      </w:r>
    </w:p>
    <w:p w14:paraId="5C3F518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（1）乙方未能按时完成本工程项目任务的，每延期一日应按合同</w:t>
      </w:r>
      <w:r>
        <w:rPr>
          <w:rFonts w:hint="eastAsia" w:ascii="仿宋" w:hAnsi="仿宋" w:eastAsia="仿宋" w:cs="仿宋"/>
          <w:color w:val="auto"/>
          <w:sz w:val="28"/>
          <w:szCs w:val="28"/>
          <w:lang w:val="en-US" w:eastAsia="zh-CN"/>
        </w:rPr>
        <w:t>暂定</w:t>
      </w:r>
      <w:r>
        <w:rPr>
          <w:rFonts w:hint="eastAsia" w:ascii="仿宋" w:hAnsi="仿宋" w:eastAsia="仿宋" w:cs="仿宋"/>
          <w:color w:val="auto"/>
          <w:sz w:val="28"/>
          <w:szCs w:val="28"/>
          <w:lang w:eastAsia="zh-CN"/>
        </w:rPr>
        <w:t>金额的5％／天向甲方支付违约金（从工程款中直接扣除）；无故延期15日以上视为根本性违约，甲方有权解除本合同，乙方除应全额退还甲方已支付的工程款外，还应向甲方支付违约金。</w:t>
      </w:r>
    </w:p>
    <w:p w14:paraId="50B51BA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（2）工程出现质量问题或造成不良影响视为乙方严重违约，视情节轻重乙方应按工程款的10%-30%向甲方支付违约金（甲方有权从未支付款项中扣除），此外应赔偿因此给甲方造成的损失。</w:t>
      </w:r>
    </w:p>
    <w:p w14:paraId="2A5E12AB">
      <w:pPr>
        <w:keepNext w:val="0"/>
        <w:keepLines w:val="0"/>
        <w:pageBreakBefore w:val="0"/>
        <w:kinsoku/>
        <w:autoSpaceDE/>
        <w:autoSpaceDN/>
        <w:bidi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（3）协议一方擅自解除或终止本合同的，违约方应按合同</w:t>
      </w:r>
      <w:r>
        <w:rPr>
          <w:rFonts w:hint="eastAsia" w:ascii="仿宋" w:hAnsi="仿宋" w:eastAsia="仿宋" w:cs="仿宋"/>
          <w:b/>
          <w:bCs/>
          <w:color w:val="auto"/>
          <w:sz w:val="28"/>
          <w:szCs w:val="28"/>
          <w:lang w:val="en-US" w:eastAsia="zh-CN"/>
        </w:rPr>
        <w:t>暂定</w:t>
      </w:r>
      <w:r>
        <w:rPr>
          <w:rFonts w:hint="eastAsia" w:ascii="仿宋" w:hAnsi="仿宋" w:eastAsia="仿宋" w:cs="仿宋"/>
          <w:b/>
          <w:bCs/>
          <w:color w:val="auto"/>
          <w:sz w:val="28"/>
          <w:szCs w:val="28"/>
          <w:lang w:eastAsia="zh-CN"/>
        </w:rPr>
        <w:t>金额的20%向守约方支付违约金</w:t>
      </w:r>
      <w:r>
        <w:rPr>
          <w:rFonts w:hint="eastAsia" w:ascii="仿宋" w:hAnsi="仿宋" w:eastAsia="仿宋" w:cs="仿宋"/>
          <w:b/>
          <w:bCs/>
          <w:color w:val="auto"/>
          <w:sz w:val="28"/>
          <w:szCs w:val="28"/>
        </w:rPr>
        <w:t>。</w:t>
      </w:r>
    </w:p>
    <w:p w14:paraId="3798B01D">
      <w:pPr>
        <w:pStyle w:val="15"/>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合同终止</w:t>
      </w:r>
    </w:p>
    <w:p w14:paraId="78F4FB6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1、合同期间任何一方不得随意变更、终止合同。</w:t>
      </w:r>
    </w:p>
    <w:p w14:paraId="3E1BE3A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2、本合同规定的履行期限届满，合同自动终止。</w:t>
      </w:r>
    </w:p>
    <w:p w14:paraId="12186D8F">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3、因双方机构撤并、职能调整等原因，确需终止合同的，双方可协商终止合同。</w:t>
      </w:r>
    </w:p>
    <w:p w14:paraId="0E79BF8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4、乙方应自觉遵守甲方工作纪律、规章制度，服从甲方管理。因乙方原因给甲方造成严重后果，甲方可以单方面解除合同。</w:t>
      </w:r>
    </w:p>
    <w:p w14:paraId="7DC96A04">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十三</w:t>
      </w:r>
      <w:r>
        <w:rPr>
          <w:rFonts w:hint="eastAsia" w:ascii="仿宋" w:hAnsi="仿宋" w:eastAsia="仿宋" w:cs="仿宋"/>
          <w:b/>
          <w:bCs/>
          <w:color w:val="auto"/>
          <w:sz w:val="28"/>
          <w:szCs w:val="28"/>
        </w:rPr>
        <w:t xml:space="preserve">条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456DB1BE">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不可抗力</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方通</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违约责任</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14:paraId="1ECBB00C">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条　纠纷解决办法</w:t>
      </w:r>
    </w:p>
    <w:p w14:paraId="41449A1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因本合同产生纠纷，如协商无法解决，双方均有权向甲方所在地人民法院提起诉讼。</w:t>
      </w:r>
    </w:p>
    <w:p w14:paraId="202AAE33">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监督和管理</w:t>
      </w:r>
    </w:p>
    <w:p w14:paraId="2C561B20">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284089">
      <w:pPr>
        <w:pStyle w:val="5"/>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2、甲乙双方均应自觉配合有关监督管理部门对合同履行情况的监督检查，如实反映情况，提供有关资料；否则，将对有关单位、当事人按照有关规定予以处罚。</w:t>
      </w:r>
    </w:p>
    <w:p w14:paraId="3549A6D2">
      <w:pPr>
        <w:pStyle w:val="5"/>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条</w:t>
      </w:r>
      <w:r>
        <w:rPr>
          <w:rFonts w:hint="eastAsia" w:ascii="仿宋" w:hAnsi="仿宋" w:eastAsia="仿宋" w:cs="仿宋"/>
          <w:b/>
          <w:bCs/>
          <w:color w:val="auto"/>
          <w:sz w:val="28"/>
          <w:szCs w:val="28"/>
          <w:lang w:eastAsia="zh-CN"/>
        </w:rPr>
        <w:t xml:space="preserve"> </w:t>
      </w:r>
      <w:r>
        <w:rPr>
          <w:rFonts w:hint="eastAsia" w:ascii="仿宋" w:hAnsi="仿宋" w:eastAsia="仿宋" w:cs="仿宋"/>
          <w:b/>
          <w:bCs/>
          <w:color w:val="auto"/>
          <w:sz w:val="28"/>
          <w:szCs w:val="28"/>
        </w:rPr>
        <w:t>补充条款</w:t>
      </w:r>
    </w:p>
    <w:p w14:paraId="2276DB64">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085792B1">
      <w:pPr>
        <w:pStyle w:val="9"/>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eastAsia="zh-CN"/>
        </w:rPr>
        <w:t>第十七条  信用融资（如有）</w:t>
      </w:r>
    </w:p>
    <w:p w14:paraId="0D750E6B">
      <w:pPr>
        <w:pStyle w:val="6"/>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765A8C25">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附  则</w:t>
      </w:r>
    </w:p>
    <w:p w14:paraId="4754842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rPr>
        <w:t>、甲方代表为___________，乙方代表为___________。</w:t>
      </w:r>
    </w:p>
    <w:p w14:paraId="03EFD605">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、本合同一式四份,甲乙双方各执一份,采购代理机构两份。自双方代表签字，加盖双方公章或合同专用章后生效。</w:t>
      </w:r>
    </w:p>
    <w:p w14:paraId="535D952C">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p>
    <w:p w14:paraId="1DDA36F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p>
    <w:p w14:paraId="0CAA7AF1">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3E8FABB2">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59C7BB0E">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p>
    <w:p w14:paraId="37D24689">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499AE2C0">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3CC7990F">
      <w:pPr>
        <w:keepNext w:val="0"/>
        <w:keepLines w:val="0"/>
        <w:pageBreakBefore w:val="0"/>
        <w:kinsoku/>
        <w:autoSpaceDE/>
        <w:autoSpaceDN/>
        <w:bidi w:val="0"/>
        <w:spacing w:line="360" w:lineRule="auto"/>
        <w:ind w:firstLine="280" w:firstLineChars="100"/>
        <w:rPr>
          <w:rFonts w:hint="eastAsia"/>
          <w:lang w:val="en-US" w:eastAsia="zh-CN"/>
        </w:rPr>
      </w:pPr>
      <w:r>
        <w:rPr>
          <w:rFonts w:hint="eastAsia" w:ascii="仿宋" w:hAnsi="仿宋" w:eastAsia="仿宋" w:cs="仿宋"/>
          <w:color w:val="auto"/>
          <w:sz w:val="28"/>
          <w:szCs w:val="28"/>
        </w:rPr>
        <w:t xml:space="preserve">时    间：  年月日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时    间： 年月日</w:t>
      </w:r>
    </w:p>
    <w:p w14:paraId="534FD27A">
      <w:pPr>
        <w:tabs>
          <w:tab w:val="left" w:pos="480"/>
        </w:tabs>
        <w:spacing w:line="360" w:lineRule="auto"/>
        <w:ind w:firstLine="480" w:firstLineChars="200"/>
        <w:rPr>
          <w:rFonts w:hint="eastAsia" w:ascii="宋体" w:hAnsi="宋体" w:cs="宋体"/>
          <w:bCs/>
          <w:color w:val="000000"/>
          <w:sz w:val="24"/>
          <w:szCs w:val="24"/>
        </w:rPr>
      </w:pPr>
    </w:p>
    <w:p w14:paraId="3D620F7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 </w:t>
      </w:r>
    </w:p>
    <w:p w14:paraId="62DF8C18">
      <w:pPr>
        <w:pStyle w:val="5"/>
        <w:rPr>
          <w:rFonts w:hint="eastAsia"/>
          <w:highlight w:val="none"/>
          <w:lang w:eastAsia="zh-CN"/>
        </w:rPr>
      </w:pPr>
    </w:p>
    <w:p w14:paraId="07B2C37F">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lang w:val="en-US" w:eastAsia="zh-Hans"/>
        </w:rPr>
      </w:pPr>
    </w:p>
    <w:p w14:paraId="4FE1F1A2"/>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54C1D">
    <w:pPr>
      <w:pStyle w:val="6"/>
      <w:rPr>
        <w:rFonts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AC5DCE">
                          <w:pPr>
                            <w:pStyle w:val="6"/>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AC5DCE">
                    <w:pPr>
                      <w:pStyle w:val="6"/>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3AE8">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A4D86"/>
    <w:rsid w:val="094A44C9"/>
    <w:rsid w:val="162731D8"/>
    <w:rsid w:val="1F26771A"/>
    <w:rsid w:val="22672DDE"/>
    <w:rsid w:val="348D3536"/>
    <w:rsid w:val="3EA005B8"/>
    <w:rsid w:val="592B22D7"/>
    <w:rsid w:val="7EAA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qFormat/>
    <w:uiPriority w:val="99"/>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9">
    <w:name w:val="Body Text First Indent"/>
    <w:basedOn w:val="5"/>
    <w:qFormat/>
    <w:uiPriority w:val="99"/>
    <w:pPr>
      <w:ind w:firstLine="420" w:firstLineChars="100"/>
    </w:pPr>
    <w:rPr>
      <w:rFonts w:ascii="宋体" w:hAnsi="Calibri"/>
      <w:kern w:val="0"/>
      <w:sz w:val="34"/>
      <w:szCs w:val="20"/>
    </w:rPr>
  </w:style>
  <w:style w:type="paragraph" w:customStyle="1" w:styleId="12">
    <w:name w:val="null3"/>
    <w:qFormat/>
    <w:uiPriority w:val="0"/>
    <w:rPr>
      <w:rFonts w:hint="eastAsia" w:ascii="Calibri" w:hAnsi="Calibri" w:eastAsia="宋体" w:cs="Times New Roman"/>
      <w:lang w:val="en-US" w:eastAsia="zh-Hans"/>
    </w:rPr>
  </w:style>
  <w:style w:type="paragraph" w:styleId="13">
    <w:name w:val="List Paragraph"/>
    <w:basedOn w:val="1"/>
    <w:qFormat/>
    <w:uiPriority w:val="34"/>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2121</Words>
  <Characters>2164</Characters>
  <Lines>0</Lines>
  <Paragraphs>0</Paragraphs>
  <TotalTime>0</TotalTime>
  <ScaleCrop>false</ScaleCrop>
  <LinksUpToDate>false</LinksUpToDate>
  <CharactersWithSpaces>2413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2024-12-04T04:35:00Z</dcterms:created>
  <dc:creator>Khunnie。</dc:creator>
  <cp:lastModifiedBy>薛迪0679</cp:lastModifiedBy>
  <dcterms:modified xsi:type="dcterms:W3CDTF">2025-08-21T05:05:27Z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3E264615660840898EEE0C468845EA27_13</vt:lpwstr>
  </property>
  <property fmtid="{D5CDD505-2E9C-101B-9397-08002B2CF9AE}" pid="4" name="KSOTemplateDocerSaveRecord">
    <vt:lpwstr>eyJoZGlkIjoiZjZhN2FhM2ZkMzQwZWNjYzc2MTgyMGU1OWRmMjAxN2QiLCJ1c2VySWQiOiIyODAxNjAxNTQifQ==</vt:lpwstr>
  </property>
</Properties>
</file>