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87B2E">
      <w:pPr>
        <w:pStyle w:val="3"/>
        <w:numPr>
          <w:ilvl w:val="1"/>
          <w:numId w:val="0"/>
        </w:numPr>
        <w:ind w:leftChars="0"/>
        <w:jc w:val="center"/>
      </w:pPr>
      <w:bookmarkStart w:id="0" w:name="_Toc110001519"/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lang w:val="en-US" w:eastAsia="zh-CN" w:bidi="ar-SA"/>
        </w:rPr>
        <w:t>技术方案</w:t>
      </w:r>
      <w:bookmarkEnd w:id="0"/>
    </w:p>
    <w:p w14:paraId="08B56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根据评分内容自行组织编制。</w:t>
      </w:r>
    </w:p>
    <w:p w14:paraId="08528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注：响应招标文件评标办法相应要求，无固定格式，供应商自拟。</w:t>
      </w:r>
    </w:p>
    <w:p w14:paraId="0AC5F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包括不限于：</w:t>
      </w:r>
    </w:p>
    <w:p w14:paraId="7AD5F0E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80" w:firstLineChars="200"/>
        <w:textAlignment w:val="auto"/>
        <w:rPr>
          <w:rFonts w:hint="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/>
          <w:color w:val="auto"/>
          <w:sz w:val="24"/>
          <w:szCs w:val="24"/>
          <w:shd w:val="clear" w:color="auto" w:fill="FFFFFF"/>
          <w:lang w:val="en-US" w:eastAsia="zh-CN"/>
        </w:rPr>
        <w:t>技术指标、功能及配置</w:t>
      </w:r>
    </w:p>
    <w:p w14:paraId="42D78A0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80" w:firstLineChars="200"/>
        <w:textAlignment w:val="auto"/>
        <w:rPr>
          <w:rFonts w:hint="default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default"/>
          <w:color w:val="auto"/>
          <w:sz w:val="24"/>
          <w:szCs w:val="24"/>
          <w:shd w:val="clear" w:color="auto" w:fill="FFFFFF"/>
          <w:lang w:val="en-US" w:eastAsia="zh-CN"/>
        </w:rPr>
        <w:t>实施方案</w:t>
      </w:r>
    </w:p>
    <w:p w14:paraId="3B63BA8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80" w:firstLineChars="200"/>
        <w:textAlignment w:val="auto"/>
        <w:rPr>
          <w:rFonts w:hint="default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/>
          <w:color w:val="auto"/>
          <w:sz w:val="24"/>
          <w:szCs w:val="24"/>
          <w:shd w:val="clear" w:color="auto" w:fill="FFFFFF"/>
          <w:lang w:val="en-US" w:eastAsia="zh-CN"/>
        </w:rPr>
        <w:t>人员配备</w:t>
      </w:r>
    </w:p>
    <w:p w14:paraId="4F71149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80" w:firstLineChars="200"/>
        <w:textAlignment w:val="auto"/>
        <w:rPr>
          <w:rFonts w:hint="default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default"/>
          <w:color w:val="auto"/>
          <w:sz w:val="24"/>
          <w:szCs w:val="24"/>
          <w:shd w:val="clear" w:color="auto" w:fill="FFFFFF"/>
          <w:lang w:val="en-US" w:eastAsia="zh-CN"/>
        </w:rPr>
        <w:t>应急方案</w:t>
      </w:r>
    </w:p>
    <w:p w14:paraId="3E3F1FA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80" w:firstLineChars="200"/>
        <w:textAlignment w:val="auto"/>
        <w:rPr>
          <w:rFonts w:hint="default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/>
          <w:color w:val="auto"/>
          <w:sz w:val="24"/>
          <w:szCs w:val="24"/>
          <w:shd w:val="clear" w:color="auto" w:fill="FFFFFF"/>
          <w:lang w:val="en-US" w:eastAsia="zh-CN"/>
        </w:rPr>
        <w:t>技术方案</w:t>
      </w:r>
    </w:p>
    <w:p w14:paraId="664C7C8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80" w:firstLineChars="200"/>
        <w:textAlignment w:val="auto"/>
        <w:rPr>
          <w:rFonts w:hint="default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/>
          <w:color w:val="auto"/>
          <w:sz w:val="24"/>
          <w:szCs w:val="24"/>
          <w:shd w:val="clear" w:color="auto" w:fill="FFFFFF"/>
          <w:lang w:val="en-US" w:eastAsia="zh-CN"/>
        </w:rPr>
        <w:t>质量保证</w:t>
      </w:r>
    </w:p>
    <w:p w14:paraId="77C54F5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80" w:firstLineChars="200"/>
        <w:textAlignment w:val="auto"/>
        <w:rPr>
          <w:rFonts w:hint="default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default"/>
          <w:color w:val="auto"/>
          <w:sz w:val="24"/>
          <w:szCs w:val="24"/>
          <w:shd w:val="clear" w:color="auto" w:fill="FFFFFF"/>
          <w:lang w:val="en-US" w:eastAsia="zh-CN"/>
        </w:rPr>
        <w:t>售后服务</w:t>
      </w:r>
      <w:r>
        <w:rPr>
          <w:rFonts w:hint="eastAsia"/>
          <w:color w:val="auto"/>
          <w:sz w:val="24"/>
          <w:szCs w:val="24"/>
          <w:shd w:val="clear" w:color="auto" w:fill="FFFFFF"/>
          <w:lang w:val="en-US" w:eastAsia="zh-CN"/>
        </w:rPr>
        <w:t>方案</w:t>
      </w:r>
    </w:p>
    <w:p w14:paraId="6DB8DBC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80" w:firstLineChars="200"/>
        <w:textAlignment w:val="auto"/>
        <w:rPr>
          <w:rFonts w:hint="default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/>
          <w:color w:val="auto"/>
          <w:sz w:val="24"/>
          <w:szCs w:val="24"/>
          <w:shd w:val="clear" w:color="auto" w:fill="FFFFFF"/>
          <w:lang w:val="en-US" w:eastAsia="zh-CN"/>
        </w:rPr>
        <w:t>培训方案</w:t>
      </w:r>
    </w:p>
    <w:p w14:paraId="6A8C9CCF"/>
    <w:p w14:paraId="1C334694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F76B3E"/>
    <w:multiLevelType w:val="singleLevel"/>
    <w:tmpl w:val="DAF76B3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90E4045"/>
    <w:multiLevelType w:val="multilevel"/>
    <w:tmpl w:val="490E4045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4745" w:hanging="425"/>
      </w:pPr>
      <w:rPr>
        <w:rFonts w:hint="default" w:ascii="宋体" w:hAnsi="宋体" w:eastAsia="宋体" w:cs="Times New Roman"/>
        <w:sz w:val="44"/>
        <w:szCs w:val="44"/>
      </w:rPr>
    </w:lvl>
    <w:lvl w:ilvl="1" w:tentative="0">
      <w:start w:val="1"/>
      <w:numFmt w:val="decimal"/>
      <w:pStyle w:val="3"/>
      <w:isLgl/>
      <w:lvlText w:val="%1-%2、"/>
      <w:lvlJc w:val="left"/>
      <w:pPr>
        <w:tabs>
          <w:tab w:val="left" w:pos="420"/>
        </w:tabs>
        <w:ind w:left="4887" w:hanging="567"/>
      </w:pPr>
      <w:rPr>
        <w:rFonts w:hint="default" w:ascii="宋体" w:hAnsi="宋体" w:eastAsia="宋体" w:cs="Times New Roman"/>
        <w:sz w:val="32"/>
        <w:szCs w:val="32"/>
      </w:rPr>
    </w:lvl>
    <w:lvl w:ilvl="2" w:tentative="0">
      <w:start w:val="1"/>
      <w:numFmt w:val="decimal"/>
      <w:isLgl/>
      <w:lvlText w:val="%1-%2-%3、"/>
      <w:lvlJc w:val="left"/>
      <w:pPr>
        <w:ind w:left="5029" w:hanging="709"/>
      </w:pPr>
      <w:rPr>
        <w:rFonts w:hint="default" w:ascii="宋体" w:hAnsi="宋体" w:eastAsia="宋体" w:cs="Times New Roman"/>
        <w:sz w:val="28"/>
        <w:szCs w:val="28"/>
      </w:rPr>
    </w:lvl>
    <w:lvl w:ilvl="3" w:tentative="0">
      <w:start w:val="1"/>
      <w:numFmt w:val="decimal"/>
      <w:isLgl/>
      <w:lvlText w:val="%1-%2-%3-%4"/>
      <w:lvlJc w:val="left"/>
      <w:pPr>
        <w:ind w:left="5170" w:hanging="850"/>
      </w:pPr>
      <w:rPr>
        <w:rFonts w:hint="default" w:ascii="宋体" w:hAnsi="宋体" w:eastAsia="宋体" w:cs="Times New Roman"/>
        <w:sz w:val="28"/>
        <w:szCs w:val="28"/>
      </w:rPr>
    </w:lvl>
    <w:lvl w:ilvl="4" w:tentative="0">
      <w:start w:val="1"/>
      <w:numFmt w:val="decimal"/>
      <w:isLgl/>
      <w:lvlText w:val="%1.%2.%3.%4.%5."/>
      <w:lvlJc w:val="left"/>
      <w:pPr>
        <w:ind w:left="5311" w:hanging="991"/>
      </w:pPr>
      <w:rPr>
        <w:rFonts w:hint="eastAsia" w:ascii="宋体" w:hAnsi="宋体" w:eastAsia="宋体" w:cs="Times New Roman"/>
      </w:rPr>
    </w:lvl>
    <w:lvl w:ilvl="5" w:tentative="0">
      <w:start w:val="1"/>
      <w:numFmt w:val="decimal"/>
      <w:isLgl/>
      <w:lvlText w:val="%1.%2.%3.%4.%5.%6."/>
      <w:lvlJc w:val="left"/>
      <w:pPr>
        <w:ind w:left="5454" w:hanging="1134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5595" w:hanging="1275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573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5878" w:hanging="1558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96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numPr>
        <w:ilvl w:val="1"/>
        <w:numId w:val="1"/>
      </w:numPr>
      <w:spacing w:before="260" w:beforeLines="0" w:after="260" w:afterLines="0" w:line="413" w:lineRule="auto"/>
      <w:ind w:left="567" w:hanging="567"/>
      <w:outlineLvl w:val="1"/>
    </w:pPr>
    <w:rPr>
      <w:rFonts w:ascii="宋体" w:hAnsi="宋体"/>
      <w:b/>
      <w:kern w:val="0"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2025-07-29T09:35:11Z</dcterms:created>
  <dc:creator>Administrator</dc:creator>
  <cp:lastModifiedBy>泽元不迷糊</cp:lastModifiedBy>
  <dcterms:modified xsi:type="dcterms:W3CDTF">2025-07-29T09:35:19Z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eyJoZGlkIjoiNTU5NWViNGQ2ZDJiMzM1ZGU4N2ZmNTg2MjhhOTdhYTEiLCJ1c2VySWQiOiIxODg0NjE1NyJ9</vt:lpwstr>
  </property>
  <property fmtid="{D5CDD505-2E9C-101B-9397-08002B2CF9AE}" pid="4" name="ICV">
    <vt:lpwstr>5A653731803B40A8841FEC7DE4CF9A5D_12</vt:lpwstr>
  </property>
</Properties>
</file>