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CCBF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color w:val="auto"/>
          <w:highlight w:val="none"/>
        </w:rPr>
      </w:pPr>
    </w:p>
    <w:p w14:paraId="7C204B51">
      <w:pPr>
        <w:widowControl w:val="0"/>
        <w:spacing w:line="480" w:lineRule="auto"/>
        <w:jc w:val="both"/>
        <w:rPr>
          <w:rFonts w:hint="eastAsia" w:ascii="仿宋" w:hAnsi="仿宋" w:eastAsia="仿宋" w:cs="仿宋"/>
          <w:b/>
          <w:bCs/>
          <w:color w:val="auto"/>
          <w:sz w:val="52"/>
          <w:szCs w:val="52"/>
          <w:highlight w:val="none"/>
          <w:lang w:eastAsia="zh-CN"/>
        </w:rPr>
      </w:pPr>
    </w:p>
    <w:p w14:paraId="158443F6">
      <w:pPr>
        <w:bidi w:val="0"/>
        <w:rPr>
          <w:rFonts w:hint="eastAsia"/>
          <w:lang w:eastAsia="zh-CN"/>
        </w:rPr>
      </w:pPr>
    </w:p>
    <w:p w14:paraId="15613C3D">
      <w:pPr>
        <w:widowControl w:val="0"/>
        <w:spacing w:line="480" w:lineRule="auto"/>
        <w:jc w:val="center"/>
        <w:rPr>
          <w:rFonts w:hint="eastAsia" w:ascii="仿宋" w:hAnsi="仿宋" w:eastAsia="仿宋" w:cs="仿宋"/>
          <w:b/>
          <w:bCs/>
          <w:color w:val="auto"/>
          <w:sz w:val="52"/>
          <w:szCs w:val="52"/>
          <w:highlight w:val="none"/>
          <w:lang w:eastAsia="zh-CN"/>
        </w:rPr>
      </w:pPr>
      <w:r>
        <w:rPr>
          <w:rFonts w:hint="eastAsia" w:ascii="仿宋" w:hAnsi="仿宋" w:eastAsia="仿宋" w:cs="仿宋"/>
          <w:b/>
          <w:bCs/>
          <w:color w:val="auto"/>
          <w:sz w:val="52"/>
          <w:szCs w:val="52"/>
          <w:highlight w:val="none"/>
          <w:lang w:eastAsia="zh-CN"/>
        </w:rPr>
        <w:t>西安市鄠邑区2025年供应计划商住用地土地整备规划条件编制项目</w:t>
      </w:r>
    </w:p>
    <w:p w14:paraId="5366AFB2">
      <w:pPr>
        <w:widowControl w:val="0"/>
        <w:spacing w:line="480" w:lineRule="auto"/>
        <w:jc w:val="center"/>
        <w:rPr>
          <w:rFonts w:hint="eastAsia" w:ascii="仿宋" w:hAnsi="仿宋" w:eastAsia="仿宋" w:cs="仿宋"/>
          <w:b/>
          <w:bCs/>
          <w:color w:val="auto"/>
          <w:sz w:val="52"/>
          <w:szCs w:val="52"/>
          <w:highlight w:val="none"/>
          <w:lang w:eastAsia="zh-CN"/>
        </w:rPr>
      </w:pPr>
    </w:p>
    <w:p w14:paraId="44FB65E7">
      <w:pPr>
        <w:widowControl w:val="0"/>
        <w:spacing w:line="480" w:lineRule="auto"/>
        <w:jc w:val="center"/>
        <w:rPr>
          <w:rFonts w:hint="eastAsia" w:ascii="仿宋" w:hAnsi="仿宋" w:eastAsia="仿宋" w:cs="仿宋"/>
          <w:b/>
          <w:bCs/>
          <w:color w:val="auto"/>
          <w:sz w:val="52"/>
          <w:szCs w:val="52"/>
          <w:highlight w:val="none"/>
          <w:lang w:eastAsia="zh-CN"/>
        </w:rPr>
      </w:pPr>
    </w:p>
    <w:p w14:paraId="0A4BE0AE">
      <w:pPr>
        <w:bidi w:val="0"/>
        <w:rPr>
          <w:rFonts w:hint="eastAsia"/>
        </w:rPr>
      </w:pPr>
    </w:p>
    <w:p w14:paraId="47F9661C">
      <w:pPr>
        <w:rPr>
          <w:rFonts w:hint="eastAsia"/>
        </w:rPr>
      </w:pPr>
    </w:p>
    <w:p w14:paraId="4092596D">
      <w:pPr>
        <w:widowControl w:val="0"/>
        <w:spacing w:line="560" w:lineRule="exact"/>
        <w:jc w:val="center"/>
        <w:rPr>
          <w:rFonts w:hint="eastAsia" w:ascii="仿宋" w:hAnsi="仿宋" w:eastAsia="仿宋" w:cs="仿宋"/>
          <w:b/>
          <w:color w:val="auto"/>
          <w:sz w:val="56"/>
          <w:szCs w:val="56"/>
          <w:highlight w:val="none"/>
        </w:rPr>
      </w:pPr>
      <w:bookmarkStart w:id="0" w:name="_GoBack"/>
      <w:r>
        <w:rPr>
          <w:rFonts w:hint="eastAsia" w:ascii="仿宋" w:hAnsi="仿宋" w:eastAsia="仿宋" w:cs="仿宋"/>
          <w:b/>
          <w:color w:val="auto"/>
          <w:sz w:val="56"/>
          <w:szCs w:val="56"/>
          <w:highlight w:val="none"/>
        </w:rPr>
        <w:t>服 务 合 同</w:t>
      </w:r>
    </w:p>
    <w:bookmarkEnd w:id="0"/>
    <w:p w14:paraId="1554F09F">
      <w:pPr>
        <w:widowControl w:val="0"/>
        <w:spacing w:line="560" w:lineRule="exact"/>
        <w:rPr>
          <w:rFonts w:hint="eastAsia" w:ascii="仿宋" w:hAnsi="仿宋" w:eastAsia="仿宋" w:cs="仿宋"/>
          <w:color w:val="auto"/>
          <w:sz w:val="32"/>
          <w:szCs w:val="32"/>
          <w:highlight w:val="none"/>
        </w:rPr>
      </w:pPr>
    </w:p>
    <w:p w14:paraId="68493741">
      <w:pPr>
        <w:widowControl w:val="0"/>
        <w:spacing w:line="560" w:lineRule="exact"/>
        <w:rPr>
          <w:rFonts w:hint="eastAsia" w:ascii="仿宋" w:hAnsi="仿宋" w:eastAsia="仿宋" w:cs="仿宋"/>
          <w:b/>
          <w:color w:val="auto"/>
          <w:highlight w:val="none"/>
        </w:rPr>
      </w:pPr>
    </w:p>
    <w:p w14:paraId="4F0E1D82">
      <w:pPr>
        <w:widowControl w:val="0"/>
        <w:spacing w:line="560" w:lineRule="exact"/>
        <w:rPr>
          <w:rFonts w:hint="eastAsia" w:ascii="仿宋" w:hAnsi="仿宋" w:eastAsia="仿宋" w:cs="仿宋"/>
          <w:b/>
          <w:color w:val="auto"/>
          <w:highlight w:val="none"/>
        </w:rPr>
      </w:pPr>
    </w:p>
    <w:p w14:paraId="477C90D6">
      <w:pPr>
        <w:widowControl w:val="0"/>
        <w:spacing w:line="560" w:lineRule="exact"/>
        <w:rPr>
          <w:rFonts w:hint="eastAsia" w:ascii="仿宋" w:hAnsi="仿宋" w:eastAsia="仿宋" w:cs="仿宋"/>
          <w:b/>
          <w:color w:val="auto"/>
          <w:highlight w:val="none"/>
        </w:rPr>
      </w:pPr>
    </w:p>
    <w:p w14:paraId="2140D00E">
      <w:pPr>
        <w:widowControl w:val="0"/>
        <w:spacing w:line="560" w:lineRule="exact"/>
        <w:rPr>
          <w:rFonts w:hint="eastAsia" w:ascii="仿宋" w:hAnsi="仿宋" w:eastAsia="仿宋" w:cs="仿宋"/>
          <w:b/>
          <w:color w:val="auto"/>
          <w:highlight w:val="none"/>
        </w:rPr>
      </w:pPr>
    </w:p>
    <w:p w14:paraId="19E02382">
      <w:pPr>
        <w:bidi w:val="0"/>
        <w:rPr>
          <w:rFonts w:hint="eastAsia"/>
        </w:rPr>
      </w:pPr>
    </w:p>
    <w:p w14:paraId="250262E9">
      <w:pPr>
        <w:widowControl w:val="0"/>
        <w:spacing w:line="720" w:lineRule="auto"/>
        <w:ind w:firstLine="1687" w:firstLineChars="600"/>
        <w:rPr>
          <w:rFonts w:hint="eastAsia"/>
          <w:color w:val="auto"/>
          <w:sz w:val="28"/>
          <w:szCs w:val="28"/>
          <w:highlight w:val="none"/>
        </w:rPr>
      </w:pPr>
      <w:r>
        <w:rPr>
          <w:rFonts w:hint="eastAsia" w:ascii="仿宋" w:hAnsi="仿宋" w:eastAsia="仿宋" w:cs="仿宋"/>
          <w:b/>
          <w:color w:val="auto"/>
          <w:sz w:val="28"/>
          <w:szCs w:val="28"/>
          <w:highlight w:val="none"/>
          <w:lang w:val="en-US" w:eastAsia="zh-CN"/>
        </w:rPr>
        <w:t>甲方</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u w:val="single"/>
          <w:lang w:val="en-US" w:eastAsia="zh-CN"/>
        </w:rPr>
        <w:t xml:space="preserve">        </w:t>
      </w:r>
      <w:r>
        <w:rPr>
          <w:rFonts w:hint="eastAsia" w:ascii="仿宋" w:hAnsi="仿宋" w:eastAsia="仿宋" w:cs="仿宋"/>
          <w:b/>
          <w:color w:val="auto"/>
          <w:sz w:val="28"/>
          <w:szCs w:val="28"/>
          <w:highlight w:val="none"/>
          <w:u w:val="single"/>
        </w:rPr>
        <w:t xml:space="preserve">                         </w:t>
      </w:r>
    </w:p>
    <w:p w14:paraId="16A7AA2F">
      <w:pPr>
        <w:widowControl w:val="0"/>
        <w:spacing w:line="720" w:lineRule="auto"/>
        <w:ind w:firstLine="1687" w:firstLineChars="6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lang w:val="en-US" w:eastAsia="zh-CN"/>
        </w:rPr>
        <w:t>乙方</w:t>
      </w:r>
      <w:r>
        <w:rPr>
          <w:rFonts w:hint="eastAsia" w:ascii="仿宋" w:hAnsi="仿宋" w:eastAsia="仿宋" w:cs="仿宋"/>
          <w:b/>
          <w:color w:val="auto"/>
          <w:sz w:val="28"/>
          <w:szCs w:val="28"/>
          <w:highlight w:val="none"/>
        </w:rPr>
        <w:t xml:space="preserve">： </w:t>
      </w:r>
      <w:r>
        <w:rPr>
          <w:rFonts w:hint="eastAsia" w:ascii="仿宋" w:hAnsi="仿宋" w:eastAsia="仿宋" w:cs="仿宋"/>
          <w:b/>
          <w:color w:val="auto"/>
          <w:sz w:val="28"/>
          <w:szCs w:val="28"/>
          <w:highlight w:val="none"/>
          <w:u w:val="single"/>
        </w:rPr>
        <w:t xml:space="preserve">                                </w:t>
      </w:r>
    </w:p>
    <w:p w14:paraId="5F8ED685">
      <w:pPr>
        <w:widowControl w:val="0"/>
        <w:spacing w:line="720" w:lineRule="auto"/>
        <w:jc w:val="center"/>
        <w:rPr>
          <w:rFonts w:hint="eastAsia" w:ascii="仿宋" w:hAnsi="仿宋" w:eastAsia="仿宋" w:cs="仿宋"/>
          <w:color w:val="auto"/>
          <w:szCs w:val="21"/>
          <w:highlight w:val="none"/>
        </w:rPr>
      </w:pPr>
      <w:r>
        <w:rPr>
          <w:rFonts w:hint="eastAsia" w:ascii="仿宋" w:hAnsi="仿宋" w:eastAsia="仿宋" w:cs="仿宋"/>
          <w:color w:val="auto"/>
          <w:sz w:val="28"/>
          <w:szCs w:val="28"/>
          <w:highlight w:val="none"/>
        </w:rPr>
        <w:t>二〇二</w:t>
      </w:r>
      <w:r>
        <w:rPr>
          <w:rFonts w:hint="eastAsia" w:ascii="仿宋" w:hAnsi="仿宋" w:eastAsia="仿宋" w:cs="仿宋"/>
          <w:color w:val="auto"/>
          <w:sz w:val="28"/>
          <w:szCs w:val="28"/>
          <w:highlight w:val="none"/>
          <w:lang w:val="en-US" w:eastAsia="zh-CN"/>
        </w:rPr>
        <w:t>五</w:t>
      </w:r>
      <w:r>
        <w:rPr>
          <w:rFonts w:hint="eastAsia" w:ascii="仿宋" w:hAnsi="仿宋" w:eastAsia="仿宋" w:cs="仿宋"/>
          <w:color w:val="auto"/>
          <w:sz w:val="28"/>
          <w:szCs w:val="28"/>
          <w:highlight w:val="none"/>
        </w:rPr>
        <w:t>年  月</w:t>
      </w:r>
    </w:p>
    <w:p w14:paraId="71C4175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color w:val="auto"/>
          <w:highlight w:val="none"/>
        </w:rPr>
      </w:pPr>
    </w:p>
    <w:p w14:paraId="4C94557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color w:val="auto"/>
          <w:highlight w:val="none"/>
        </w:rPr>
      </w:pPr>
    </w:p>
    <w:p w14:paraId="159CFC43">
      <w:pPr>
        <w:keepNext w:val="0"/>
        <w:keepLines w:val="0"/>
        <w:pageBreakBefore w:val="0"/>
        <w:widowControl w:val="0"/>
        <w:kinsoku/>
        <w:wordWrap/>
        <w:overflowPunct/>
        <w:topLinePunct w:val="0"/>
        <w:bidi w:val="0"/>
        <w:spacing w:line="360" w:lineRule="auto"/>
        <w:outlineLvl w:val="9"/>
        <w:rPr>
          <w:rFonts w:hint="eastAsia" w:ascii="仿宋" w:hAnsi="仿宋" w:eastAsia="仿宋" w:cs="仿宋"/>
          <w:b/>
          <w:bCs/>
          <w:kern w:val="0"/>
          <w:sz w:val="24"/>
          <w:szCs w:val="24"/>
        </w:rPr>
      </w:pPr>
      <w:r>
        <w:rPr>
          <w:rFonts w:hint="eastAsia" w:ascii="仿宋" w:hAnsi="仿宋" w:eastAsia="仿宋" w:cs="仿宋"/>
          <w:b/>
          <w:bCs/>
          <w:kern w:val="0"/>
          <w:sz w:val="24"/>
          <w:szCs w:val="24"/>
        </w:rPr>
        <w:t>委托方（甲方）：</w:t>
      </w:r>
      <w:r>
        <w:rPr>
          <w:rFonts w:hint="eastAsia" w:ascii="仿宋" w:hAnsi="仿宋" w:eastAsia="仿宋" w:cs="仿宋"/>
          <w:b/>
          <w:bCs/>
          <w:kern w:val="0"/>
          <w:sz w:val="24"/>
          <w:szCs w:val="24"/>
          <w:u w:val="single"/>
        </w:rPr>
        <w:t xml:space="preserve">                   </w:t>
      </w:r>
    </w:p>
    <w:p w14:paraId="4953D9C0">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b/>
          <w:bCs/>
          <w:kern w:val="0"/>
          <w:sz w:val="24"/>
          <w:szCs w:val="24"/>
        </w:rPr>
      </w:pPr>
    </w:p>
    <w:p w14:paraId="0D28A518">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b/>
          <w:bCs/>
          <w:kern w:val="0"/>
          <w:sz w:val="24"/>
          <w:szCs w:val="24"/>
          <w:u w:val="single"/>
          <w:lang w:val="en-US" w:eastAsia="zh-CN"/>
        </w:rPr>
      </w:pPr>
      <w:r>
        <w:rPr>
          <w:rFonts w:hint="eastAsia" w:ascii="仿宋" w:hAnsi="仿宋" w:eastAsia="仿宋" w:cs="仿宋"/>
          <w:b/>
          <w:bCs/>
          <w:kern w:val="0"/>
          <w:sz w:val="24"/>
          <w:szCs w:val="24"/>
        </w:rPr>
        <w:t>承接方（乙方）：</w:t>
      </w:r>
      <w:r>
        <w:rPr>
          <w:rFonts w:hint="eastAsia" w:ascii="仿宋" w:hAnsi="仿宋" w:eastAsia="仿宋" w:cs="仿宋"/>
          <w:b/>
          <w:bCs/>
          <w:kern w:val="0"/>
          <w:sz w:val="24"/>
          <w:szCs w:val="24"/>
          <w:u w:val="single"/>
          <w:lang w:val="en-US" w:eastAsia="zh-CN"/>
        </w:rPr>
        <w:t xml:space="preserve">                        </w:t>
      </w:r>
    </w:p>
    <w:p w14:paraId="06675E8D">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sz w:val="24"/>
          <w:szCs w:val="24"/>
        </w:rPr>
      </w:pPr>
    </w:p>
    <w:p w14:paraId="687471DE">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甲方委托乙方承担</w:t>
      </w:r>
      <w:r>
        <w:rPr>
          <w:rFonts w:hint="eastAsia" w:ascii="仿宋" w:hAnsi="仿宋" w:eastAsia="仿宋" w:cs="仿宋"/>
          <w:sz w:val="24"/>
          <w:szCs w:val="24"/>
          <w:u w:val="single"/>
        </w:rPr>
        <w:t>西安市鄠邑区2025年供应计划商住用地土地整备规划条件编制项目</w:t>
      </w:r>
      <w:r>
        <w:rPr>
          <w:rFonts w:hint="eastAsia" w:ascii="仿宋" w:hAnsi="仿宋" w:eastAsia="仿宋" w:cs="仿宋"/>
          <w:sz w:val="24"/>
          <w:szCs w:val="24"/>
        </w:rPr>
        <w:t>工作，经双方协商一致，签订本合同。</w:t>
      </w:r>
    </w:p>
    <w:p w14:paraId="181EBCDD">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p w14:paraId="1BE59C28">
      <w:pPr>
        <w:keepNext w:val="0"/>
        <w:keepLines w:val="0"/>
        <w:pageBreakBefore w:val="0"/>
        <w:widowControl w:val="0"/>
        <w:kinsoku/>
        <w:wordWrap/>
        <w:overflowPunct/>
        <w:topLinePunct w:val="0"/>
        <w:bidi w:val="0"/>
        <w:adjustRightInd w:val="0"/>
        <w:snapToGrid w:val="0"/>
        <w:spacing w:line="360" w:lineRule="auto"/>
        <w:ind w:firstLine="472" w:firstLineChars="196"/>
        <w:outlineLvl w:val="9"/>
        <w:rPr>
          <w:rFonts w:hint="eastAsia" w:ascii="仿宋" w:hAnsi="仿宋" w:eastAsia="仿宋" w:cs="仿宋"/>
          <w:b/>
          <w:bCs/>
          <w:sz w:val="24"/>
          <w:szCs w:val="24"/>
        </w:rPr>
      </w:pPr>
      <w:r>
        <w:rPr>
          <w:rFonts w:hint="eastAsia" w:ascii="仿宋" w:hAnsi="仿宋" w:eastAsia="仿宋" w:cs="仿宋"/>
          <w:b/>
          <w:bCs/>
          <w:sz w:val="24"/>
          <w:szCs w:val="24"/>
        </w:rPr>
        <w:t xml:space="preserve">第一条  </w:t>
      </w:r>
      <w:r>
        <w:rPr>
          <w:rFonts w:hint="eastAsia" w:ascii="仿宋" w:hAnsi="仿宋" w:eastAsia="仿宋" w:cs="仿宋"/>
          <w:b/>
          <w:bCs/>
          <w:kern w:val="0"/>
          <w:sz w:val="24"/>
          <w:szCs w:val="24"/>
        </w:rPr>
        <w:t>合同签订依据</w:t>
      </w:r>
    </w:p>
    <w:p w14:paraId="353784C1">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rPr>
        <w:t>1.1 《中华人民共和国民法典》、《中华人民共和国城乡规划法》、《建设工程勘察设计管理条例》、《西安市城乡规划条例》。</w:t>
      </w:r>
    </w:p>
    <w:p w14:paraId="21D70371">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b/>
          <w:sz w:val="24"/>
          <w:szCs w:val="24"/>
        </w:rPr>
      </w:pPr>
      <w:r>
        <w:rPr>
          <w:rFonts w:hint="eastAsia" w:ascii="仿宋" w:hAnsi="仿宋" w:eastAsia="仿宋" w:cs="仿宋"/>
          <w:sz w:val="24"/>
          <w:szCs w:val="24"/>
        </w:rPr>
        <w:t>1.2  国家及地方有关规划、建设工程勘察设计管理法规和规章。</w:t>
      </w:r>
    </w:p>
    <w:p w14:paraId="00E125A8">
      <w:pPr>
        <w:pStyle w:val="8"/>
        <w:keepNext w:val="0"/>
        <w:keepLines w:val="0"/>
        <w:pageBreakBefore w:val="0"/>
        <w:widowControl w:val="0"/>
        <w:kinsoku/>
        <w:wordWrap/>
        <w:overflowPunct/>
        <w:topLinePunct w:val="0"/>
        <w:bidi w:val="0"/>
        <w:snapToGrid w:val="0"/>
        <w:spacing w:line="360" w:lineRule="auto"/>
        <w:ind w:firstLine="472" w:firstLineChars="196"/>
        <w:jc w:val="both"/>
        <w:outlineLvl w:val="9"/>
        <w:rPr>
          <w:rFonts w:hint="eastAsia" w:ascii="仿宋" w:hAnsi="仿宋" w:eastAsia="仿宋" w:cs="仿宋"/>
          <w:b/>
          <w:bCs/>
          <w:sz w:val="24"/>
          <w:szCs w:val="24"/>
        </w:rPr>
      </w:pPr>
      <w:r>
        <w:rPr>
          <w:rFonts w:hint="eastAsia" w:ascii="仿宋" w:hAnsi="仿宋" w:eastAsia="仿宋" w:cs="仿宋"/>
          <w:b/>
          <w:bCs/>
          <w:sz w:val="24"/>
          <w:szCs w:val="24"/>
        </w:rPr>
        <w:t>第二条  委托项目内容及范围</w:t>
      </w:r>
    </w:p>
    <w:p w14:paraId="6EB231D7">
      <w:pPr>
        <w:pStyle w:val="9"/>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b/>
          <w:bCs/>
          <w:szCs w:val="24"/>
          <w:u w:val="single"/>
          <w:lang w:val="en-US" w:eastAsia="zh-CN"/>
        </w:rPr>
      </w:pPr>
      <w:r>
        <w:rPr>
          <w:rFonts w:hint="eastAsia" w:ascii="仿宋" w:hAnsi="仿宋" w:eastAsia="仿宋" w:cs="仿宋"/>
          <w:szCs w:val="24"/>
        </w:rPr>
        <w:t>2.1  项目名称：</w:t>
      </w:r>
      <w:r>
        <w:rPr>
          <w:rFonts w:hint="eastAsia" w:ascii="仿宋" w:hAnsi="仿宋" w:eastAsia="仿宋" w:cs="仿宋"/>
          <w:szCs w:val="24"/>
          <w:u w:val="single"/>
          <w:lang w:val="en-US" w:eastAsia="zh-CN"/>
        </w:rPr>
        <w:t xml:space="preserve">                             </w:t>
      </w:r>
    </w:p>
    <w:p w14:paraId="3A3F5FC1">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b/>
          <w:bCs/>
          <w:kern w:val="0"/>
          <w:sz w:val="24"/>
          <w:szCs w:val="24"/>
          <w:u w:val="single"/>
          <w:lang w:val="en-US" w:eastAsia="zh-CN"/>
        </w:rPr>
      </w:pPr>
      <w:r>
        <w:rPr>
          <w:rFonts w:hint="eastAsia" w:ascii="仿宋" w:hAnsi="仿宋" w:eastAsia="仿宋" w:cs="仿宋"/>
          <w:sz w:val="24"/>
          <w:szCs w:val="24"/>
        </w:rPr>
        <w:t>2.</w:t>
      </w:r>
      <w:r>
        <w:rPr>
          <w:rFonts w:hint="eastAsia" w:ascii="仿宋" w:hAnsi="仿宋" w:eastAsia="仿宋" w:cs="仿宋"/>
          <w:kern w:val="0"/>
          <w:sz w:val="24"/>
          <w:szCs w:val="24"/>
        </w:rPr>
        <w:t>2  项目地点：</w:t>
      </w:r>
      <w:r>
        <w:rPr>
          <w:rFonts w:hint="eastAsia" w:ascii="仿宋" w:hAnsi="仿宋" w:eastAsia="仿宋" w:cs="仿宋"/>
          <w:kern w:val="0"/>
          <w:sz w:val="24"/>
          <w:szCs w:val="24"/>
          <w:u w:val="single"/>
          <w:lang w:val="en-US" w:eastAsia="zh-CN"/>
        </w:rPr>
        <w:t xml:space="preserve">                             </w:t>
      </w:r>
    </w:p>
    <w:p w14:paraId="72DC3A0C">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u w:val="single"/>
          <w:lang w:val="en-US" w:eastAsia="zh-CN"/>
        </w:rPr>
      </w:pPr>
      <w:r>
        <w:rPr>
          <w:rFonts w:hint="eastAsia" w:ascii="仿宋" w:hAnsi="仿宋" w:eastAsia="仿宋" w:cs="仿宋"/>
          <w:sz w:val="24"/>
          <w:szCs w:val="24"/>
        </w:rPr>
        <w:t>2.</w:t>
      </w:r>
      <w:r>
        <w:rPr>
          <w:rFonts w:hint="eastAsia" w:ascii="仿宋" w:hAnsi="仿宋" w:eastAsia="仿宋" w:cs="仿宋"/>
          <w:kern w:val="0"/>
          <w:sz w:val="24"/>
          <w:szCs w:val="24"/>
        </w:rPr>
        <w:t>3  用地规模：</w:t>
      </w:r>
      <w:r>
        <w:rPr>
          <w:rFonts w:hint="eastAsia" w:ascii="仿宋" w:hAnsi="仿宋" w:eastAsia="仿宋" w:cs="仿宋"/>
          <w:kern w:val="0"/>
          <w:sz w:val="24"/>
          <w:szCs w:val="24"/>
          <w:u w:val="single"/>
          <w:lang w:val="en-US" w:eastAsia="zh-CN"/>
        </w:rPr>
        <w:t xml:space="preserve">                             </w:t>
      </w:r>
    </w:p>
    <w:p w14:paraId="0D197597">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u w:val="single"/>
          <w:lang w:val="en-US" w:eastAsia="zh-CN"/>
        </w:rPr>
      </w:pPr>
      <w:r>
        <w:rPr>
          <w:rFonts w:hint="eastAsia" w:ascii="仿宋" w:hAnsi="仿宋" w:eastAsia="仿宋" w:cs="仿宋"/>
          <w:kern w:val="0"/>
          <w:sz w:val="24"/>
          <w:szCs w:val="24"/>
        </w:rPr>
        <w:t>2.4  委托内容：</w:t>
      </w:r>
      <w:r>
        <w:rPr>
          <w:rFonts w:hint="eastAsia" w:ascii="仿宋" w:hAnsi="仿宋" w:eastAsia="仿宋" w:cs="仿宋"/>
          <w:kern w:val="0"/>
          <w:sz w:val="24"/>
          <w:szCs w:val="24"/>
          <w:u w:val="single"/>
          <w:lang w:val="en-US" w:eastAsia="zh-CN"/>
        </w:rPr>
        <w:t xml:space="preserve">                               </w:t>
      </w:r>
    </w:p>
    <w:p w14:paraId="357787AA">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b/>
          <w:bCs/>
          <w:sz w:val="24"/>
          <w:szCs w:val="24"/>
        </w:rPr>
      </w:pPr>
      <w:r>
        <w:rPr>
          <w:rFonts w:hint="eastAsia" w:ascii="仿宋" w:hAnsi="仿宋" w:eastAsia="仿宋" w:cs="仿宋"/>
          <w:sz w:val="24"/>
          <w:szCs w:val="24"/>
        </w:rPr>
        <w:t>2.5  承担所室：</w:t>
      </w:r>
      <w:r>
        <w:rPr>
          <w:rFonts w:hint="eastAsia" w:ascii="仿宋" w:hAnsi="仿宋" w:eastAsia="仿宋" w:cs="仿宋"/>
          <w:sz w:val="24"/>
          <w:szCs w:val="24"/>
          <w:u w:val="single"/>
          <w:lang w:val="en-US" w:eastAsia="zh-CN"/>
        </w:rPr>
        <w:t xml:space="preserve">                              </w:t>
      </w:r>
    </w:p>
    <w:p w14:paraId="06E918A9">
      <w:pPr>
        <w:keepNext w:val="0"/>
        <w:keepLines w:val="0"/>
        <w:pageBreakBefore w:val="0"/>
        <w:widowControl w:val="0"/>
        <w:kinsoku/>
        <w:wordWrap/>
        <w:overflowPunct/>
        <w:topLinePunct w:val="0"/>
        <w:bidi w:val="0"/>
        <w:adjustRightInd w:val="0"/>
        <w:snapToGrid w:val="0"/>
        <w:spacing w:line="360" w:lineRule="auto"/>
        <w:ind w:firstLine="482" w:firstLineChars="200"/>
        <w:outlineLvl w:val="9"/>
        <w:rPr>
          <w:rFonts w:hint="eastAsia" w:ascii="仿宋" w:hAnsi="仿宋" w:eastAsia="仿宋" w:cs="仿宋"/>
          <w:b/>
          <w:bCs/>
          <w:sz w:val="24"/>
          <w:szCs w:val="24"/>
        </w:rPr>
      </w:pPr>
      <w:r>
        <w:rPr>
          <w:rFonts w:hint="eastAsia" w:ascii="仿宋" w:hAnsi="仿宋" w:eastAsia="仿宋" w:cs="仿宋"/>
          <w:b/>
          <w:bCs/>
          <w:sz w:val="24"/>
          <w:szCs w:val="24"/>
        </w:rPr>
        <w:t>第</w:t>
      </w:r>
      <w:r>
        <w:rPr>
          <w:rFonts w:hint="eastAsia" w:ascii="仿宋" w:hAnsi="仿宋" w:eastAsia="仿宋" w:cs="仿宋"/>
          <w:b/>
          <w:bCs/>
          <w:sz w:val="24"/>
          <w:szCs w:val="24"/>
          <w:lang w:val="en-US" w:eastAsia="zh-CN"/>
        </w:rPr>
        <w:t xml:space="preserve">三条 </w:t>
      </w:r>
      <w:r>
        <w:rPr>
          <w:rFonts w:hint="eastAsia" w:ascii="仿宋" w:hAnsi="仿宋" w:eastAsia="仿宋" w:cs="仿宋"/>
          <w:b/>
          <w:bCs/>
          <w:sz w:val="24"/>
          <w:szCs w:val="24"/>
        </w:rPr>
        <w:t xml:space="preserve"> 甲方提交的有关资料及文件：</w:t>
      </w:r>
    </w:p>
    <w:p w14:paraId="5E4B5E50">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b/>
          <w:bCs/>
          <w:sz w:val="24"/>
          <w:szCs w:val="24"/>
        </w:rPr>
      </w:pPr>
      <w:r>
        <w:rPr>
          <w:rFonts w:hint="eastAsia" w:ascii="仿宋" w:hAnsi="仿宋" w:eastAsia="仿宋" w:cs="仿宋"/>
          <w:b w:val="0"/>
          <w:bCs w:val="0"/>
          <w:sz w:val="24"/>
          <w:szCs w:val="24"/>
          <w:lang w:val="en-US" w:eastAsia="zh-CN"/>
        </w:rPr>
        <w:t>3.1服务期限：自合同签订之日起至2026年底前完成。</w:t>
      </w:r>
    </w:p>
    <w:p w14:paraId="3B426EC7">
      <w:pPr>
        <w:keepNext w:val="0"/>
        <w:keepLines w:val="0"/>
        <w:pageBreakBefore w:val="0"/>
        <w:widowControl w:val="0"/>
        <w:kinsoku/>
        <w:wordWrap/>
        <w:overflowPunct/>
        <w:topLinePunct w:val="0"/>
        <w:bidi w:val="0"/>
        <w:adjustRightInd w:val="0"/>
        <w:snapToGrid w:val="0"/>
        <w:spacing w:line="360" w:lineRule="auto"/>
        <w:ind w:firstLine="482" w:firstLineChars="200"/>
        <w:outlineLvl w:val="9"/>
        <w:rPr>
          <w:rFonts w:hint="eastAsia" w:ascii="仿宋" w:hAnsi="仿宋" w:eastAsia="仿宋" w:cs="仿宋"/>
          <w:b/>
          <w:bCs/>
          <w:sz w:val="24"/>
          <w:szCs w:val="24"/>
        </w:rPr>
      </w:pPr>
      <w:r>
        <w:rPr>
          <w:rFonts w:hint="eastAsia" w:ascii="仿宋" w:hAnsi="仿宋" w:eastAsia="仿宋" w:cs="仿宋"/>
          <w:b/>
          <w:bCs/>
          <w:sz w:val="24"/>
          <w:szCs w:val="24"/>
        </w:rPr>
        <w:t>第</w:t>
      </w:r>
      <w:r>
        <w:rPr>
          <w:rFonts w:hint="eastAsia" w:ascii="仿宋" w:hAnsi="仿宋" w:eastAsia="仿宋" w:cs="仿宋"/>
          <w:b/>
          <w:bCs/>
          <w:sz w:val="24"/>
          <w:szCs w:val="24"/>
          <w:lang w:val="en-US" w:eastAsia="zh-CN"/>
        </w:rPr>
        <w:t>四</w:t>
      </w:r>
      <w:r>
        <w:rPr>
          <w:rFonts w:hint="eastAsia" w:ascii="仿宋" w:hAnsi="仿宋" w:eastAsia="仿宋" w:cs="仿宋"/>
          <w:b/>
          <w:bCs/>
          <w:sz w:val="24"/>
          <w:szCs w:val="24"/>
        </w:rPr>
        <w:t>条 甲方提交的有关资料及文件：</w:t>
      </w:r>
    </w:p>
    <w:p w14:paraId="1C07D93E">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b/>
          <w:bCs/>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.1  与项目研究有关的资料</w:t>
      </w:r>
    </w:p>
    <w:p w14:paraId="7C19C6F3">
      <w:pPr>
        <w:keepNext w:val="0"/>
        <w:keepLines w:val="0"/>
        <w:pageBreakBefore w:val="0"/>
        <w:widowControl w:val="0"/>
        <w:tabs>
          <w:tab w:val="left" w:pos="1440"/>
          <w:tab w:val="left" w:pos="1620"/>
        </w:tabs>
        <w:kinsoku/>
        <w:wordWrap/>
        <w:overflowPunct/>
        <w:topLinePunct w:val="0"/>
        <w:bidi w:val="0"/>
        <w:spacing w:line="360" w:lineRule="auto"/>
        <w:ind w:firstLine="482" w:firstLineChars="200"/>
        <w:outlineLvl w:val="9"/>
        <w:rPr>
          <w:rFonts w:hint="eastAsia" w:ascii="仿宋" w:hAnsi="仿宋" w:eastAsia="仿宋" w:cs="仿宋"/>
          <w:b/>
          <w:bCs/>
          <w:sz w:val="24"/>
          <w:szCs w:val="24"/>
        </w:rPr>
      </w:pPr>
      <w:r>
        <w:rPr>
          <w:rFonts w:hint="eastAsia" w:ascii="仿宋" w:hAnsi="仿宋" w:eastAsia="仿宋" w:cs="仿宋"/>
          <w:b/>
          <w:bCs/>
          <w:sz w:val="24"/>
          <w:szCs w:val="24"/>
        </w:rPr>
        <w:t>第</w:t>
      </w:r>
      <w:r>
        <w:rPr>
          <w:rFonts w:hint="eastAsia" w:ascii="仿宋" w:hAnsi="仿宋" w:eastAsia="仿宋" w:cs="仿宋"/>
          <w:b/>
          <w:bCs/>
          <w:sz w:val="24"/>
          <w:szCs w:val="24"/>
          <w:lang w:val="en-US" w:eastAsia="zh-CN"/>
        </w:rPr>
        <w:t>五</w:t>
      </w:r>
      <w:r>
        <w:rPr>
          <w:rFonts w:hint="eastAsia" w:ascii="仿宋" w:hAnsi="仿宋" w:eastAsia="仿宋" w:cs="仿宋"/>
          <w:b/>
          <w:bCs/>
          <w:sz w:val="24"/>
          <w:szCs w:val="24"/>
        </w:rPr>
        <w:t>条 乙方提交的设计成果及成果要求</w:t>
      </w:r>
    </w:p>
    <w:p w14:paraId="62C10D4E">
      <w:pPr>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.1  成果内容：</w:t>
      </w:r>
      <w:r>
        <w:rPr>
          <w:rFonts w:hint="eastAsia" w:ascii="仿宋" w:hAnsi="仿宋" w:eastAsia="仿宋" w:cs="仿宋"/>
          <w:sz w:val="24"/>
          <w:szCs w:val="24"/>
          <w:u w:val="single"/>
          <w:lang w:val="en-US" w:eastAsia="zh-CN"/>
        </w:rPr>
        <w:t xml:space="preserve"> 成果体系包括汇报文稿、说明书、技术图纸数据库、图则，最终成果内容以甲方要求为准。</w:t>
      </w:r>
    </w:p>
    <w:p w14:paraId="3A5E8C8B">
      <w:pPr>
        <w:keepNext w:val="0"/>
        <w:keepLines w:val="0"/>
        <w:pageBreakBefore w:val="0"/>
        <w:widowControl w:val="0"/>
        <w:kinsoku/>
        <w:wordWrap/>
        <w:overflowPunct/>
        <w:topLinePunct w:val="0"/>
        <w:bidi w:val="0"/>
        <w:spacing w:line="360" w:lineRule="auto"/>
        <w:ind w:firstLine="480" w:firstLineChars="200"/>
        <w:outlineLvl w:val="9"/>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.2  技术成果：</w:t>
      </w:r>
      <w:r>
        <w:rPr>
          <w:rFonts w:hint="eastAsia" w:ascii="仿宋" w:hAnsi="仿宋" w:eastAsia="仿宋" w:cs="仿宋"/>
          <w:sz w:val="24"/>
          <w:szCs w:val="24"/>
          <w:lang w:val="en-US" w:eastAsia="zh-CN"/>
        </w:rPr>
        <w:t>彩色成果图五套（含说明书等文字材料及彩色图集），电子版文件一套（光盘或U盘）。</w:t>
      </w:r>
    </w:p>
    <w:p w14:paraId="160D8CD7">
      <w:pPr>
        <w:keepNext w:val="0"/>
        <w:keepLines w:val="0"/>
        <w:pageBreakBefore w:val="0"/>
        <w:widowControl w:val="0"/>
        <w:kinsoku/>
        <w:wordWrap/>
        <w:overflowPunct/>
        <w:topLinePunct w:val="0"/>
        <w:bidi w:val="0"/>
        <w:adjustRightInd w:val="0"/>
        <w:snapToGrid w:val="0"/>
        <w:spacing w:line="360" w:lineRule="auto"/>
        <w:ind w:firstLine="472" w:firstLineChars="196"/>
        <w:outlineLvl w:val="9"/>
        <w:rPr>
          <w:rFonts w:hint="eastAsia" w:ascii="仿宋" w:hAnsi="仿宋" w:eastAsia="仿宋" w:cs="仿宋"/>
          <w:b/>
          <w:kern w:val="0"/>
          <w:sz w:val="24"/>
          <w:szCs w:val="24"/>
        </w:rPr>
      </w:pPr>
      <w:r>
        <w:rPr>
          <w:rFonts w:hint="eastAsia" w:ascii="仿宋" w:hAnsi="仿宋" w:eastAsia="仿宋" w:cs="仿宋"/>
          <w:b/>
          <w:kern w:val="0"/>
          <w:sz w:val="24"/>
          <w:szCs w:val="24"/>
        </w:rPr>
        <w:t>第</w:t>
      </w:r>
      <w:r>
        <w:rPr>
          <w:rFonts w:hint="eastAsia" w:ascii="仿宋" w:hAnsi="仿宋" w:eastAsia="仿宋" w:cs="仿宋"/>
          <w:b/>
          <w:kern w:val="0"/>
          <w:sz w:val="24"/>
          <w:szCs w:val="24"/>
          <w:lang w:val="en-US" w:eastAsia="zh-CN"/>
        </w:rPr>
        <w:t>六</w:t>
      </w:r>
      <w:r>
        <w:rPr>
          <w:rFonts w:hint="eastAsia" w:ascii="仿宋" w:hAnsi="仿宋" w:eastAsia="仿宋" w:cs="仿宋"/>
          <w:b/>
          <w:kern w:val="0"/>
          <w:sz w:val="24"/>
          <w:szCs w:val="24"/>
        </w:rPr>
        <w:t>条  技术要求和设计质量</w:t>
      </w:r>
    </w:p>
    <w:p w14:paraId="0E8C6E17">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.1</w:t>
      </w:r>
      <w:r>
        <w:rPr>
          <w:rFonts w:hint="eastAsia" w:ascii="仿宋" w:hAnsi="仿宋" w:eastAsia="仿宋" w:cs="仿宋"/>
          <w:kern w:val="0"/>
          <w:sz w:val="24"/>
          <w:szCs w:val="24"/>
        </w:rPr>
        <w:t xml:space="preserve">  本项目规划设计必须执行中华人民共和国现行规划行业设计规范、规定、规程、条例、标准等。</w:t>
      </w:r>
    </w:p>
    <w:p w14:paraId="61EF8915">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.2</w:t>
      </w:r>
      <w:r>
        <w:rPr>
          <w:rFonts w:hint="eastAsia" w:ascii="仿宋" w:hAnsi="仿宋" w:eastAsia="仿宋" w:cs="仿宋"/>
          <w:kern w:val="0"/>
          <w:sz w:val="24"/>
          <w:szCs w:val="24"/>
        </w:rPr>
        <w:t xml:space="preserve">  本项目规划设计文件应符合行业及地方通用标准和惯例的要求。</w:t>
      </w:r>
    </w:p>
    <w:p w14:paraId="4F3A74B2">
      <w:pPr>
        <w:pStyle w:val="8"/>
        <w:keepNext w:val="0"/>
        <w:keepLines w:val="0"/>
        <w:pageBreakBefore w:val="0"/>
        <w:widowControl w:val="0"/>
        <w:kinsoku/>
        <w:wordWrap/>
        <w:overflowPunct/>
        <w:topLinePunct w:val="0"/>
        <w:bidi w:val="0"/>
        <w:snapToGrid w:val="0"/>
        <w:spacing w:line="360" w:lineRule="auto"/>
        <w:ind w:firstLine="472" w:firstLineChars="196"/>
        <w:jc w:val="both"/>
        <w:outlineLvl w:val="9"/>
        <w:rPr>
          <w:rFonts w:hint="eastAsia" w:ascii="仿宋" w:hAnsi="仿宋" w:eastAsia="仿宋" w:cs="仿宋"/>
          <w:b/>
          <w:sz w:val="24"/>
          <w:szCs w:val="24"/>
        </w:rPr>
      </w:pPr>
      <w:r>
        <w:rPr>
          <w:rFonts w:hint="eastAsia" w:ascii="仿宋" w:hAnsi="仿宋" w:eastAsia="仿宋" w:cs="仿宋"/>
          <w:b/>
          <w:sz w:val="24"/>
          <w:szCs w:val="24"/>
        </w:rPr>
        <w:t>第</w:t>
      </w:r>
      <w:r>
        <w:rPr>
          <w:rFonts w:hint="eastAsia" w:ascii="仿宋" w:hAnsi="仿宋" w:eastAsia="仿宋" w:cs="仿宋"/>
          <w:b/>
          <w:sz w:val="24"/>
          <w:szCs w:val="24"/>
          <w:lang w:val="en-US" w:eastAsia="zh-CN"/>
        </w:rPr>
        <w:t>七</w:t>
      </w:r>
      <w:r>
        <w:rPr>
          <w:rFonts w:hint="eastAsia" w:ascii="仿宋" w:hAnsi="仿宋" w:eastAsia="仿宋" w:cs="仿宋"/>
          <w:b/>
          <w:sz w:val="24"/>
          <w:szCs w:val="24"/>
        </w:rPr>
        <w:t>条  成果认定</w:t>
      </w:r>
    </w:p>
    <w:p w14:paraId="7E5B1020">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color w:val="FF0000"/>
          <w:kern w:val="0"/>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kern w:val="0"/>
          <w:sz w:val="24"/>
          <w:szCs w:val="24"/>
        </w:rPr>
        <w:t xml:space="preserve">  乙方按本合同第四条规定完成各阶段规划设计成果及相关文件。</w:t>
      </w:r>
    </w:p>
    <w:p w14:paraId="5FF9373D">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7</w:t>
      </w:r>
      <w:r>
        <w:rPr>
          <w:rFonts w:hint="eastAsia" w:ascii="仿宋" w:hAnsi="仿宋" w:eastAsia="仿宋" w:cs="仿宋"/>
          <w:kern w:val="0"/>
          <w:sz w:val="24"/>
          <w:szCs w:val="24"/>
        </w:rPr>
        <w:t>.2  针对乙方提交的工作成果，如因甲方或任何第三方原因等非因乙方过错原因而需要进一步修改的，甲方应当就修改要点及修改要求书面形式明确告知乙方，乙方应当在收到甲方书面意见之日起十日内进行修改工作；修改次数以两次为限，超出两次需要继续修改的，甲方须另行向乙方支付费用，具体费用标准双方另行协商签订补充协议（或另订合同）确定。</w:t>
      </w:r>
    </w:p>
    <w:p w14:paraId="796B700A">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u w:val="single"/>
        </w:rPr>
      </w:pP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kern w:val="0"/>
          <w:sz w:val="24"/>
          <w:szCs w:val="24"/>
        </w:rPr>
        <w:t xml:space="preserve">  成果送审由乙方协助甲方进行，若未通过审核，乙方负责修改直至成果最终通过审核；若因审核单位要求超出合同约定标准而导致的修改，甲方须另行向乙方支付费用，具体费用标准双方另行协商签订补充协议（或另订合同）确定。</w:t>
      </w:r>
    </w:p>
    <w:p w14:paraId="59F3FA41">
      <w:pPr>
        <w:keepNext w:val="0"/>
        <w:keepLines w:val="0"/>
        <w:pageBreakBefore w:val="0"/>
        <w:widowControl w:val="0"/>
        <w:kinsoku/>
        <w:wordWrap/>
        <w:overflowPunct/>
        <w:topLinePunct w:val="0"/>
        <w:bidi w:val="0"/>
        <w:adjustRightInd w:val="0"/>
        <w:snapToGrid w:val="0"/>
        <w:spacing w:line="360" w:lineRule="auto"/>
        <w:ind w:firstLine="472" w:firstLineChars="196"/>
        <w:outlineLvl w:val="9"/>
        <w:rPr>
          <w:rFonts w:hint="eastAsia" w:ascii="仿宋" w:hAnsi="仿宋" w:eastAsia="仿宋" w:cs="仿宋"/>
          <w:b/>
          <w:bCs/>
          <w:kern w:val="0"/>
          <w:sz w:val="24"/>
          <w:szCs w:val="24"/>
        </w:rPr>
      </w:pPr>
      <w:r>
        <w:rPr>
          <w:rFonts w:hint="eastAsia" w:ascii="仿宋" w:hAnsi="仿宋" w:eastAsia="仿宋" w:cs="仿宋"/>
          <w:b/>
          <w:bCs/>
          <w:kern w:val="0"/>
          <w:sz w:val="24"/>
          <w:szCs w:val="24"/>
        </w:rPr>
        <w:t>第</w:t>
      </w:r>
      <w:r>
        <w:rPr>
          <w:rFonts w:hint="eastAsia" w:ascii="仿宋" w:hAnsi="仿宋" w:eastAsia="仿宋" w:cs="仿宋"/>
          <w:b/>
          <w:bCs/>
          <w:kern w:val="0"/>
          <w:sz w:val="24"/>
          <w:szCs w:val="24"/>
          <w:lang w:val="en-US" w:eastAsia="zh-CN"/>
        </w:rPr>
        <w:t>八</w:t>
      </w:r>
      <w:r>
        <w:rPr>
          <w:rFonts w:hint="eastAsia" w:ascii="仿宋" w:hAnsi="仿宋" w:eastAsia="仿宋" w:cs="仿宋"/>
          <w:b/>
          <w:bCs/>
          <w:kern w:val="0"/>
          <w:sz w:val="24"/>
          <w:szCs w:val="24"/>
        </w:rPr>
        <w:t>条  甲方责任</w:t>
      </w:r>
    </w:p>
    <w:p w14:paraId="05E22B21">
      <w:pPr>
        <w:pStyle w:val="10"/>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lang w:val="en-US" w:eastAsia="zh-CN"/>
        </w:rPr>
        <w:t>8</w:t>
      </w:r>
      <w:r>
        <w:rPr>
          <w:rFonts w:hint="eastAsia" w:ascii="仿宋" w:hAnsi="仿宋" w:eastAsia="仿宋" w:cs="仿宋"/>
          <w:szCs w:val="24"/>
        </w:rPr>
        <w:t>.1  甲方应在本合同签订后五日内，向乙方提交本合同第三条所有设计基础资料。逾期超过十五日，乙方按本合同规定交付设计文件的时间相应顺延，甲方应当对其提供资料的真实性、正确性、全面性、合法性负责。</w:t>
      </w:r>
    </w:p>
    <w:p w14:paraId="22786634">
      <w:pPr>
        <w:pStyle w:val="10"/>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lang w:val="en-US" w:eastAsia="zh-CN"/>
        </w:rPr>
        <w:t>8</w:t>
      </w:r>
      <w:r>
        <w:rPr>
          <w:rFonts w:hint="eastAsia" w:ascii="仿宋" w:hAnsi="仿宋" w:eastAsia="仿宋" w:cs="仿宋"/>
          <w:szCs w:val="24"/>
        </w:rPr>
        <w:t>.2  甲方应按本合同第九条规定内容如期如数向乙方支付设计费，本合同设计费必须由甲方支付 (即直接由甲方账户汇入乙方账户内)。如甲方改由任何其他公司(包括其子公司及母公司)支付，应签署三方委托付款协议，表明受托方同意代为支付本合同设计费。甲方必须在汇款前告知乙方，并在汇款时备注相关信息。</w:t>
      </w:r>
    </w:p>
    <w:p w14:paraId="083BF8F9">
      <w:pPr>
        <w:pStyle w:val="10"/>
        <w:keepNext w:val="0"/>
        <w:keepLines w:val="0"/>
        <w:pageBreakBefore w:val="0"/>
        <w:widowControl w:val="0"/>
        <w:tabs>
          <w:tab w:val="left" w:pos="840"/>
        </w:tabs>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lang w:val="en-US" w:eastAsia="zh-CN"/>
        </w:rPr>
        <w:t>8</w:t>
      </w:r>
      <w:r>
        <w:rPr>
          <w:rFonts w:hint="eastAsia" w:ascii="仿宋" w:hAnsi="仿宋" w:eastAsia="仿宋" w:cs="仿宋"/>
          <w:szCs w:val="24"/>
        </w:rPr>
        <w:t>.3  甲方指定</w:t>
      </w:r>
      <w:r>
        <w:rPr>
          <w:rFonts w:hint="eastAsia" w:ascii="仿宋" w:hAnsi="仿宋" w:eastAsia="仿宋" w:cs="仿宋"/>
          <w:szCs w:val="24"/>
          <w:u w:val="single"/>
        </w:rPr>
        <w:t xml:space="preserve">   </w:t>
      </w:r>
      <w:r>
        <w:rPr>
          <w:rFonts w:hint="eastAsia" w:ascii="仿宋" w:hAnsi="仿宋" w:eastAsia="仿宋" w:cs="仿宋"/>
          <w:szCs w:val="24"/>
          <w:u w:val="single"/>
          <w:lang w:val="en-US" w:eastAsia="zh-CN"/>
        </w:rPr>
        <w:t xml:space="preserve">  </w:t>
      </w:r>
      <w:r>
        <w:rPr>
          <w:rFonts w:hint="eastAsia" w:ascii="仿宋" w:hAnsi="仿宋" w:eastAsia="仿宋" w:cs="仿宋"/>
          <w:szCs w:val="24"/>
          <w:u w:val="single"/>
        </w:rPr>
        <w:t xml:space="preserve">    </w:t>
      </w:r>
      <w:r>
        <w:rPr>
          <w:rFonts w:hint="eastAsia" w:ascii="仿宋" w:hAnsi="仿宋" w:eastAsia="仿宋" w:cs="仿宋"/>
          <w:szCs w:val="24"/>
        </w:rPr>
        <w:t>为负责人，全面组织协调本项目规划设计各项事宜。</w:t>
      </w:r>
    </w:p>
    <w:p w14:paraId="3F760E05">
      <w:pPr>
        <w:keepNext w:val="0"/>
        <w:keepLines w:val="0"/>
        <w:pageBreakBefore w:val="0"/>
        <w:widowControl w:val="0"/>
        <w:kinsoku/>
        <w:wordWrap/>
        <w:overflowPunct/>
        <w:topLinePunct w:val="0"/>
        <w:bidi w:val="0"/>
        <w:adjustRightInd w:val="0"/>
        <w:snapToGrid w:val="0"/>
        <w:spacing w:line="360" w:lineRule="auto"/>
        <w:ind w:firstLine="1080" w:firstLineChars="450"/>
        <w:outlineLvl w:val="9"/>
        <w:rPr>
          <w:rFonts w:hint="eastAsia" w:ascii="仿宋" w:hAnsi="仿宋" w:eastAsia="仿宋" w:cs="仿宋"/>
          <w:b/>
          <w:bCs/>
          <w:szCs w:val="24"/>
        </w:rPr>
      </w:pPr>
      <w:r>
        <w:rPr>
          <w:rFonts w:hint="eastAsia" w:ascii="仿宋" w:hAnsi="仿宋" w:eastAsia="仿宋" w:cs="仿宋"/>
          <w:sz w:val="24"/>
          <w:szCs w:val="24"/>
        </w:rPr>
        <w:t>电话：</w:t>
      </w:r>
      <w:r>
        <w:rPr>
          <w:rFonts w:hint="eastAsia" w:ascii="仿宋" w:hAnsi="仿宋" w:eastAsia="仿宋" w:cs="仿宋"/>
          <w:sz w:val="24"/>
          <w:szCs w:val="24"/>
          <w:u w:val="single"/>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p>
    <w:p w14:paraId="5522658E">
      <w:pPr>
        <w:pStyle w:val="10"/>
        <w:keepNext w:val="0"/>
        <w:keepLines w:val="0"/>
        <w:pageBreakBefore w:val="0"/>
        <w:widowControl w:val="0"/>
        <w:kinsoku/>
        <w:wordWrap/>
        <w:overflowPunct/>
        <w:topLinePunct w:val="0"/>
        <w:bidi w:val="0"/>
        <w:snapToGrid w:val="0"/>
        <w:spacing w:line="360" w:lineRule="auto"/>
        <w:ind w:firstLine="472" w:firstLineChars="196"/>
        <w:jc w:val="both"/>
        <w:outlineLvl w:val="9"/>
        <w:rPr>
          <w:rFonts w:hint="eastAsia" w:ascii="仿宋" w:hAnsi="仿宋" w:eastAsia="仿宋" w:cs="仿宋"/>
          <w:b/>
          <w:bCs/>
          <w:szCs w:val="24"/>
        </w:rPr>
      </w:pPr>
      <w:r>
        <w:rPr>
          <w:rFonts w:hint="eastAsia" w:ascii="仿宋" w:hAnsi="仿宋" w:eastAsia="仿宋" w:cs="仿宋"/>
          <w:b/>
          <w:bCs/>
          <w:szCs w:val="24"/>
        </w:rPr>
        <w:t>第</w:t>
      </w:r>
      <w:r>
        <w:rPr>
          <w:rFonts w:hint="eastAsia" w:ascii="仿宋" w:hAnsi="仿宋" w:eastAsia="仿宋" w:cs="仿宋"/>
          <w:b/>
          <w:bCs/>
          <w:szCs w:val="24"/>
          <w:lang w:val="en-US" w:eastAsia="zh-CN"/>
        </w:rPr>
        <w:t>九</w:t>
      </w:r>
      <w:r>
        <w:rPr>
          <w:rFonts w:hint="eastAsia" w:ascii="仿宋" w:hAnsi="仿宋" w:eastAsia="仿宋" w:cs="仿宋"/>
          <w:b/>
          <w:bCs/>
          <w:szCs w:val="24"/>
        </w:rPr>
        <w:t>条  乙方责任</w:t>
      </w:r>
    </w:p>
    <w:p w14:paraId="38607B49">
      <w:pPr>
        <w:pStyle w:val="10"/>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lang w:val="en-US" w:eastAsia="zh-CN"/>
        </w:rPr>
        <w:t>9</w:t>
      </w:r>
      <w:r>
        <w:rPr>
          <w:rFonts w:hint="eastAsia" w:ascii="仿宋" w:hAnsi="仿宋" w:eastAsia="仿宋" w:cs="仿宋"/>
          <w:szCs w:val="24"/>
        </w:rPr>
        <w:t>.1  乙方应按本合同第四条规定进行设计工作并提交规划设计成果及相关文件。</w:t>
      </w:r>
    </w:p>
    <w:p w14:paraId="75F8357E">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outlineLvl w:val="9"/>
        <w:rPr>
          <w:rFonts w:hint="eastAsia" w:ascii="仿宋" w:hAnsi="仿宋" w:eastAsia="仿宋" w:cs="仿宋"/>
          <w:szCs w:val="24"/>
        </w:rPr>
      </w:pPr>
      <w:r>
        <w:rPr>
          <w:rFonts w:hint="eastAsia" w:ascii="仿宋" w:hAnsi="仿宋" w:eastAsia="仿宋" w:cs="仿宋"/>
          <w:kern w:val="0"/>
          <w:sz w:val="24"/>
          <w:szCs w:val="24"/>
          <w:lang w:val="en-US" w:eastAsia="zh-CN"/>
        </w:rPr>
        <w:t>9</w:t>
      </w:r>
      <w:r>
        <w:rPr>
          <w:rFonts w:hint="eastAsia" w:ascii="仿宋" w:hAnsi="仿宋" w:eastAsia="仿宋" w:cs="仿宋"/>
          <w:kern w:val="0"/>
          <w:sz w:val="24"/>
          <w:szCs w:val="24"/>
        </w:rPr>
        <w:t>.2  乙方对规划设计文件出现的遗漏或错误负责修改或补充。</w:t>
      </w:r>
    </w:p>
    <w:p w14:paraId="086F4CCF">
      <w:pPr>
        <w:pStyle w:val="10"/>
        <w:keepNext w:val="0"/>
        <w:keepLines w:val="0"/>
        <w:pageBreakBefore w:val="0"/>
        <w:widowControl w:val="0"/>
        <w:tabs>
          <w:tab w:val="left" w:pos="840"/>
        </w:tabs>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lang w:val="en-US" w:eastAsia="zh-CN"/>
        </w:rPr>
        <w:t>9</w:t>
      </w:r>
      <w:r>
        <w:rPr>
          <w:rFonts w:hint="eastAsia" w:ascii="仿宋" w:hAnsi="仿宋" w:eastAsia="仿宋" w:cs="仿宋"/>
          <w:szCs w:val="24"/>
        </w:rPr>
        <w:t>.3  乙方指定</w:t>
      </w:r>
      <w:r>
        <w:rPr>
          <w:rFonts w:hint="eastAsia" w:ascii="仿宋" w:hAnsi="仿宋" w:eastAsia="仿宋" w:cs="仿宋"/>
          <w:szCs w:val="24"/>
          <w:u w:val="single"/>
        </w:rPr>
        <w:t xml:space="preserve">       </w:t>
      </w:r>
      <w:r>
        <w:rPr>
          <w:rFonts w:hint="eastAsia" w:ascii="仿宋" w:hAnsi="仿宋" w:eastAsia="仿宋" w:cs="仿宋"/>
          <w:szCs w:val="24"/>
        </w:rPr>
        <w:t>为负责人，全面组织协调本项目规划</w:t>
      </w:r>
      <w:r>
        <w:rPr>
          <w:rFonts w:hint="eastAsia" w:ascii="仿宋" w:hAnsi="仿宋" w:eastAsia="仿宋" w:cs="仿宋"/>
          <w:szCs w:val="24"/>
          <w:lang w:val="en-US" w:eastAsia="zh-CN"/>
        </w:rPr>
        <w:t>编制</w:t>
      </w:r>
      <w:r>
        <w:rPr>
          <w:rFonts w:hint="eastAsia" w:ascii="仿宋" w:hAnsi="仿宋" w:eastAsia="仿宋" w:cs="仿宋"/>
          <w:szCs w:val="24"/>
        </w:rPr>
        <w:t>各项事宜。</w:t>
      </w:r>
    </w:p>
    <w:p w14:paraId="2EDA6708">
      <w:pPr>
        <w:keepNext w:val="0"/>
        <w:keepLines w:val="0"/>
        <w:pageBreakBefore w:val="0"/>
        <w:widowControl w:val="0"/>
        <w:kinsoku/>
        <w:wordWrap/>
        <w:overflowPunct/>
        <w:topLinePunct w:val="0"/>
        <w:bidi w:val="0"/>
        <w:adjustRightInd w:val="0"/>
        <w:snapToGrid w:val="0"/>
        <w:spacing w:line="360" w:lineRule="auto"/>
        <w:ind w:firstLine="1080" w:firstLineChars="450"/>
        <w:outlineLvl w:val="9"/>
        <w:rPr>
          <w:rFonts w:hint="eastAsia" w:ascii="仿宋" w:hAnsi="仿宋" w:eastAsia="仿宋" w:cs="仿宋"/>
          <w:b/>
          <w:kern w:val="0"/>
          <w:sz w:val="24"/>
          <w:szCs w:val="24"/>
        </w:rPr>
      </w:pPr>
      <w:r>
        <w:rPr>
          <w:rFonts w:hint="eastAsia" w:ascii="仿宋" w:hAnsi="仿宋" w:eastAsia="仿宋" w:cs="仿宋"/>
          <w:sz w:val="24"/>
          <w:szCs w:val="24"/>
        </w:rPr>
        <w:t>电话：</w:t>
      </w:r>
      <w:r>
        <w:rPr>
          <w:rFonts w:hint="eastAsia" w:ascii="仿宋" w:hAnsi="仿宋" w:eastAsia="仿宋" w:cs="仿宋"/>
          <w:sz w:val="24"/>
          <w:szCs w:val="24"/>
          <w:u w:val="single"/>
          <w:lang w:val="en-US" w:eastAsia="zh-CN"/>
        </w:rPr>
        <w:t xml:space="preserve">                </w:t>
      </w:r>
    </w:p>
    <w:p w14:paraId="0D7C8301">
      <w:pPr>
        <w:keepNext w:val="0"/>
        <w:keepLines w:val="0"/>
        <w:pageBreakBefore w:val="0"/>
        <w:widowControl w:val="0"/>
        <w:kinsoku/>
        <w:wordWrap/>
        <w:overflowPunct/>
        <w:topLinePunct w:val="0"/>
        <w:bidi w:val="0"/>
        <w:adjustRightInd w:val="0"/>
        <w:snapToGrid w:val="0"/>
        <w:spacing w:line="360" w:lineRule="auto"/>
        <w:ind w:firstLine="472" w:firstLineChars="196"/>
        <w:outlineLvl w:val="9"/>
        <w:rPr>
          <w:rFonts w:hint="eastAsia" w:ascii="仿宋" w:hAnsi="仿宋" w:eastAsia="仿宋" w:cs="仿宋"/>
          <w:b/>
          <w:kern w:val="0"/>
          <w:sz w:val="24"/>
          <w:szCs w:val="24"/>
        </w:rPr>
      </w:pPr>
      <w:r>
        <w:rPr>
          <w:rFonts w:hint="eastAsia" w:ascii="仿宋" w:hAnsi="仿宋" w:eastAsia="仿宋" w:cs="仿宋"/>
          <w:b/>
          <w:kern w:val="0"/>
          <w:sz w:val="24"/>
          <w:szCs w:val="24"/>
        </w:rPr>
        <w:t>第</w:t>
      </w:r>
      <w:r>
        <w:rPr>
          <w:rFonts w:hint="eastAsia" w:ascii="仿宋" w:hAnsi="仿宋" w:eastAsia="仿宋" w:cs="仿宋"/>
          <w:b/>
          <w:kern w:val="0"/>
          <w:sz w:val="24"/>
          <w:szCs w:val="24"/>
          <w:lang w:val="en-US" w:eastAsia="zh-CN"/>
        </w:rPr>
        <w:t>十</w:t>
      </w:r>
      <w:r>
        <w:rPr>
          <w:rFonts w:hint="eastAsia" w:ascii="仿宋" w:hAnsi="仿宋" w:eastAsia="仿宋" w:cs="仿宋"/>
          <w:b/>
          <w:kern w:val="0"/>
          <w:sz w:val="24"/>
          <w:szCs w:val="24"/>
        </w:rPr>
        <w:t>条  合同费用及支付方式</w:t>
      </w:r>
    </w:p>
    <w:p w14:paraId="408568C7">
      <w:pPr>
        <w:pStyle w:val="10"/>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lang w:val="en-US" w:eastAsia="zh-CN"/>
        </w:rPr>
        <w:t>10</w:t>
      </w:r>
      <w:r>
        <w:rPr>
          <w:rFonts w:hint="eastAsia" w:ascii="仿宋" w:hAnsi="仿宋" w:eastAsia="仿宋" w:cs="仿宋"/>
          <w:szCs w:val="24"/>
        </w:rPr>
        <w:t>.1</w:t>
      </w:r>
      <w:r>
        <w:rPr>
          <w:rFonts w:hint="eastAsia" w:ascii="仿宋" w:hAnsi="仿宋" w:eastAsia="仿宋" w:cs="仿宋"/>
          <w:szCs w:val="24"/>
          <w:lang w:val="en-US" w:eastAsia="zh-CN"/>
        </w:rPr>
        <w:t xml:space="preserve">  </w:t>
      </w:r>
      <w:r>
        <w:rPr>
          <w:rFonts w:hint="eastAsia" w:ascii="仿宋" w:hAnsi="仿宋" w:eastAsia="仿宋" w:cs="仿宋"/>
          <w:szCs w:val="24"/>
        </w:rPr>
        <w:t>合同费用</w:t>
      </w:r>
    </w:p>
    <w:p w14:paraId="0B872084">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.1.1</w:t>
      </w:r>
      <w:r>
        <w:rPr>
          <w:rFonts w:hint="eastAsia" w:ascii="仿宋" w:hAnsi="仿宋" w:eastAsia="仿宋" w:cs="仿宋"/>
          <w:sz w:val="24"/>
          <w:szCs w:val="24"/>
          <w:lang w:val="en-US" w:eastAsia="zh-CN"/>
        </w:rPr>
        <w:t xml:space="preserve">  根据中标通知书</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号</w:t>
      </w:r>
      <w:r>
        <w:rPr>
          <w:rFonts w:hint="eastAsia" w:ascii="仿宋" w:hAnsi="仿宋" w:eastAsia="仿宋" w:cs="仿宋"/>
          <w:kern w:val="0"/>
          <w:sz w:val="24"/>
          <w:szCs w:val="24"/>
        </w:rPr>
        <w:t>，该规划</w:t>
      </w:r>
      <w:r>
        <w:rPr>
          <w:rFonts w:hint="eastAsia" w:ascii="仿宋" w:hAnsi="仿宋" w:eastAsia="仿宋" w:cs="仿宋"/>
          <w:kern w:val="0"/>
          <w:sz w:val="24"/>
          <w:szCs w:val="24"/>
          <w:lang w:val="en-US" w:eastAsia="zh-CN"/>
        </w:rPr>
        <w:t>编制</w:t>
      </w:r>
      <w:r>
        <w:rPr>
          <w:rFonts w:hint="eastAsia" w:ascii="仿宋" w:hAnsi="仿宋" w:eastAsia="仿宋" w:cs="仿宋"/>
          <w:kern w:val="0"/>
          <w:sz w:val="24"/>
          <w:szCs w:val="24"/>
        </w:rPr>
        <w:t>总价款：￥</w:t>
      </w:r>
      <w:r>
        <w:rPr>
          <w:rFonts w:hint="eastAsia" w:ascii="仿宋" w:hAnsi="仿宋" w:eastAsia="仿宋" w:cs="仿宋"/>
          <w:kern w:val="0"/>
          <w:sz w:val="24"/>
          <w:szCs w:val="24"/>
          <w:u w:val="single"/>
        </w:rPr>
        <w:t xml:space="preserve">    </w:t>
      </w:r>
      <w:r>
        <w:rPr>
          <w:rFonts w:hint="eastAsia" w:ascii="仿宋" w:hAnsi="仿宋" w:eastAsia="仿宋" w:cs="仿宋"/>
          <w:color w:val="000000"/>
          <w:sz w:val="24"/>
          <w:szCs w:val="24"/>
        </w:rPr>
        <w:t>元</w:t>
      </w:r>
      <w:r>
        <w:rPr>
          <w:rFonts w:hint="eastAsia" w:ascii="仿宋" w:hAnsi="仿宋" w:eastAsia="仿宋" w:cs="仿宋"/>
          <w:kern w:val="0"/>
          <w:sz w:val="24"/>
          <w:szCs w:val="24"/>
        </w:rPr>
        <w:t>（大写：</w:t>
      </w:r>
      <w:r>
        <w:rPr>
          <w:rFonts w:hint="eastAsia" w:ascii="仿宋" w:hAnsi="仿宋" w:eastAsia="仿宋" w:cs="仿宋"/>
          <w:color w:val="000000"/>
          <w:sz w:val="24"/>
          <w:szCs w:val="24"/>
        </w:rPr>
        <w:t>人民币</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元整</w:t>
      </w:r>
      <w:r>
        <w:rPr>
          <w:rFonts w:hint="eastAsia" w:ascii="仿宋" w:hAnsi="仿宋" w:eastAsia="仿宋" w:cs="仿宋"/>
          <w:kern w:val="0"/>
          <w:sz w:val="24"/>
          <w:szCs w:val="24"/>
        </w:rPr>
        <w:t>，含</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税费）</w:t>
      </w:r>
      <w:r>
        <w:rPr>
          <w:rFonts w:hint="eastAsia" w:ascii="仿宋" w:hAnsi="仿宋" w:eastAsia="仿宋" w:cs="仿宋"/>
          <w:color w:val="000000"/>
          <w:sz w:val="24"/>
          <w:szCs w:val="24"/>
        </w:rPr>
        <w:t>其中，不含税费价款为</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color w:val="000000"/>
          <w:sz w:val="24"/>
          <w:szCs w:val="24"/>
        </w:rPr>
        <w:t>元（大写：人民币</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元整），</w:t>
      </w:r>
      <w:r>
        <w:rPr>
          <w:rFonts w:hint="eastAsia" w:ascii="仿宋" w:hAnsi="仿宋" w:eastAsia="仿宋" w:cs="仿宋"/>
          <w:kern w:val="0"/>
          <w:sz w:val="24"/>
          <w:szCs w:val="24"/>
        </w:rPr>
        <w:t>税费</w:t>
      </w:r>
      <w:r>
        <w:rPr>
          <w:rFonts w:hint="eastAsia" w:ascii="仿宋" w:hAnsi="仿宋" w:eastAsia="仿宋" w:cs="仿宋"/>
          <w:color w:val="000000"/>
          <w:sz w:val="24"/>
          <w:szCs w:val="24"/>
        </w:rPr>
        <w:t>为</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color w:val="000000"/>
          <w:sz w:val="24"/>
          <w:szCs w:val="24"/>
        </w:rPr>
        <w:t>元（大写：人民币</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元整）。</w:t>
      </w:r>
    </w:p>
    <w:p w14:paraId="130AF1F5">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每宗地</w:t>
      </w:r>
      <w:r>
        <w:rPr>
          <w:rFonts w:hint="eastAsia" w:ascii="仿宋" w:hAnsi="仿宋" w:eastAsia="仿宋" w:cs="仿宋"/>
          <w:kern w:val="0"/>
          <w:sz w:val="24"/>
          <w:szCs w:val="24"/>
        </w:rPr>
        <w:t>规划</w:t>
      </w:r>
      <w:r>
        <w:rPr>
          <w:rFonts w:hint="eastAsia" w:ascii="仿宋" w:hAnsi="仿宋" w:eastAsia="仿宋" w:cs="仿宋"/>
          <w:kern w:val="0"/>
          <w:sz w:val="24"/>
          <w:szCs w:val="24"/>
          <w:lang w:val="en-US" w:eastAsia="zh-CN"/>
        </w:rPr>
        <w:t>编制</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kern w:val="0"/>
          <w:sz w:val="24"/>
          <w:szCs w:val="24"/>
        </w:rPr>
        <w:t>价款￥</w:t>
      </w:r>
      <w:r>
        <w:rPr>
          <w:rFonts w:hint="eastAsia" w:ascii="仿宋" w:hAnsi="仿宋" w:eastAsia="仿宋" w:cs="仿宋"/>
          <w:kern w:val="0"/>
          <w:sz w:val="24"/>
          <w:szCs w:val="24"/>
          <w:u w:val="single"/>
        </w:rPr>
        <w:t xml:space="preserve">    </w:t>
      </w:r>
      <w:r>
        <w:rPr>
          <w:rFonts w:hint="eastAsia" w:ascii="仿宋" w:hAnsi="仿宋" w:eastAsia="仿宋" w:cs="仿宋"/>
          <w:color w:val="000000"/>
          <w:sz w:val="24"/>
          <w:szCs w:val="24"/>
        </w:rPr>
        <w:t>元</w:t>
      </w:r>
      <w:r>
        <w:rPr>
          <w:rFonts w:hint="eastAsia" w:ascii="仿宋" w:hAnsi="仿宋" w:eastAsia="仿宋" w:cs="仿宋"/>
          <w:kern w:val="0"/>
          <w:sz w:val="24"/>
          <w:szCs w:val="24"/>
        </w:rPr>
        <w:t>（大写：</w:t>
      </w:r>
      <w:r>
        <w:rPr>
          <w:rFonts w:hint="eastAsia" w:ascii="仿宋" w:hAnsi="仿宋" w:eastAsia="仿宋" w:cs="仿宋"/>
          <w:color w:val="000000"/>
          <w:sz w:val="24"/>
          <w:szCs w:val="24"/>
        </w:rPr>
        <w:t>人民币</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元整</w:t>
      </w:r>
      <w:r>
        <w:rPr>
          <w:rFonts w:hint="eastAsia" w:ascii="仿宋" w:hAnsi="仿宋" w:eastAsia="仿宋" w:cs="仿宋"/>
          <w:kern w:val="0"/>
          <w:sz w:val="24"/>
          <w:szCs w:val="24"/>
        </w:rPr>
        <w:t>，含</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rPr>
        <w:t>税费）</w:t>
      </w:r>
      <w:r>
        <w:rPr>
          <w:rFonts w:hint="eastAsia" w:ascii="仿宋" w:hAnsi="仿宋" w:eastAsia="仿宋" w:cs="仿宋"/>
          <w:color w:val="000000"/>
          <w:sz w:val="24"/>
          <w:szCs w:val="24"/>
        </w:rPr>
        <w:t>其中，不含税费价款为</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color w:val="000000"/>
          <w:sz w:val="24"/>
          <w:szCs w:val="24"/>
        </w:rPr>
        <w:t>元（大写：人民币</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元整），</w:t>
      </w:r>
      <w:r>
        <w:rPr>
          <w:rFonts w:hint="eastAsia" w:ascii="仿宋" w:hAnsi="仿宋" w:eastAsia="仿宋" w:cs="仿宋"/>
          <w:kern w:val="0"/>
          <w:sz w:val="24"/>
          <w:szCs w:val="24"/>
        </w:rPr>
        <w:t>税费</w:t>
      </w:r>
      <w:r>
        <w:rPr>
          <w:rFonts w:hint="eastAsia" w:ascii="仿宋" w:hAnsi="仿宋" w:eastAsia="仿宋" w:cs="仿宋"/>
          <w:color w:val="000000"/>
          <w:sz w:val="24"/>
          <w:szCs w:val="24"/>
        </w:rPr>
        <w:t>为</w:t>
      </w:r>
      <w:r>
        <w:rPr>
          <w:rFonts w:hint="eastAsia" w:ascii="仿宋" w:hAnsi="仿宋" w:eastAsia="仿宋" w:cs="仿宋"/>
          <w:kern w:val="0"/>
          <w:sz w:val="24"/>
          <w:szCs w:val="24"/>
        </w:rPr>
        <w:t>￥</w:t>
      </w:r>
      <w:r>
        <w:rPr>
          <w:rFonts w:hint="eastAsia" w:ascii="仿宋" w:hAnsi="仿宋" w:eastAsia="仿宋" w:cs="仿宋"/>
          <w:kern w:val="0"/>
          <w:sz w:val="24"/>
          <w:szCs w:val="24"/>
          <w:u w:val="single"/>
        </w:rPr>
        <w:t xml:space="preserve">     </w:t>
      </w:r>
      <w:r>
        <w:rPr>
          <w:rFonts w:hint="eastAsia" w:ascii="仿宋" w:hAnsi="仿宋" w:eastAsia="仿宋" w:cs="仿宋"/>
          <w:color w:val="000000"/>
          <w:sz w:val="24"/>
          <w:szCs w:val="24"/>
        </w:rPr>
        <w:t>元（大写：人民币</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元整）。</w:t>
      </w:r>
    </w:p>
    <w:p w14:paraId="211850CC">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w:t>
      </w:r>
      <w:r>
        <w:rPr>
          <w:rFonts w:hint="eastAsia" w:ascii="仿宋" w:hAnsi="仿宋" w:eastAsia="仿宋" w:cs="仿宋"/>
          <w:color w:val="000000"/>
          <w:sz w:val="24"/>
          <w:szCs w:val="24"/>
        </w:rPr>
        <w:t>.1.2</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本合同所述各阶段成果提交后，因非乙方过错而造成该阶段成果修改的，其费用由双方协商后另计。</w:t>
      </w:r>
    </w:p>
    <w:p w14:paraId="19B0CDB4">
      <w:pPr>
        <w:pStyle w:val="9"/>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lang w:val="en-US" w:eastAsia="zh-CN"/>
        </w:rPr>
        <w:t>10</w:t>
      </w:r>
      <w:r>
        <w:rPr>
          <w:rFonts w:hint="eastAsia" w:ascii="仿宋" w:hAnsi="仿宋" w:eastAsia="仿宋" w:cs="仿宋"/>
          <w:szCs w:val="24"/>
        </w:rPr>
        <w:t>.2  支付方式</w:t>
      </w:r>
    </w:p>
    <w:p w14:paraId="67C49FE1">
      <w:pPr>
        <w:pStyle w:val="10"/>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rPr>
        <w:t>根据乙方每季度实际完成的工作量在每季度末据实结算，结算前乙方须向甲方提供本季度完成的实际工作量及结算金额，经甲方确认后提供等额增值税发票进行结算付款。</w:t>
      </w:r>
    </w:p>
    <w:p w14:paraId="0B14E4AD">
      <w:pPr>
        <w:pStyle w:val="10"/>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lang w:val="en-US" w:eastAsia="zh-CN"/>
        </w:rPr>
        <w:t>10</w:t>
      </w:r>
      <w:r>
        <w:rPr>
          <w:rFonts w:hint="eastAsia" w:ascii="仿宋" w:hAnsi="仿宋" w:eastAsia="仿宋" w:cs="仿宋"/>
          <w:szCs w:val="24"/>
        </w:rPr>
        <w:t>.</w:t>
      </w:r>
      <w:r>
        <w:rPr>
          <w:rFonts w:hint="eastAsia" w:ascii="仿宋" w:hAnsi="仿宋" w:eastAsia="仿宋" w:cs="仿宋"/>
          <w:szCs w:val="24"/>
          <w:lang w:val="en-US" w:eastAsia="zh-CN"/>
        </w:rPr>
        <w:t>3</w:t>
      </w:r>
      <w:r>
        <w:rPr>
          <w:rFonts w:hint="eastAsia" w:ascii="仿宋" w:hAnsi="仿宋" w:eastAsia="仿宋" w:cs="仿宋"/>
          <w:szCs w:val="24"/>
        </w:rPr>
        <w:t xml:space="preserve"> 甲方确认本合同款项的开票信息如下，乙方按照以下信息提供普通发票：</w:t>
      </w:r>
    </w:p>
    <w:p w14:paraId="58E9091C">
      <w:pPr>
        <w:pStyle w:val="10"/>
        <w:keepNext w:val="0"/>
        <w:keepLines w:val="0"/>
        <w:pageBreakBefore w:val="0"/>
        <w:widowControl w:val="0"/>
        <w:kinsoku/>
        <w:wordWrap/>
        <w:overflowPunct/>
        <w:topLinePunct w:val="0"/>
        <w:bidi w:val="0"/>
        <w:snapToGrid w:val="0"/>
        <w:spacing w:line="360" w:lineRule="auto"/>
        <w:ind w:left="0" w:leftChars="0" w:firstLine="480" w:firstLineChars="200"/>
        <w:jc w:val="both"/>
        <w:outlineLvl w:val="9"/>
        <w:rPr>
          <w:rFonts w:hint="eastAsia" w:ascii="仿宋" w:hAnsi="仿宋" w:eastAsia="仿宋" w:cs="仿宋"/>
          <w:szCs w:val="24"/>
          <w:u w:val="single"/>
          <w:lang w:val="en-US" w:eastAsia="zh-CN"/>
        </w:rPr>
      </w:pPr>
      <w:r>
        <w:rPr>
          <w:rFonts w:hint="eastAsia" w:ascii="仿宋" w:hAnsi="仿宋" w:eastAsia="仿宋" w:cs="仿宋"/>
          <w:szCs w:val="24"/>
          <w:lang w:val="en-US" w:eastAsia="zh-CN"/>
        </w:rPr>
        <w:t>名      称：</w:t>
      </w:r>
      <w:r>
        <w:rPr>
          <w:rFonts w:hint="eastAsia" w:ascii="仿宋" w:hAnsi="仿宋" w:eastAsia="仿宋" w:cs="仿宋"/>
          <w:szCs w:val="24"/>
          <w:u w:val="single"/>
          <w:lang w:val="en-US" w:eastAsia="zh-CN"/>
        </w:rPr>
        <w:t xml:space="preserve">                   </w:t>
      </w:r>
    </w:p>
    <w:p w14:paraId="03E2977C">
      <w:pPr>
        <w:pStyle w:val="10"/>
        <w:keepNext w:val="0"/>
        <w:keepLines w:val="0"/>
        <w:pageBreakBefore w:val="0"/>
        <w:widowControl w:val="0"/>
        <w:kinsoku/>
        <w:wordWrap/>
        <w:overflowPunct/>
        <w:topLinePunct w:val="0"/>
        <w:bidi w:val="0"/>
        <w:snapToGrid w:val="0"/>
        <w:spacing w:line="360" w:lineRule="auto"/>
        <w:ind w:left="0" w:leftChars="0" w:firstLine="480" w:firstLineChars="200"/>
        <w:jc w:val="both"/>
        <w:outlineLvl w:val="9"/>
        <w:rPr>
          <w:rFonts w:hint="eastAsia" w:ascii="仿宋" w:hAnsi="仿宋" w:eastAsia="仿宋" w:cs="仿宋"/>
          <w:szCs w:val="24"/>
          <w:u w:val="single"/>
          <w:lang w:val="en-US" w:eastAsia="zh-CN"/>
        </w:rPr>
      </w:pPr>
      <w:r>
        <w:rPr>
          <w:rFonts w:hint="eastAsia" w:ascii="仿宋" w:hAnsi="仿宋" w:eastAsia="仿宋" w:cs="仿宋"/>
          <w:szCs w:val="24"/>
          <w:lang w:val="en-US" w:eastAsia="zh-CN"/>
        </w:rPr>
        <w:t>纳税识别号：</w:t>
      </w:r>
      <w:r>
        <w:rPr>
          <w:rFonts w:hint="eastAsia" w:ascii="仿宋" w:hAnsi="仿宋" w:eastAsia="仿宋" w:cs="仿宋"/>
          <w:szCs w:val="24"/>
          <w:u w:val="single"/>
          <w:lang w:val="en-US" w:eastAsia="zh-CN"/>
        </w:rPr>
        <w:t xml:space="preserve">                   </w:t>
      </w:r>
    </w:p>
    <w:p w14:paraId="7EBDC3DB">
      <w:pPr>
        <w:pStyle w:val="10"/>
        <w:keepNext w:val="0"/>
        <w:keepLines w:val="0"/>
        <w:pageBreakBefore w:val="0"/>
        <w:widowControl w:val="0"/>
        <w:kinsoku/>
        <w:wordWrap/>
        <w:overflowPunct/>
        <w:topLinePunct w:val="0"/>
        <w:bidi w:val="0"/>
        <w:snapToGrid w:val="0"/>
        <w:spacing w:line="360" w:lineRule="auto"/>
        <w:ind w:left="0" w:leftChars="0" w:firstLine="480" w:firstLineChars="200"/>
        <w:jc w:val="both"/>
        <w:outlineLvl w:val="9"/>
        <w:rPr>
          <w:rFonts w:hint="eastAsia" w:ascii="仿宋" w:hAnsi="仿宋" w:eastAsia="仿宋" w:cs="仿宋"/>
          <w:szCs w:val="24"/>
          <w:u w:val="single"/>
          <w:lang w:val="en-US" w:eastAsia="zh-CN"/>
        </w:rPr>
      </w:pPr>
      <w:r>
        <w:rPr>
          <w:rFonts w:hint="eastAsia" w:ascii="仿宋" w:hAnsi="仿宋" w:eastAsia="仿宋" w:cs="仿宋"/>
          <w:szCs w:val="24"/>
          <w:lang w:val="en-US" w:eastAsia="zh-CN"/>
        </w:rPr>
        <w:t>地      址：</w:t>
      </w:r>
      <w:r>
        <w:rPr>
          <w:rFonts w:hint="eastAsia" w:ascii="仿宋" w:hAnsi="仿宋" w:eastAsia="仿宋" w:cs="仿宋"/>
          <w:szCs w:val="24"/>
          <w:u w:val="single"/>
          <w:lang w:val="en-US" w:eastAsia="zh-CN"/>
        </w:rPr>
        <w:t xml:space="preserve">                   </w:t>
      </w:r>
    </w:p>
    <w:p w14:paraId="35679454">
      <w:pPr>
        <w:pStyle w:val="10"/>
        <w:keepNext w:val="0"/>
        <w:keepLines w:val="0"/>
        <w:pageBreakBefore w:val="0"/>
        <w:widowControl w:val="0"/>
        <w:kinsoku/>
        <w:wordWrap/>
        <w:overflowPunct/>
        <w:topLinePunct w:val="0"/>
        <w:bidi w:val="0"/>
        <w:snapToGrid w:val="0"/>
        <w:spacing w:line="360" w:lineRule="auto"/>
        <w:ind w:firstLine="480" w:firstLineChars="200"/>
        <w:jc w:val="both"/>
        <w:outlineLvl w:val="9"/>
        <w:rPr>
          <w:rFonts w:hint="eastAsia" w:ascii="仿宋" w:hAnsi="仿宋" w:eastAsia="仿宋" w:cs="仿宋"/>
          <w:szCs w:val="24"/>
          <w:u w:val="single"/>
          <w:lang w:val="en-US" w:eastAsia="zh-CN"/>
        </w:rPr>
      </w:pPr>
      <w:r>
        <w:rPr>
          <w:rFonts w:hint="eastAsia" w:ascii="仿宋" w:hAnsi="仿宋" w:eastAsia="仿宋" w:cs="仿宋"/>
          <w:szCs w:val="24"/>
          <w:lang w:val="en-US" w:eastAsia="zh-CN"/>
        </w:rPr>
        <w:t>电      话：</w:t>
      </w:r>
      <w:r>
        <w:rPr>
          <w:rFonts w:hint="eastAsia" w:ascii="仿宋" w:hAnsi="仿宋" w:eastAsia="仿宋" w:cs="仿宋"/>
          <w:szCs w:val="24"/>
          <w:u w:val="single"/>
          <w:lang w:val="en-US" w:eastAsia="zh-CN"/>
        </w:rPr>
        <w:t xml:space="preserve">                   </w:t>
      </w:r>
    </w:p>
    <w:p w14:paraId="1F9E5AFE">
      <w:pPr>
        <w:pStyle w:val="10"/>
        <w:keepNext w:val="0"/>
        <w:keepLines w:val="0"/>
        <w:pageBreakBefore w:val="0"/>
        <w:widowControl w:val="0"/>
        <w:kinsoku/>
        <w:wordWrap/>
        <w:overflowPunct/>
        <w:topLinePunct w:val="0"/>
        <w:bidi w:val="0"/>
        <w:snapToGrid w:val="0"/>
        <w:spacing w:line="360" w:lineRule="auto"/>
        <w:ind w:left="0" w:leftChars="0" w:firstLine="480" w:firstLineChars="200"/>
        <w:jc w:val="both"/>
        <w:outlineLvl w:val="9"/>
        <w:rPr>
          <w:rFonts w:hint="eastAsia" w:ascii="仿宋" w:hAnsi="仿宋" w:eastAsia="仿宋" w:cs="仿宋"/>
          <w:szCs w:val="24"/>
          <w:u w:val="single"/>
          <w:lang w:val="en-US" w:eastAsia="zh-CN"/>
        </w:rPr>
      </w:pPr>
      <w:r>
        <w:rPr>
          <w:rFonts w:hint="eastAsia" w:ascii="仿宋" w:hAnsi="仿宋" w:eastAsia="仿宋" w:cs="仿宋"/>
          <w:szCs w:val="24"/>
          <w:lang w:val="en-US" w:eastAsia="zh-CN"/>
        </w:rPr>
        <w:t>开  户  行：</w:t>
      </w:r>
      <w:r>
        <w:rPr>
          <w:rFonts w:hint="eastAsia" w:ascii="仿宋" w:hAnsi="仿宋" w:eastAsia="仿宋" w:cs="仿宋"/>
          <w:szCs w:val="24"/>
          <w:u w:val="single"/>
          <w:lang w:val="en-US" w:eastAsia="zh-CN"/>
        </w:rPr>
        <w:t xml:space="preserve">                   </w:t>
      </w:r>
    </w:p>
    <w:p w14:paraId="2F699832">
      <w:pPr>
        <w:pStyle w:val="10"/>
        <w:keepNext w:val="0"/>
        <w:keepLines w:val="0"/>
        <w:pageBreakBefore w:val="0"/>
        <w:widowControl w:val="0"/>
        <w:kinsoku/>
        <w:wordWrap/>
        <w:overflowPunct/>
        <w:topLinePunct w:val="0"/>
        <w:bidi w:val="0"/>
        <w:snapToGrid w:val="0"/>
        <w:spacing w:line="360" w:lineRule="auto"/>
        <w:ind w:left="0" w:leftChars="0" w:firstLine="480" w:firstLineChars="200"/>
        <w:jc w:val="both"/>
        <w:outlineLvl w:val="9"/>
        <w:rPr>
          <w:rFonts w:hint="eastAsia" w:ascii="仿宋" w:hAnsi="仿宋" w:eastAsia="仿宋" w:cs="仿宋"/>
          <w:b/>
          <w:sz w:val="24"/>
          <w:szCs w:val="24"/>
        </w:rPr>
      </w:pPr>
      <w:r>
        <w:rPr>
          <w:rFonts w:hint="eastAsia" w:ascii="仿宋" w:hAnsi="仿宋" w:eastAsia="仿宋" w:cs="仿宋"/>
          <w:szCs w:val="24"/>
          <w:lang w:val="en-US" w:eastAsia="zh-CN"/>
        </w:rPr>
        <w:t>账      号：</w:t>
      </w:r>
      <w:r>
        <w:rPr>
          <w:rFonts w:hint="eastAsia" w:ascii="仿宋" w:hAnsi="仿宋" w:eastAsia="仿宋" w:cs="仿宋"/>
          <w:szCs w:val="24"/>
          <w:u w:val="single"/>
          <w:lang w:val="en-US" w:eastAsia="zh-CN"/>
        </w:rPr>
        <w:t xml:space="preserve">                   </w:t>
      </w:r>
    </w:p>
    <w:p w14:paraId="043D268C">
      <w:pPr>
        <w:pStyle w:val="8"/>
        <w:keepNext w:val="0"/>
        <w:keepLines w:val="0"/>
        <w:pageBreakBefore w:val="0"/>
        <w:widowControl w:val="0"/>
        <w:kinsoku/>
        <w:wordWrap/>
        <w:overflowPunct/>
        <w:topLinePunct w:val="0"/>
        <w:bidi w:val="0"/>
        <w:snapToGrid w:val="0"/>
        <w:spacing w:line="360" w:lineRule="auto"/>
        <w:ind w:firstLine="472" w:firstLineChars="196"/>
        <w:jc w:val="both"/>
        <w:outlineLvl w:val="9"/>
        <w:rPr>
          <w:rFonts w:hint="eastAsia" w:ascii="仿宋" w:hAnsi="仿宋" w:eastAsia="仿宋" w:cs="仿宋"/>
          <w:b/>
          <w:sz w:val="24"/>
          <w:szCs w:val="24"/>
        </w:rPr>
      </w:pPr>
      <w:r>
        <w:rPr>
          <w:rFonts w:hint="eastAsia" w:ascii="仿宋" w:hAnsi="仿宋" w:eastAsia="仿宋" w:cs="仿宋"/>
          <w:b/>
          <w:sz w:val="24"/>
          <w:szCs w:val="24"/>
        </w:rPr>
        <w:t>第十</w:t>
      </w:r>
      <w:r>
        <w:rPr>
          <w:rFonts w:hint="eastAsia" w:ascii="仿宋" w:hAnsi="仿宋" w:eastAsia="仿宋" w:cs="仿宋"/>
          <w:b/>
          <w:sz w:val="24"/>
          <w:szCs w:val="24"/>
          <w:lang w:val="en-US" w:eastAsia="zh-CN"/>
        </w:rPr>
        <w:t>一</w:t>
      </w:r>
      <w:r>
        <w:rPr>
          <w:rFonts w:hint="eastAsia" w:ascii="仿宋" w:hAnsi="仿宋" w:eastAsia="仿宋" w:cs="仿宋"/>
          <w:b/>
          <w:sz w:val="24"/>
          <w:szCs w:val="24"/>
        </w:rPr>
        <w:t>条  违约责任及其他约定事项</w:t>
      </w:r>
    </w:p>
    <w:p w14:paraId="000DA8AF">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.1  </w:t>
      </w:r>
      <w:r>
        <w:rPr>
          <w:rFonts w:hint="eastAsia" w:ascii="仿宋" w:hAnsi="仿宋" w:eastAsia="仿宋" w:cs="仿宋"/>
          <w:kern w:val="0"/>
          <w:sz w:val="24"/>
          <w:szCs w:val="24"/>
        </w:rPr>
        <w:t>在合同履行期间，甲方要求终止或解除合同，已开始工作的</w:t>
      </w:r>
      <w:r>
        <w:rPr>
          <w:rFonts w:hint="eastAsia" w:ascii="仿宋" w:hAnsi="仿宋" w:eastAsia="仿宋" w:cs="仿宋"/>
          <w:kern w:val="0"/>
          <w:sz w:val="24"/>
          <w:szCs w:val="24"/>
          <w:lang w:eastAsia="zh-CN"/>
        </w:rPr>
        <w:t>，</w:t>
      </w:r>
      <w:r>
        <w:rPr>
          <w:rFonts w:hint="eastAsia" w:ascii="仿宋" w:hAnsi="仿宋" w:eastAsia="仿宋" w:cs="仿宋"/>
          <w:kern w:val="0"/>
          <w:sz w:val="24"/>
          <w:szCs w:val="24"/>
        </w:rPr>
        <w:t>甲方应全部支付乙方已进行的该阶段工作费用。</w:t>
      </w:r>
    </w:p>
    <w:p w14:paraId="7F1920C5">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strike/>
          <w:color w:val="FF0000"/>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.2  </w:t>
      </w:r>
      <w:r>
        <w:rPr>
          <w:rFonts w:hint="eastAsia" w:ascii="仿宋" w:hAnsi="仿宋" w:eastAsia="仿宋" w:cs="仿宋"/>
          <w:kern w:val="0"/>
          <w:sz w:val="24"/>
          <w:szCs w:val="24"/>
        </w:rPr>
        <w:t>甲方应按本合同第九条规定的金额和时间向乙方支付合同款项。</w:t>
      </w:r>
    </w:p>
    <w:p w14:paraId="50683E70">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.3  </w:t>
      </w:r>
      <w:r>
        <w:rPr>
          <w:rFonts w:hint="eastAsia" w:ascii="仿宋" w:hAnsi="仿宋" w:eastAsia="仿宋" w:cs="仿宋"/>
          <w:kern w:val="0"/>
          <w:sz w:val="24"/>
          <w:szCs w:val="24"/>
        </w:rPr>
        <w:t>甲方变更委托项目、规模、条件，或因提交的资料错误，或所提资料作重大修改，或因相关主管部门要求而作重大修改，以致造成乙方需返工时，除非甲、乙双方需另行协商签订补充合同（或另订合同）或重新明确有关条款外，甲方应按乙方所耗工作量向乙方支付返工费，返工费具体金额经双方另行协商确认并在乙方返工工作开始前完成支付。</w:t>
      </w:r>
    </w:p>
    <w:p w14:paraId="28B0EDD8">
      <w:pPr>
        <w:pStyle w:val="9"/>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rPr>
        <w:t>1</w:t>
      </w:r>
      <w:r>
        <w:rPr>
          <w:rFonts w:hint="eastAsia" w:ascii="仿宋" w:hAnsi="仿宋" w:eastAsia="仿宋" w:cs="仿宋"/>
          <w:szCs w:val="24"/>
          <w:lang w:val="en-US" w:eastAsia="zh-CN"/>
        </w:rPr>
        <w:t>1</w:t>
      </w:r>
      <w:r>
        <w:rPr>
          <w:rFonts w:hint="eastAsia" w:ascii="仿宋" w:hAnsi="仿宋" w:eastAsia="仿宋" w:cs="仿宋"/>
          <w:szCs w:val="24"/>
        </w:rPr>
        <w:t>.4  因乙方责任造成工作重大返工或重作的，乙方不得另行收费。</w:t>
      </w:r>
    </w:p>
    <w:p w14:paraId="6D073688">
      <w:pPr>
        <w:keepNext w:val="0"/>
        <w:keepLines w:val="0"/>
        <w:pageBreakBefore w:val="0"/>
        <w:widowControl w:val="0"/>
        <w:tabs>
          <w:tab w:val="left" w:pos="735"/>
        </w:tabs>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.5  </w:t>
      </w:r>
      <w:r>
        <w:rPr>
          <w:rFonts w:hint="eastAsia" w:ascii="仿宋" w:hAnsi="仿宋" w:eastAsia="仿宋" w:cs="仿宋"/>
          <w:kern w:val="0"/>
          <w:sz w:val="24"/>
          <w:szCs w:val="24"/>
        </w:rPr>
        <w:t>乙方由于自身过错，延误按本合同规定的规划设计成果交付时间，每延误一天，应减收当期应收费用的</w:t>
      </w:r>
      <w:r>
        <w:rPr>
          <w:rFonts w:hint="eastAsia" w:ascii="仿宋" w:hAnsi="仿宋" w:eastAsia="仿宋" w:cs="仿宋"/>
          <w:sz w:val="24"/>
          <w:szCs w:val="24"/>
        </w:rPr>
        <w:t>2‰</w:t>
      </w:r>
      <w:r>
        <w:rPr>
          <w:rFonts w:hint="eastAsia" w:ascii="仿宋" w:hAnsi="仿宋" w:eastAsia="仿宋" w:cs="仿宋"/>
          <w:kern w:val="0"/>
          <w:sz w:val="24"/>
          <w:szCs w:val="24"/>
        </w:rPr>
        <w:t>作为延误违约金，延误违约金上限为当期应收费用的10%。</w:t>
      </w:r>
    </w:p>
    <w:p w14:paraId="005B94C3">
      <w:pPr>
        <w:keepNext w:val="0"/>
        <w:keepLines w:val="0"/>
        <w:pageBreakBefore w:val="0"/>
        <w:widowControl w:val="0"/>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.6  </w:t>
      </w:r>
      <w:r>
        <w:rPr>
          <w:rFonts w:hint="eastAsia" w:ascii="仿宋" w:hAnsi="仿宋" w:eastAsia="仿宋" w:cs="仿宋"/>
          <w:kern w:val="0"/>
          <w:sz w:val="24"/>
          <w:szCs w:val="24"/>
        </w:rPr>
        <w:t>合同生效后，非因甲方原因且无任何其他合理理由乙方要求终止或解除合同的，乙方应退回所有已收款项。</w:t>
      </w:r>
    </w:p>
    <w:p w14:paraId="1D04FB02">
      <w:pPr>
        <w:pStyle w:val="9"/>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 w:val="24"/>
          <w:szCs w:val="24"/>
        </w:rPr>
      </w:pPr>
      <w:r>
        <w:rPr>
          <w:rFonts w:hint="eastAsia" w:ascii="仿宋" w:hAnsi="仿宋" w:eastAsia="仿宋" w:cs="仿宋"/>
          <w:szCs w:val="24"/>
        </w:rPr>
        <w:t>1</w:t>
      </w:r>
      <w:r>
        <w:rPr>
          <w:rFonts w:hint="eastAsia" w:ascii="仿宋" w:hAnsi="仿宋" w:eastAsia="仿宋" w:cs="仿宋"/>
          <w:szCs w:val="24"/>
          <w:lang w:val="en-US" w:eastAsia="zh-CN"/>
        </w:rPr>
        <w:t>1</w:t>
      </w:r>
      <w:r>
        <w:rPr>
          <w:rFonts w:hint="eastAsia" w:ascii="仿宋" w:hAnsi="仿宋" w:eastAsia="仿宋" w:cs="仿宋"/>
          <w:szCs w:val="24"/>
        </w:rPr>
        <w:t>.7  如果本合同因非乙方过错在执行中途被终止，甲方应根据乙方已进行的该阶段工作，支付该阶段工作的全部费用，同时乙方将不对终止时的阶段性设计文件的准确性及可行性负责。</w:t>
      </w:r>
    </w:p>
    <w:p w14:paraId="498B39B5">
      <w:pPr>
        <w:pStyle w:val="8"/>
        <w:keepNext w:val="0"/>
        <w:keepLines w:val="0"/>
        <w:pageBreakBefore w:val="0"/>
        <w:widowControl w:val="0"/>
        <w:kinsoku/>
        <w:wordWrap/>
        <w:overflowPunct/>
        <w:topLinePunct w:val="0"/>
        <w:bidi w:val="0"/>
        <w:snapToGrid w:val="0"/>
        <w:spacing w:line="360" w:lineRule="auto"/>
        <w:ind w:firstLine="472" w:firstLineChars="196"/>
        <w:jc w:val="both"/>
        <w:outlineLvl w:val="9"/>
        <w:rPr>
          <w:rFonts w:hint="eastAsia" w:ascii="仿宋" w:hAnsi="仿宋" w:eastAsia="仿宋" w:cs="仿宋"/>
          <w:b/>
          <w:sz w:val="24"/>
          <w:szCs w:val="24"/>
        </w:rPr>
      </w:pPr>
      <w:r>
        <w:rPr>
          <w:rFonts w:hint="eastAsia" w:ascii="仿宋" w:hAnsi="仿宋" w:eastAsia="仿宋" w:cs="仿宋"/>
          <w:b/>
          <w:sz w:val="24"/>
          <w:szCs w:val="24"/>
        </w:rPr>
        <w:t>第十</w:t>
      </w:r>
      <w:r>
        <w:rPr>
          <w:rFonts w:hint="eastAsia" w:ascii="仿宋" w:hAnsi="仿宋" w:eastAsia="仿宋" w:cs="仿宋"/>
          <w:b/>
          <w:sz w:val="24"/>
          <w:szCs w:val="24"/>
          <w:lang w:val="en-US" w:eastAsia="zh-CN"/>
        </w:rPr>
        <w:t>二</w:t>
      </w:r>
      <w:r>
        <w:rPr>
          <w:rFonts w:hint="eastAsia" w:ascii="仿宋" w:hAnsi="仿宋" w:eastAsia="仿宋" w:cs="仿宋"/>
          <w:b/>
          <w:sz w:val="24"/>
          <w:szCs w:val="24"/>
        </w:rPr>
        <w:t>条  争议的解决方式</w:t>
      </w:r>
    </w:p>
    <w:p w14:paraId="5D3F892A">
      <w:pPr>
        <w:pStyle w:val="3"/>
        <w:keepNext w:val="0"/>
        <w:keepLines w:val="0"/>
        <w:pageBreakBefore w:val="0"/>
        <w:widowControl w:val="0"/>
        <w:tabs>
          <w:tab w:val="left" w:pos="1260"/>
        </w:tabs>
        <w:kinsoku/>
        <w:wordWrap/>
        <w:overflowPunct/>
        <w:topLinePunct w:val="0"/>
        <w:bidi w:val="0"/>
        <w:adjustRightInd w:val="0"/>
        <w:snapToGrid w:val="0"/>
        <w:spacing w:line="360" w:lineRule="auto"/>
        <w:ind w:firstLine="480" w:firstLineChars="200"/>
        <w:outlineLvl w:val="9"/>
        <w:rPr>
          <w:rFonts w:hint="eastAsia" w:ascii="仿宋" w:hAnsi="仿宋" w:eastAsia="仿宋" w:cs="仿宋"/>
          <w:kern w:val="0"/>
          <w:sz w:val="24"/>
          <w:szCs w:val="24"/>
        </w:rPr>
      </w:pPr>
      <w:r>
        <w:rPr>
          <w:rFonts w:hint="eastAsia" w:ascii="仿宋" w:hAnsi="仿宋" w:eastAsia="仿宋" w:cs="仿宋"/>
          <w:kern w:val="0"/>
          <w:sz w:val="24"/>
          <w:szCs w:val="24"/>
        </w:rPr>
        <w:t>双方因履行本合同而发生的争议，应协商、调解解决。协商、调解不成的，双方均可向西安仲裁委员会申请仲裁。</w:t>
      </w:r>
    </w:p>
    <w:p w14:paraId="4436D0AB">
      <w:pPr>
        <w:keepNext w:val="0"/>
        <w:keepLines w:val="0"/>
        <w:pageBreakBefore w:val="0"/>
        <w:widowControl w:val="0"/>
        <w:kinsoku/>
        <w:wordWrap/>
        <w:overflowPunct/>
        <w:topLinePunct w:val="0"/>
        <w:bidi w:val="0"/>
        <w:adjustRightInd w:val="0"/>
        <w:snapToGrid w:val="0"/>
        <w:spacing w:line="360" w:lineRule="auto"/>
        <w:ind w:firstLine="472" w:firstLineChars="196"/>
        <w:outlineLvl w:val="9"/>
        <w:rPr>
          <w:rFonts w:hint="eastAsia" w:ascii="仿宋" w:hAnsi="仿宋" w:eastAsia="仿宋" w:cs="仿宋"/>
          <w:b/>
          <w:kern w:val="0"/>
          <w:sz w:val="24"/>
          <w:szCs w:val="24"/>
        </w:rPr>
      </w:pPr>
      <w:r>
        <w:rPr>
          <w:rFonts w:hint="eastAsia" w:ascii="仿宋" w:hAnsi="仿宋" w:eastAsia="仿宋" w:cs="仿宋"/>
          <w:b/>
          <w:kern w:val="0"/>
          <w:sz w:val="24"/>
          <w:szCs w:val="24"/>
        </w:rPr>
        <w:t>第十</w:t>
      </w:r>
      <w:r>
        <w:rPr>
          <w:rFonts w:hint="eastAsia" w:ascii="仿宋" w:hAnsi="仿宋" w:eastAsia="仿宋" w:cs="仿宋"/>
          <w:b/>
          <w:kern w:val="0"/>
          <w:sz w:val="24"/>
          <w:szCs w:val="24"/>
          <w:lang w:val="en-US" w:eastAsia="zh-CN"/>
        </w:rPr>
        <w:t>三</w:t>
      </w:r>
      <w:r>
        <w:rPr>
          <w:rFonts w:hint="eastAsia" w:ascii="仿宋" w:hAnsi="仿宋" w:eastAsia="仿宋" w:cs="仿宋"/>
          <w:b/>
          <w:kern w:val="0"/>
          <w:sz w:val="24"/>
          <w:szCs w:val="24"/>
        </w:rPr>
        <w:t>条  附则</w:t>
      </w:r>
    </w:p>
    <w:p w14:paraId="25EBE0BA">
      <w:pPr>
        <w:pStyle w:val="9"/>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rPr>
        <w:t>12.1  本合同未尽事宜，均按《中华人民共和国民法典》规定执行，双方也可签订补充协议，补充协议与本合同具有同等效力。</w:t>
      </w:r>
    </w:p>
    <w:p w14:paraId="78F8FD0B">
      <w:pPr>
        <w:pStyle w:val="9"/>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rPr>
        <w:t>12.2  本合同所述“日”均为工作日。</w:t>
      </w:r>
    </w:p>
    <w:p w14:paraId="2FD23B73">
      <w:pPr>
        <w:pStyle w:val="9"/>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rPr>
        <w:t>12.3  本合同一式</w:t>
      </w:r>
      <w:r>
        <w:rPr>
          <w:rFonts w:hint="eastAsia" w:ascii="仿宋" w:hAnsi="仿宋" w:eastAsia="仿宋" w:cs="仿宋"/>
          <w:szCs w:val="24"/>
          <w:u w:val="single"/>
          <w:lang w:val="en-US" w:eastAsia="zh-CN"/>
        </w:rPr>
        <w:t xml:space="preserve">      </w:t>
      </w:r>
      <w:r>
        <w:rPr>
          <w:rFonts w:hint="eastAsia" w:ascii="仿宋" w:hAnsi="仿宋" w:eastAsia="仿宋" w:cs="仿宋"/>
          <w:szCs w:val="24"/>
        </w:rPr>
        <w:t>份，甲乙双方各执</w:t>
      </w:r>
      <w:r>
        <w:rPr>
          <w:rFonts w:hint="eastAsia" w:ascii="仿宋" w:hAnsi="仿宋" w:eastAsia="仿宋" w:cs="仿宋"/>
          <w:szCs w:val="24"/>
          <w:u w:val="single"/>
          <w:lang w:val="en-US" w:eastAsia="zh-CN"/>
        </w:rPr>
        <w:t xml:space="preserve">       </w:t>
      </w:r>
      <w:r>
        <w:rPr>
          <w:rFonts w:hint="eastAsia" w:ascii="仿宋" w:hAnsi="仿宋" w:eastAsia="仿宋" w:cs="仿宋"/>
          <w:szCs w:val="24"/>
        </w:rPr>
        <w:t>份，具同等效力。</w:t>
      </w:r>
    </w:p>
    <w:p w14:paraId="7E3F4C81">
      <w:pPr>
        <w:pStyle w:val="9"/>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rPr>
        <w:t>12.4  本合同自双方签字盖章之日起生效，双方履行完合同规定的义务后，本合同即行终止。</w:t>
      </w:r>
    </w:p>
    <w:p w14:paraId="5673AE52">
      <w:pPr>
        <w:pStyle w:val="9"/>
        <w:keepNext w:val="0"/>
        <w:keepLines w:val="0"/>
        <w:pageBreakBefore w:val="0"/>
        <w:widowControl w:val="0"/>
        <w:kinsoku/>
        <w:wordWrap/>
        <w:overflowPunct/>
        <w:topLinePunct w:val="0"/>
        <w:bidi w:val="0"/>
        <w:snapToGrid w:val="0"/>
        <w:spacing w:line="360" w:lineRule="auto"/>
        <w:ind w:firstLineChars="200"/>
        <w:jc w:val="both"/>
        <w:outlineLvl w:val="9"/>
        <w:rPr>
          <w:rFonts w:hint="eastAsia" w:ascii="仿宋" w:hAnsi="仿宋" w:eastAsia="仿宋" w:cs="仿宋"/>
          <w:szCs w:val="24"/>
        </w:rPr>
      </w:pPr>
      <w:r>
        <w:rPr>
          <w:rFonts w:hint="eastAsia" w:ascii="仿宋" w:hAnsi="仿宋" w:eastAsia="仿宋" w:cs="仿宋"/>
          <w:szCs w:val="24"/>
        </w:rPr>
        <w:t>（本页以下无正文）</w:t>
      </w:r>
    </w:p>
    <w:p w14:paraId="112B3241">
      <w:pPr>
        <w:pStyle w:val="9"/>
        <w:keepNext w:val="0"/>
        <w:keepLines w:val="0"/>
        <w:pageBreakBefore w:val="0"/>
        <w:widowControl w:val="0"/>
        <w:kinsoku/>
        <w:wordWrap/>
        <w:overflowPunct/>
        <w:topLinePunct w:val="0"/>
        <w:bidi w:val="0"/>
        <w:snapToGrid w:val="0"/>
        <w:spacing w:line="312" w:lineRule="auto"/>
        <w:ind w:firstLineChars="200"/>
        <w:jc w:val="both"/>
        <w:outlineLvl w:val="9"/>
        <w:rPr>
          <w:rFonts w:hint="eastAsia" w:ascii="仿宋" w:hAnsi="仿宋" w:eastAsia="仿宋" w:cs="仿宋"/>
          <w:szCs w:val="24"/>
        </w:rPr>
      </w:pPr>
    </w:p>
    <w:tbl>
      <w:tblPr>
        <w:tblStyle w:val="6"/>
        <w:tblW w:w="8986" w:type="dxa"/>
        <w:tblInd w:w="-231" w:type="dxa"/>
        <w:tblLayout w:type="fixed"/>
        <w:tblCellMar>
          <w:top w:w="0" w:type="dxa"/>
          <w:left w:w="108" w:type="dxa"/>
          <w:bottom w:w="0" w:type="dxa"/>
          <w:right w:w="108" w:type="dxa"/>
        </w:tblCellMar>
      </w:tblPr>
      <w:tblGrid>
        <w:gridCol w:w="4501"/>
        <w:gridCol w:w="4485"/>
      </w:tblGrid>
      <w:tr w14:paraId="71E1BFE1">
        <w:tblPrEx>
          <w:tblCellMar>
            <w:top w:w="0" w:type="dxa"/>
            <w:left w:w="108" w:type="dxa"/>
            <w:bottom w:w="0" w:type="dxa"/>
            <w:right w:w="108" w:type="dxa"/>
          </w:tblCellMar>
        </w:tblPrEx>
        <w:trPr>
          <w:trHeight w:val="2671" w:hRule="atLeast"/>
        </w:trPr>
        <w:tc>
          <w:tcPr>
            <w:tcW w:w="4501" w:type="dxa"/>
            <w:noWrap w:val="0"/>
            <w:vAlign w:val="top"/>
          </w:tcPr>
          <w:p w14:paraId="03EBBA57">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委托方单位名称:</w:t>
            </w:r>
          </w:p>
          <w:p w14:paraId="57957681">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p w14:paraId="2D735E8F">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（盖章）</w:t>
            </w:r>
          </w:p>
          <w:p w14:paraId="2932DC6C">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付款方单位名称：</w:t>
            </w:r>
          </w:p>
          <w:p w14:paraId="512C51A2">
            <w:pPr>
              <w:pStyle w:val="8"/>
              <w:keepNext w:val="0"/>
              <w:keepLines w:val="0"/>
              <w:pageBreakBefore w:val="0"/>
              <w:widowControl w:val="0"/>
              <w:kinsoku/>
              <w:wordWrap/>
              <w:overflowPunct/>
              <w:topLinePunct w:val="0"/>
              <w:bidi w:val="0"/>
              <w:snapToGrid w:val="0"/>
              <w:spacing w:line="360" w:lineRule="auto"/>
              <w:ind w:firstLine="0"/>
              <w:jc w:val="both"/>
              <w:outlineLvl w:val="9"/>
              <w:rPr>
                <w:rFonts w:hint="eastAsia" w:ascii="仿宋" w:hAnsi="仿宋" w:eastAsia="仿宋" w:cs="仿宋"/>
                <w:b/>
                <w:bCs/>
                <w:sz w:val="24"/>
                <w:szCs w:val="24"/>
              </w:rPr>
            </w:pPr>
          </w:p>
          <w:p w14:paraId="418279D0">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（盖章）</w:t>
            </w:r>
          </w:p>
          <w:p w14:paraId="720CE4CD">
            <w:pPr>
              <w:pStyle w:val="8"/>
              <w:keepNext w:val="0"/>
              <w:keepLines w:val="0"/>
              <w:pageBreakBefore w:val="0"/>
              <w:widowControl w:val="0"/>
              <w:kinsoku/>
              <w:wordWrap/>
              <w:overflowPunct/>
              <w:topLinePunct w:val="0"/>
              <w:bidi w:val="0"/>
              <w:snapToGrid w:val="0"/>
              <w:spacing w:line="360" w:lineRule="auto"/>
              <w:ind w:firstLine="0"/>
              <w:jc w:val="both"/>
              <w:outlineLvl w:val="9"/>
              <w:rPr>
                <w:rFonts w:hint="eastAsia" w:ascii="仿宋" w:hAnsi="仿宋" w:eastAsia="仿宋" w:cs="仿宋"/>
                <w:b/>
                <w:bCs/>
                <w:sz w:val="24"/>
                <w:szCs w:val="24"/>
              </w:rPr>
            </w:pPr>
          </w:p>
        </w:tc>
        <w:tc>
          <w:tcPr>
            <w:tcW w:w="4485" w:type="dxa"/>
            <w:noWrap w:val="0"/>
            <w:vAlign w:val="top"/>
          </w:tcPr>
          <w:p w14:paraId="7C8EF128">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承接方单位名称:</w:t>
            </w:r>
          </w:p>
          <w:p w14:paraId="3A310195">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p w14:paraId="47DCB2BA">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（盖章）</w:t>
            </w:r>
          </w:p>
          <w:p w14:paraId="3E1AF182">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tc>
      </w:tr>
      <w:tr w14:paraId="1728DAF7">
        <w:tblPrEx>
          <w:tblCellMar>
            <w:top w:w="0" w:type="dxa"/>
            <w:left w:w="108" w:type="dxa"/>
            <w:bottom w:w="0" w:type="dxa"/>
            <w:right w:w="108" w:type="dxa"/>
          </w:tblCellMar>
        </w:tblPrEx>
        <w:trPr>
          <w:trHeight w:val="888" w:hRule="atLeast"/>
        </w:trPr>
        <w:tc>
          <w:tcPr>
            <w:tcW w:w="4501" w:type="dxa"/>
            <w:noWrap w:val="0"/>
            <w:vAlign w:val="top"/>
          </w:tcPr>
          <w:p w14:paraId="16F52819">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法定代表人：</w:t>
            </w:r>
          </w:p>
          <w:p w14:paraId="2C75B78D">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p w14:paraId="457E147F">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或委托代理人：</w:t>
            </w:r>
          </w:p>
          <w:p w14:paraId="7392608E">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p w14:paraId="48F89C88">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付款方法定代表人：</w:t>
            </w:r>
          </w:p>
          <w:p w14:paraId="4C1F5DEB">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p w14:paraId="62C02C8F">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或委托代理人：</w:t>
            </w:r>
          </w:p>
          <w:p w14:paraId="14A294D6">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tc>
        <w:tc>
          <w:tcPr>
            <w:tcW w:w="4485" w:type="dxa"/>
            <w:noWrap w:val="0"/>
            <w:vAlign w:val="top"/>
          </w:tcPr>
          <w:p w14:paraId="13D0FA8D">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法定代表人： </w:t>
            </w:r>
          </w:p>
          <w:p w14:paraId="477BC25D">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p w14:paraId="433B704B">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或委托代理人：</w:t>
            </w:r>
          </w:p>
          <w:p w14:paraId="03E2BD92">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p>
          <w:p w14:paraId="7D25AE23">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部门负责人：</w:t>
            </w:r>
          </w:p>
        </w:tc>
      </w:tr>
      <w:tr w14:paraId="3AEBB0D9">
        <w:tblPrEx>
          <w:tblCellMar>
            <w:top w:w="0" w:type="dxa"/>
            <w:left w:w="108" w:type="dxa"/>
            <w:bottom w:w="0" w:type="dxa"/>
            <w:right w:w="108" w:type="dxa"/>
          </w:tblCellMar>
        </w:tblPrEx>
        <w:trPr>
          <w:trHeight w:val="888" w:hRule="atLeast"/>
        </w:trPr>
        <w:tc>
          <w:tcPr>
            <w:tcW w:w="4501" w:type="dxa"/>
            <w:noWrap w:val="0"/>
            <w:vAlign w:val="top"/>
          </w:tcPr>
          <w:p w14:paraId="03CF5DB3">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电话：</w:t>
            </w:r>
          </w:p>
        </w:tc>
        <w:tc>
          <w:tcPr>
            <w:tcW w:w="4485" w:type="dxa"/>
            <w:noWrap w:val="0"/>
            <w:vAlign w:val="top"/>
          </w:tcPr>
          <w:p w14:paraId="375A4389">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电话：</w:t>
            </w:r>
          </w:p>
        </w:tc>
      </w:tr>
      <w:tr w14:paraId="0FE9239F">
        <w:tblPrEx>
          <w:tblCellMar>
            <w:top w:w="0" w:type="dxa"/>
            <w:left w:w="108" w:type="dxa"/>
            <w:bottom w:w="0" w:type="dxa"/>
            <w:right w:w="108" w:type="dxa"/>
          </w:tblCellMar>
        </w:tblPrEx>
        <w:trPr>
          <w:trHeight w:val="888" w:hRule="atLeast"/>
        </w:trPr>
        <w:tc>
          <w:tcPr>
            <w:tcW w:w="4501" w:type="dxa"/>
            <w:noWrap w:val="0"/>
            <w:vAlign w:val="top"/>
          </w:tcPr>
          <w:p w14:paraId="2EFFF5B2">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开户行：</w:t>
            </w:r>
          </w:p>
        </w:tc>
        <w:tc>
          <w:tcPr>
            <w:tcW w:w="4485" w:type="dxa"/>
            <w:noWrap w:val="0"/>
            <w:vAlign w:val="top"/>
          </w:tcPr>
          <w:p w14:paraId="2A3A5F2A">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开户行：</w:t>
            </w:r>
          </w:p>
        </w:tc>
      </w:tr>
      <w:tr w14:paraId="1593AB37">
        <w:tblPrEx>
          <w:tblCellMar>
            <w:top w:w="0" w:type="dxa"/>
            <w:left w:w="108" w:type="dxa"/>
            <w:bottom w:w="0" w:type="dxa"/>
            <w:right w:w="108" w:type="dxa"/>
          </w:tblCellMar>
        </w:tblPrEx>
        <w:trPr>
          <w:trHeight w:val="1140" w:hRule="atLeast"/>
        </w:trPr>
        <w:tc>
          <w:tcPr>
            <w:tcW w:w="4501" w:type="dxa"/>
            <w:noWrap w:val="0"/>
            <w:vAlign w:val="top"/>
          </w:tcPr>
          <w:p w14:paraId="76769706">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银行帐号：</w:t>
            </w:r>
          </w:p>
        </w:tc>
        <w:tc>
          <w:tcPr>
            <w:tcW w:w="4485" w:type="dxa"/>
            <w:noWrap w:val="0"/>
            <w:vAlign w:val="top"/>
          </w:tcPr>
          <w:p w14:paraId="4B2365A1">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银行帐号：</w:t>
            </w:r>
          </w:p>
        </w:tc>
      </w:tr>
      <w:tr w14:paraId="6B426A5C">
        <w:tblPrEx>
          <w:tblCellMar>
            <w:top w:w="0" w:type="dxa"/>
            <w:left w:w="108" w:type="dxa"/>
            <w:bottom w:w="0" w:type="dxa"/>
            <w:right w:w="108" w:type="dxa"/>
          </w:tblCellMar>
        </w:tblPrEx>
        <w:trPr>
          <w:trHeight w:val="1248" w:hRule="atLeast"/>
        </w:trPr>
        <w:tc>
          <w:tcPr>
            <w:tcW w:w="4501" w:type="dxa"/>
            <w:noWrap w:val="0"/>
            <w:vAlign w:val="top"/>
          </w:tcPr>
          <w:p w14:paraId="07F72176">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日期：  </w:t>
            </w:r>
          </w:p>
        </w:tc>
        <w:tc>
          <w:tcPr>
            <w:tcW w:w="4485" w:type="dxa"/>
            <w:noWrap w:val="0"/>
            <w:vAlign w:val="top"/>
          </w:tcPr>
          <w:p w14:paraId="643F4E0E">
            <w:pPr>
              <w:keepNext w:val="0"/>
              <w:keepLines w:val="0"/>
              <w:pageBreakBefore w:val="0"/>
              <w:widowControl w:val="0"/>
              <w:kinsoku/>
              <w:wordWrap/>
              <w:overflowPunct/>
              <w:topLinePunct w:val="0"/>
              <w:bidi w:val="0"/>
              <w:adjustRightInd w:val="0"/>
              <w:snapToGrid w:val="0"/>
              <w:spacing w:line="360" w:lineRule="auto"/>
              <w:outlineLvl w:val="9"/>
              <w:rPr>
                <w:rFonts w:hint="eastAsia" w:ascii="仿宋" w:hAnsi="仿宋" w:eastAsia="仿宋" w:cs="仿宋"/>
                <w:kern w:val="0"/>
                <w:sz w:val="24"/>
                <w:szCs w:val="24"/>
              </w:rPr>
            </w:pPr>
            <w:r>
              <w:rPr>
                <w:rFonts w:hint="eastAsia" w:ascii="仿宋" w:hAnsi="仿宋" w:eastAsia="仿宋" w:cs="仿宋"/>
                <w:kern w:val="0"/>
                <w:sz w:val="24"/>
                <w:szCs w:val="24"/>
              </w:rPr>
              <w:t xml:space="preserve">日期：  </w:t>
            </w:r>
          </w:p>
        </w:tc>
      </w:tr>
    </w:tbl>
    <w:p w14:paraId="2494CC0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6B286">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B2E1FD">
                          <w:pPr>
                            <w:pStyle w:val="5"/>
                          </w:pPr>
                          <w:r>
                            <w:t xml:space="preserve">第 </w:t>
                          </w:r>
                          <w:r>
                            <w:fldChar w:fldCharType="begin"/>
                          </w:r>
                          <w:r>
                            <w:instrText xml:space="preserve"> PAGE  \* MERGEFORMAT </w:instrText>
                          </w:r>
                          <w:r>
                            <w:fldChar w:fldCharType="separate"/>
                          </w:r>
                          <w:r>
                            <w:t>5</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5B2E1FD">
                    <w:pPr>
                      <w:pStyle w:val="5"/>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A7623"/>
    <w:rsid w:val="3D1A7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rPr>
      <w:rFonts w:ascii="Times New Roman"/>
      <w:kern w:val="2"/>
      <w:sz w:val="21"/>
      <w:szCs w:val="24"/>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annotation subject"/>
    <w:basedOn w:val="2"/>
    <w:next w:val="2"/>
    <w:qFormat/>
    <w:uiPriority w:val="0"/>
    <w:rPr>
      <w:b/>
      <w:bCs/>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8">
    <w:name w:val="小标"/>
    <w:basedOn w:val="1"/>
    <w:uiPriority w:val="0"/>
    <w:pPr>
      <w:autoSpaceDE w:val="0"/>
      <w:autoSpaceDN w:val="0"/>
      <w:adjustRightInd w:val="0"/>
      <w:spacing w:line="288" w:lineRule="auto"/>
      <w:ind w:firstLine="480"/>
      <w:jc w:val="left"/>
      <w:textAlignment w:val="baseline"/>
    </w:pPr>
    <w:rPr>
      <w:rFonts w:ascii="黑体" w:eastAsia="黑体"/>
      <w:kern w:val="0"/>
      <w:sz w:val="28"/>
      <w:szCs w:val="20"/>
    </w:rPr>
  </w:style>
  <w:style w:type="paragraph" w:customStyle="1" w:styleId="9">
    <w:name w:val="大分"/>
    <w:basedOn w:val="1"/>
    <w:uiPriority w:val="0"/>
    <w:pPr>
      <w:autoSpaceDE w:val="0"/>
      <w:autoSpaceDN w:val="0"/>
      <w:adjustRightInd w:val="0"/>
      <w:spacing w:line="288" w:lineRule="auto"/>
      <w:ind w:firstLine="480"/>
      <w:jc w:val="left"/>
      <w:textAlignment w:val="baseline"/>
    </w:pPr>
    <w:rPr>
      <w:rFonts w:ascii="宋体"/>
      <w:kern w:val="0"/>
      <w:sz w:val="24"/>
      <w:szCs w:val="20"/>
    </w:rPr>
  </w:style>
  <w:style w:type="paragraph" w:customStyle="1" w:styleId="10">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2025-09-01T11:36:00Z</dcterms:created>
  <dc:creator>echo</dc:creator>
  <cp:lastModifiedBy>echo</cp:lastModifiedBy>
  <dcterms:modified xsi:type="dcterms:W3CDTF">2025-09-01T11:37:11Z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7E1456180B0249FE87EAEC0BD7356807_11</vt:lpwstr>
  </property>
  <property fmtid="{D5CDD505-2E9C-101B-9397-08002B2CF9AE}" pid="4" name="KSOTemplateDocerSaveRecord">
    <vt:lpwstr>eyJoZGlkIjoiNzZjNjRlOTUxNDkwNzk1MWU3MjFlYmI3ZTFlYThlYjAiLCJ1c2VySWQiOiIyNDg2NTg2NDAifQ==</vt:lpwstr>
  </property>
</Properties>
</file>