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FA8925">
      <w:pPr>
        <w:pStyle w:val="9"/>
        <w:spacing w:before="0" w:after="0" w:line="360" w:lineRule="auto"/>
        <w:ind w:left="283"/>
        <w:rPr>
          <w:rFonts w:hint="eastAsia" w:ascii="仿宋" w:hAnsi="仿宋" w:eastAsia="仿宋" w:cs="仿宋"/>
          <w:color w:val="auto"/>
          <w:sz w:val="32"/>
          <w:highlight w:val="none"/>
        </w:rPr>
      </w:pPr>
      <w:bookmarkStart w:id="0" w:name="_Toc9847"/>
      <w:bookmarkStart w:id="1" w:name="_Toc20759"/>
      <w:bookmarkStart w:id="2" w:name="_Toc25329"/>
      <w:bookmarkStart w:id="3" w:name="_Toc14251"/>
      <w:r>
        <w:rPr>
          <w:rFonts w:hint="eastAsia" w:ascii="仿宋" w:hAnsi="仿宋" w:eastAsia="仿宋" w:cs="仿宋"/>
          <w:color w:val="auto"/>
          <w:sz w:val="32"/>
          <w:highlight w:val="none"/>
        </w:rPr>
        <w:t>第二部分 符合性证明文件</w:t>
      </w:r>
      <w:bookmarkEnd w:id="0"/>
      <w:bookmarkEnd w:id="1"/>
      <w:bookmarkEnd w:id="2"/>
      <w:bookmarkEnd w:id="3"/>
    </w:p>
    <w:p w14:paraId="1C0BDF91">
      <w:pPr>
        <w:pStyle w:val="9"/>
        <w:spacing w:before="0" w:after="0" w:line="360" w:lineRule="auto"/>
        <w:ind w:left="0"/>
        <w:jc w:val="both"/>
        <w:outlineLvl w:val="2"/>
        <w:rPr>
          <w:rFonts w:hint="eastAsia" w:ascii="仿宋" w:hAnsi="仿宋" w:eastAsia="仿宋" w:cs="仿宋"/>
          <w:color w:val="auto"/>
          <w:highlight w:val="none"/>
        </w:rPr>
      </w:pPr>
      <w:bookmarkStart w:id="4" w:name="_Toc4834"/>
      <w:bookmarkStart w:id="5" w:name="_Toc32108"/>
      <w:bookmarkStart w:id="6" w:name="_Toc26064"/>
      <w:bookmarkStart w:id="7" w:name="_Toc1773"/>
      <w:bookmarkStart w:id="8" w:name="_Toc16590"/>
      <w:bookmarkStart w:id="9" w:name="_Toc30414"/>
      <w:bookmarkStart w:id="10" w:name="_Toc1167"/>
      <w:bookmarkStart w:id="11" w:name="_Toc23035"/>
      <w:bookmarkStart w:id="12" w:name="_Toc17687"/>
      <w:bookmarkStart w:id="13" w:name="_Toc4366"/>
      <w:bookmarkStart w:id="14" w:name="_Toc13179"/>
      <w:bookmarkStart w:id="15" w:name="_Toc1680"/>
      <w:r>
        <w:rPr>
          <w:rFonts w:hint="eastAsia" w:ascii="仿宋" w:hAnsi="仿宋" w:eastAsia="仿宋" w:cs="仿宋"/>
          <w:color w:val="auto"/>
          <w:highlight w:val="none"/>
        </w:rPr>
        <w:t>一、投标函</w:t>
      </w:r>
      <w:bookmarkEnd w:id="4"/>
      <w:bookmarkEnd w:id="5"/>
      <w:bookmarkEnd w:id="6"/>
      <w:bookmarkEnd w:id="7"/>
      <w:bookmarkEnd w:id="8"/>
      <w:bookmarkEnd w:id="9"/>
      <w:bookmarkEnd w:id="10"/>
      <w:bookmarkEnd w:id="11"/>
      <w:bookmarkEnd w:id="12"/>
      <w:bookmarkEnd w:id="13"/>
      <w:bookmarkEnd w:id="14"/>
      <w:bookmarkEnd w:id="15"/>
    </w:p>
    <w:p w14:paraId="2E656CB9">
      <w:pPr>
        <w:pStyle w:val="9"/>
        <w:spacing w:before="0" w:after="0" w:line="360" w:lineRule="auto"/>
        <w:ind w:left="283"/>
        <w:outlineLvl w:val="9"/>
        <w:rPr>
          <w:rFonts w:hint="eastAsia" w:ascii="仿宋" w:hAnsi="仿宋" w:eastAsia="仿宋" w:cs="仿宋"/>
          <w:color w:val="auto"/>
          <w:sz w:val="32"/>
          <w:highlight w:val="none"/>
        </w:rPr>
      </w:pPr>
      <w:bookmarkStart w:id="16" w:name="_Toc5467"/>
      <w:bookmarkStart w:id="17" w:name="_Toc23313"/>
      <w:bookmarkStart w:id="18" w:name="_Toc18782"/>
      <w:bookmarkStart w:id="19" w:name="_Toc6798"/>
      <w:bookmarkStart w:id="20" w:name="_Toc21850"/>
      <w:bookmarkStart w:id="21" w:name="_Toc18135"/>
      <w:bookmarkStart w:id="22" w:name="_Toc20547"/>
      <w:bookmarkStart w:id="23" w:name="_Toc24724"/>
      <w:bookmarkStart w:id="24" w:name="_Toc2848"/>
      <w:bookmarkStart w:id="25" w:name="_Toc528596088"/>
      <w:bookmarkStart w:id="26" w:name="_Toc24053"/>
      <w:bookmarkStart w:id="27" w:name="_Toc5025"/>
      <w:bookmarkStart w:id="28" w:name="_Toc17151"/>
      <w:bookmarkStart w:id="29" w:name="_Toc12334"/>
      <w:bookmarkStart w:id="30" w:name="_Toc16759"/>
      <w:bookmarkStart w:id="31" w:name="_Toc23615"/>
      <w:bookmarkStart w:id="32" w:name="_Toc19672"/>
      <w:r>
        <w:rPr>
          <w:rFonts w:hint="eastAsia" w:ascii="仿宋" w:hAnsi="仿宋" w:eastAsia="仿宋" w:cs="仿宋"/>
          <w:color w:val="auto"/>
          <w:sz w:val="32"/>
          <w:highlight w:val="none"/>
        </w:rPr>
        <w:t>投标函</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4FE78D25">
      <w:pPr>
        <w:pStyle w:val="10"/>
        <w:spacing w:line="500" w:lineRule="exact"/>
        <w:ind w:firstLine="0" w:firstLineChars="0"/>
        <w:rPr>
          <w:rFonts w:hint="eastAsia" w:ascii="仿宋" w:hAnsi="仿宋" w:eastAsia="仿宋" w:cs="仿宋"/>
          <w:color w:val="auto"/>
          <w:highlight w:val="none"/>
          <w:lang w:val="zh-CN"/>
        </w:rPr>
      </w:pPr>
      <w:r>
        <w:rPr>
          <w:rFonts w:hint="eastAsia" w:ascii="仿宋" w:hAnsi="仿宋" w:eastAsia="仿宋" w:cs="仿宋"/>
          <w:color w:val="auto"/>
          <w:highlight w:val="none"/>
          <w:u w:val="single"/>
        </w:rPr>
        <w:t>(采购人名称）</w:t>
      </w:r>
      <w:r>
        <w:rPr>
          <w:rFonts w:hint="eastAsia" w:ascii="仿宋" w:hAnsi="仿宋" w:eastAsia="仿宋" w:cs="仿宋"/>
          <w:color w:val="auto"/>
          <w:highlight w:val="none"/>
          <w:lang w:val="zh-CN"/>
        </w:rPr>
        <w:t>：</w:t>
      </w:r>
    </w:p>
    <w:p w14:paraId="7BFC44D4">
      <w:pPr>
        <w:spacing w:line="360" w:lineRule="auto"/>
        <w:ind w:right="11"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我方收到贵单位发布的《</w:t>
      </w:r>
      <w:r>
        <w:rPr>
          <w:rFonts w:hint="eastAsia" w:ascii="仿宋" w:hAnsi="仿宋" w:eastAsia="仿宋" w:cs="仿宋"/>
          <w:color w:val="auto"/>
          <w:szCs w:val="24"/>
          <w:highlight w:val="none"/>
          <w:u w:val="single"/>
        </w:rPr>
        <w:t>项目名称</w:t>
      </w:r>
      <w:r>
        <w:rPr>
          <w:rFonts w:hint="eastAsia" w:ascii="仿宋" w:hAnsi="仿宋" w:eastAsia="仿宋" w:cs="仿宋"/>
          <w:color w:val="auto"/>
          <w:szCs w:val="24"/>
          <w:highlight w:val="none"/>
        </w:rPr>
        <w:t>》（项目编号：</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）招标文件，经详细研究，我方决定参加该项目招标活动。为此，我方郑重声明以下诸点，并负法律责任。</w:t>
      </w:r>
    </w:p>
    <w:p w14:paraId="1EDB80EA">
      <w:pPr>
        <w:pStyle w:val="10"/>
        <w:spacing w:line="360" w:lineRule="auto"/>
        <w:ind w:firstLine="48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一、我方已详细阅读了招标文件，完全理解并同意招标文件的所有事项及内容。</w:t>
      </w:r>
    </w:p>
    <w:p w14:paraId="2EF216E3">
      <w:pPr>
        <w:pStyle w:val="10"/>
        <w:spacing w:line="360" w:lineRule="auto"/>
        <w:ind w:firstLine="48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二、我方已悉知并关注了贵方在政府采购信息发布媒体（详见招标文件第二章第三条中的“招标文件的修改、澄清”）上发布的关于本项目的有关变更公告（包括但不限于对招标文件做出的修改或澄清、答疑纪要，以及项目暂停、重启、延期、终止等）。</w:t>
      </w:r>
    </w:p>
    <w:p w14:paraId="63FA7809">
      <w:pPr>
        <w:pStyle w:val="10"/>
        <w:spacing w:line="360" w:lineRule="auto"/>
        <w:ind w:firstLine="48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三、我方同意向贵方提供与本投标有关的任何证明材料，保证所提交的证明材料真实、合法、有效。我方理解</w:t>
      </w:r>
      <w:r>
        <w:rPr>
          <w:rFonts w:hint="eastAsia" w:ascii="仿宋" w:hAnsi="仿宋" w:eastAsia="仿宋" w:cs="仿宋"/>
          <w:b/>
          <w:bCs/>
          <w:color w:val="auto"/>
          <w:szCs w:val="24"/>
          <w:highlight w:val="none"/>
        </w:rPr>
        <w:t>最低价</w:t>
      </w:r>
      <w:r>
        <w:rPr>
          <w:rFonts w:hint="eastAsia" w:ascii="仿宋" w:hAnsi="仿宋" w:eastAsia="仿宋" w:cs="仿宋"/>
          <w:color w:val="auto"/>
          <w:szCs w:val="24"/>
          <w:highlight w:val="none"/>
        </w:rPr>
        <w:t>不是中标的唯一条件，并尊重评标委员会的评审结果。</w:t>
      </w:r>
    </w:p>
    <w:p w14:paraId="2F4CF5BE">
      <w:pPr>
        <w:pStyle w:val="10"/>
        <w:spacing w:line="360" w:lineRule="auto"/>
        <w:ind w:firstLine="48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四、我方愿意按照招标文件中的一切要求，完成本项目合同责任和义务。</w:t>
      </w:r>
    </w:p>
    <w:p w14:paraId="7125D49E">
      <w:pPr>
        <w:pStyle w:val="5"/>
        <w:wordWrap w:val="0"/>
        <w:spacing w:before="0" w:beforeAutospacing="0" w:after="0" w:afterAutospacing="0" w:line="360" w:lineRule="auto"/>
        <w:ind w:firstLine="480" w:firstLineChars="200"/>
        <w:rPr>
          <w:rFonts w:hint="eastAsia" w:ascii="仿宋" w:hAnsi="仿宋" w:eastAsia="仿宋" w:cs="仿宋"/>
          <w:color w:val="auto"/>
          <w:kern w:val="2"/>
          <w:highlight w:val="none"/>
        </w:rPr>
      </w:pPr>
      <w:r>
        <w:rPr>
          <w:rFonts w:hint="eastAsia" w:ascii="仿宋" w:hAnsi="仿宋" w:eastAsia="仿宋" w:cs="仿宋"/>
          <w:color w:val="auto"/>
          <w:kern w:val="2"/>
          <w:highlight w:val="none"/>
        </w:rPr>
        <w:t xml:space="preserve">五、按招标文件的规定，完成本项目采购内容并验收合格的投标报价以开标一览表为准。 </w:t>
      </w:r>
    </w:p>
    <w:p w14:paraId="213097C4">
      <w:pPr>
        <w:pStyle w:val="5"/>
        <w:wordWrap w:val="0"/>
        <w:spacing w:before="0" w:beforeAutospacing="0" w:after="0" w:afterAutospacing="0" w:line="360" w:lineRule="auto"/>
        <w:ind w:firstLine="480" w:firstLineChars="200"/>
        <w:rPr>
          <w:rFonts w:hint="eastAsia" w:ascii="仿宋" w:hAnsi="仿宋" w:eastAsia="仿宋" w:cs="仿宋"/>
          <w:color w:val="auto"/>
          <w:kern w:val="2"/>
          <w:highlight w:val="none"/>
        </w:rPr>
      </w:pPr>
      <w:r>
        <w:rPr>
          <w:rFonts w:hint="eastAsia" w:ascii="仿宋" w:hAnsi="仿宋" w:eastAsia="仿宋" w:cs="仿宋"/>
          <w:color w:val="auto"/>
          <w:kern w:val="2"/>
          <w:highlight w:val="none"/>
        </w:rPr>
        <w:t>六、我方提交</w:t>
      </w:r>
      <w:r>
        <w:rPr>
          <w:rFonts w:hint="eastAsia" w:ascii="仿宋" w:hAnsi="仿宋" w:eastAsia="仿宋" w:cs="仿宋"/>
          <w:color w:val="auto"/>
          <w:kern w:val="2"/>
          <w:highlight w:val="none"/>
          <w:lang w:val="en-US" w:eastAsia="zh-CN"/>
        </w:rPr>
        <w:t>电子</w:t>
      </w:r>
      <w:r>
        <w:rPr>
          <w:rFonts w:hint="eastAsia" w:ascii="仿宋" w:hAnsi="仿宋" w:eastAsia="仿宋" w:cs="仿宋"/>
          <w:color w:val="auto"/>
          <w:kern w:val="2"/>
          <w:highlight w:val="none"/>
        </w:rPr>
        <w:t>投标文件壹份。</w:t>
      </w:r>
    </w:p>
    <w:p w14:paraId="4A9B8DA4">
      <w:pPr>
        <w:pStyle w:val="10"/>
        <w:spacing w:line="360" w:lineRule="auto"/>
        <w:ind w:firstLine="48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七、开标后在规定的投标有效期内撤回投标，我们愿接受政府采购的有关处罚决定。</w:t>
      </w:r>
    </w:p>
    <w:p w14:paraId="7BB9C77B">
      <w:pPr>
        <w:autoSpaceDE w:val="0"/>
        <w:autoSpaceDN w:val="0"/>
        <w:adjustRightInd w:val="0"/>
        <w:spacing w:line="360" w:lineRule="auto"/>
        <w:ind w:firstLine="48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八、我方的投标文件在开标之日起</w:t>
      </w:r>
      <w:r>
        <w:rPr>
          <w:rFonts w:hint="eastAsia" w:ascii="仿宋" w:hAnsi="仿宋" w:eastAsia="仿宋" w:cs="仿宋"/>
          <w:color w:val="auto"/>
          <w:szCs w:val="24"/>
          <w:highlight w:val="none"/>
          <w:u w:val="single"/>
        </w:rPr>
        <w:t xml:space="preserve"> </w:t>
      </w:r>
      <w:r>
        <w:rPr>
          <w:rFonts w:hint="eastAsia" w:ascii="仿宋" w:hAnsi="仿宋" w:eastAsia="仿宋" w:cs="仿宋"/>
          <w:b/>
          <w:bCs/>
          <w:color w:val="auto"/>
          <w:szCs w:val="24"/>
          <w:highlight w:val="none"/>
          <w:u w:val="single"/>
        </w:rPr>
        <w:t>90</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个日历日内有效，如中标，延长至合同执行完毕时止。</w:t>
      </w:r>
    </w:p>
    <w:p w14:paraId="64382F46">
      <w:pPr>
        <w:pStyle w:val="3"/>
        <w:spacing w:after="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九、我们同意，如果中标，向</w:t>
      </w:r>
      <w:r>
        <w:rPr>
          <w:rFonts w:hint="eastAsia" w:ascii="仿宋" w:hAnsi="仿宋" w:eastAsia="仿宋" w:cs="仿宋"/>
          <w:color w:val="auto"/>
          <w:kern w:val="0"/>
          <w:sz w:val="24"/>
          <w:szCs w:val="24"/>
          <w:highlight w:val="none"/>
          <w:lang w:eastAsia="zh-CN"/>
        </w:rPr>
        <w:t>陕西正明项目管理有限公司</w:t>
      </w:r>
      <w:r>
        <w:rPr>
          <w:rFonts w:hint="eastAsia" w:ascii="仿宋" w:hAnsi="仿宋" w:eastAsia="仿宋" w:cs="仿宋"/>
          <w:color w:val="auto"/>
          <w:kern w:val="0"/>
          <w:sz w:val="24"/>
          <w:szCs w:val="24"/>
          <w:highlight w:val="none"/>
        </w:rPr>
        <w:t>交纳招标代理服务费。</w:t>
      </w:r>
    </w:p>
    <w:p w14:paraId="14D80A46">
      <w:pPr>
        <w:pStyle w:val="10"/>
        <w:spacing w:line="360" w:lineRule="auto"/>
        <w:ind w:firstLine="48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十、所有关于此次招标活动的函电，请按下列地址联系：</w:t>
      </w:r>
    </w:p>
    <w:p w14:paraId="029F5056">
      <w:pPr>
        <w:pStyle w:val="1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（加盖公章）</w:t>
      </w:r>
    </w:p>
    <w:p w14:paraId="72B4BE29">
      <w:pPr>
        <w:pStyle w:val="1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地址：</w:t>
      </w:r>
    </w:p>
    <w:p w14:paraId="66C199DA">
      <w:pPr>
        <w:pStyle w:val="1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开户银行：</w:t>
      </w:r>
    </w:p>
    <w:p w14:paraId="3A58BA20">
      <w:pPr>
        <w:pStyle w:val="1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账号：</w:t>
      </w:r>
    </w:p>
    <w:p w14:paraId="7A59BB87">
      <w:pPr>
        <w:pStyle w:val="1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p>
    <w:p w14:paraId="2856F42F">
      <w:pPr>
        <w:pStyle w:val="1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传真：</w:t>
      </w:r>
    </w:p>
    <w:p w14:paraId="27A98A8E">
      <w:pPr>
        <w:pStyle w:val="1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邮编：</w:t>
      </w:r>
    </w:p>
    <w:p w14:paraId="57B5A35A">
      <w:pPr>
        <w:pStyle w:val="1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电子邮箱：</w:t>
      </w:r>
    </w:p>
    <w:p w14:paraId="5655D395">
      <w:pPr>
        <w:pStyle w:val="10"/>
        <w:spacing w:line="360" w:lineRule="auto"/>
        <w:ind w:firstLine="480"/>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日期：　　年　月　日</w:t>
      </w:r>
    </w:p>
    <w:p w14:paraId="1CAC2193">
      <w:pPr>
        <w:pStyle w:val="10"/>
        <w:ind w:firstLine="0" w:firstLineChars="0"/>
        <w:rPr>
          <w:rFonts w:hint="eastAsia" w:ascii="仿宋" w:hAnsi="仿宋" w:eastAsia="仿宋" w:cs="仿宋"/>
          <w:color w:val="auto"/>
          <w:sz w:val="36"/>
          <w:szCs w:val="36"/>
          <w:highlight w:val="none"/>
        </w:rPr>
      </w:pPr>
    </w:p>
    <w:p w14:paraId="03D1EF5F">
      <w:pPr>
        <w:pStyle w:val="10"/>
        <w:ind w:firstLine="630" w:firstLineChars="3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备注：除可填报项目外，对本投标函的任何实质性内容修改将被视为非实质性响应，在评审时将其视为无效响应。</w:t>
      </w:r>
    </w:p>
    <w:p w14:paraId="4A5E9243">
      <w:pPr>
        <w:pStyle w:val="10"/>
        <w:ind w:firstLine="0" w:firstLineChars="0"/>
        <w:rPr>
          <w:rFonts w:hint="eastAsia" w:ascii="仿宋" w:hAnsi="仿宋" w:eastAsia="仿宋" w:cs="仿宋"/>
          <w:b/>
          <w:bCs/>
          <w:color w:val="auto"/>
          <w:sz w:val="21"/>
          <w:szCs w:val="21"/>
          <w:highlight w:val="none"/>
        </w:rPr>
      </w:pPr>
    </w:p>
    <w:p w14:paraId="1E458F07">
      <w:pPr>
        <w:pStyle w:val="10"/>
        <w:ind w:firstLine="0" w:firstLineChars="0"/>
        <w:rPr>
          <w:rFonts w:hint="eastAsia" w:ascii="仿宋" w:hAnsi="仿宋" w:eastAsia="仿宋" w:cs="仿宋"/>
          <w:color w:val="auto"/>
          <w:sz w:val="32"/>
          <w:szCs w:val="32"/>
          <w:highlight w:val="none"/>
        </w:rPr>
      </w:pPr>
    </w:p>
    <w:p w14:paraId="283E54AF">
      <w:pPr>
        <w:pStyle w:val="10"/>
        <w:ind w:firstLine="0" w:firstLineChars="0"/>
        <w:rPr>
          <w:rFonts w:hint="eastAsia" w:ascii="仿宋" w:hAnsi="仿宋" w:eastAsia="仿宋" w:cs="仿宋"/>
          <w:color w:val="auto"/>
          <w:sz w:val="32"/>
          <w:szCs w:val="32"/>
          <w:highlight w:val="none"/>
        </w:rPr>
      </w:pPr>
    </w:p>
    <w:p w14:paraId="30E0FA7E">
      <w:pPr>
        <w:pStyle w:val="10"/>
        <w:ind w:firstLine="0" w:firstLineChars="0"/>
        <w:rPr>
          <w:rFonts w:hint="eastAsia" w:ascii="仿宋" w:hAnsi="仿宋" w:eastAsia="仿宋" w:cs="仿宋"/>
          <w:color w:val="auto"/>
          <w:sz w:val="32"/>
          <w:szCs w:val="32"/>
          <w:highlight w:val="none"/>
        </w:rPr>
      </w:pPr>
    </w:p>
    <w:p w14:paraId="1DD2D2BE">
      <w:pPr>
        <w:pStyle w:val="10"/>
        <w:ind w:firstLine="0" w:firstLineChars="0"/>
        <w:rPr>
          <w:rFonts w:hint="eastAsia" w:ascii="仿宋" w:hAnsi="仿宋" w:eastAsia="仿宋" w:cs="仿宋"/>
          <w:color w:val="auto"/>
          <w:sz w:val="32"/>
          <w:szCs w:val="32"/>
          <w:highlight w:val="none"/>
        </w:rPr>
      </w:pPr>
    </w:p>
    <w:p w14:paraId="552C2A54">
      <w:pPr>
        <w:pStyle w:val="10"/>
        <w:ind w:firstLine="0" w:firstLineChars="0"/>
        <w:rPr>
          <w:rFonts w:hint="eastAsia" w:ascii="仿宋" w:hAnsi="仿宋" w:eastAsia="仿宋" w:cs="仿宋"/>
          <w:color w:val="auto"/>
          <w:sz w:val="32"/>
          <w:szCs w:val="32"/>
          <w:highlight w:val="none"/>
        </w:rPr>
      </w:pPr>
    </w:p>
    <w:p w14:paraId="6249BD8A">
      <w:pPr>
        <w:pStyle w:val="10"/>
        <w:ind w:firstLine="0" w:firstLineChars="0"/>
        <w:rPr>
          <w:rFonts w:hint="eastAsia" w:ascii="仿宋" w:hAnsi="仿宋" w:eastAsia="仿宋" w:cs="仿宋"/>
          <w:color w:val="auto"/>
          <w:sz w:val="32"/>
          <w:szCs w:val="32"/>
          <w:highlight w:val="none"/>
        </w:rPr>
      </w:pPr>
    </w:p>
    <w:p w14:paraId="2C7028F7">
      <w:pPr>
        <w:pStyle w:val="10"/>
        <w:ind w:firstLine="0" w:firstLineChars="0"/>
        <w:rPr>
          <w:rFonts w:hint="eastAsia" w:ascii="仿宋" w:hAnsi="仿宋" w:eastAsia="仿宋" w:cs="仿宋"/>
          <w:color w:val="auto"/>
          <w:sz w:val="32"/>
          <w:szCs w:val="32"/>
          <w:highlight w:val="none"/>
        </w:rPr>
      </w:pPr>
    </w:p>
    <w:p w14:paraId="6F26C1B8">
      <w:pPr>
        <w:pStyle w:val="10"/>
        <w:ind w:firstLine="0" w:firstLineChars="0"/>
        <w:rPr>
          <w:rFonts w:hint="eastAsia" w:ascii="仿宋" w:hAnsi="仿宋" w:eastAsia="仿宋" w:cs="仿宋"/>
          <w:color w:val="auto"/>
          <w:sz w:val="32"/>
          <w:szCs w:val="32"/>
          <w:highlight w:val="none"/>
        </w:rPr>
      </w:pPr>
    </w:p>
    <w:p w14:paraId="463BA1CF">
      <w:pPr>
        <w:pStyle w:val="10"/>
        <w:ind w:firstLine="0" w:firstLineChars="0"/>
        <w:rPr>
          <w:rFonts w:hint="eastAsia" w:ascii="仿宋" w:hAnsi="仿宋" w:eastAsia="仿宋" w:cs="仿宋"/>
          <w:color w:val="auto"/>
          <w:sz w:val="32"/>
          <w:szCs w:val="32"/>
          <w:highlight w:val="none"/>
        </w:rPr>
      </w:pPr>
    </w:p>
    <w:p w14:paraId="46B79B83">
      <w:pPr>
        <w:pStyle w:val="9"/>
        <w:spacing w:before="0" w:after="0" w:line="360" w:lineRule="auto"/>
        <w:ind w:left="0"/>
        <w:jc w:val="both"/>
        <w:outlineLvl w:val="2"/>
        <w:rPr>
          <w:rFonts w:hint="eastAsia" w:ascii="仿宋" w:hAnsi="仿宋" w:eastAsia="仿宋" w:cs="仿宋"/>
          <w:color w:val="auto"/>
          <w:highlight w:val="none"/>
        </w:rPr>
      </w:pPr>
      <w:bookmarkStart w:id="33" w:name="_Toc28261"/>
      <w:bookmarkStart w:id="34" w:name="_Toc8061"/>
      <w:bookmarkStart w:id="35" w:name="_Toc26017"/>
      <w:bookmarkStart w:id="36" w:name="_Toc6164"/>
      <w:bookmarkStart w:id="37" w:name="_Toc15271"/>
      <w:bookmarkStart w:id="38" w:name="_Toc7203"/>
      <w:bookmarkStart w:id="39" w:name="_Toc27965"/>
      <w:bookmarkStart w:id="40" w:name="_Toc23720"/>
      <w:bookmarkStart w:id="41" w:name="_Toc23436"/>
      <w:bookmarkStart w:id="42" w:name="_Toc17007"/>
      <w:bookmarkStart w:id="43" w:name="_Toc28505"/>
      <w:r>
        <w:rPr>
          <w:rFonts w:hint="eastAsia" w:ascii="仿宋" w:hAnsi="仿宋" w:eastAsia="仿宋" w:cs="仿宋"/>
          <w:color w:val="auto"/>
          <w:highlight w:val="none"/>
        </w:rPr>
        <w:br w:type="page"/>
      </w:r>
      <w:r>
        <w:rPr>
          <w:rFonts w:hint="eastAsia" w:ascii="仿宋" w:hAnsi="仿宋" w:eastAsia="仿宋" w:cs="仿宋"/>
          <w:color w:val="auto"/>
          <w:highlight w:val="none"/>
        </w:rPr>
        <w:t>二、开标一览表</w:t>
      </w:r>
      <w:bookmarkEnd w:id="33"/>
      <w:bookmarkEnd w:id="34"/>
      <w:bookmarkEnd w:id="35"/>
      <w:bookmarkEnd w:id="36"/>
      <w:bookmarkEnd w:id="37"/>
      <w:bookmarkEnd w:id="38"/>
      <w:bookmarkEnd w:id="39"/>
      <w:bookmarkEnd w:id="40"/>
      <w:bookmarkEnd w:id="41"/>
      <w:bookmarkEnd w:id="42"/>
      <w:bookmarkEnd w:id="43"/>
    </w:p>
    <w:p w14:paraId="29AB75EA">
      <w:pPr>
        <w:jc w:val="center"/>
        <w:rPr>
          <w:rFonts w:hint="eastAsia" w:ascii="仿宋" w:hAnsi="仿宋" w:eastAsia="仿宋" w:cs="仿宋"/>
          <w:b/>
          <w:color w:val="auto"/>
          <w:sz w:val="30"/>
          <w:szCs w:val="30"/>
          <w:highlight w:val="none"/>
        </w:rPr>
      </w:pPr>
      <w:bookmarkStart w:id="44" w:name="_Toc5592"/>
      <w:bookmarkStart w:id="45" w:name="_Toc25597_WPSOffice_Level2"/>
      <w:bookmarkStart w:id="46" w:name="_Toc29740_WPSOffice_Level2"/>
      <w:bookmarkStart w:id="47" w:name="_Toc29232"/>
      <w:bookmarkStart w:id="48" w:name="_Toc8006"/>
      <w:bookmarkStart w:id="49" w:name="_Toc31114"/>
      <w:bookmarkStart w:id="50" w:name="_Toc24699_WPSOffice_Level2"/>
      <w:r>
        <w:rPr>
          <w:rFonts w:hint="eastAsia" w:ascii="仿宋" w:hAnsi="仿宋" w:eastAsia="仿宋" w:cs="仿宋"/>
          <w:b/>
          <w:color w:val="auto"/>
          <w:sz w:val="30"/>
          <w:szCs w:val="30"/>
          <w:highlight w:val="none"/>
        </w:rPr>
        <w:t>2.1开标一览表</w:t>
      </w:r>
    </w:p>
    <w:p w14:paraId="09DC49F2">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项目名称：</w:t>
      </w:r>
    </w:p>
    <w:p w14:paraId="60DA6305">
      <w:pPr>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 xml:space="preserve">项目编号：                </w:t>
      </w:r>
    </w:p>
    <w:tbl>
      <w:tblPr>
        <w:tblStyle w:val="7"/>
        <w:tblpPr w:leftFromText="180" w:rightFromText="180" w:vertAnchor="text" w:horzAnchor="page" w:tblpX="1618" w:tblpY="335"/>
        <w:tblOverlap w:val="never"/>
        <w:tblW w:w="88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5"/>
        <w:gridCol w:w="1992"/>
        <w:gridCol w:w="2424"/>
        <w:gridCol w:w="1786"/>
      </w:tblGrid>
      <w:tr w14:paraId="09CE8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5" w:hRule="atLeast"/>
        </w:trPr>
        <w:tc>
          <w:tcPr>
            <w:tcW w:w="2635" w:type="dxa"/>
            <w:noWrap w:val="0"/>
            <w:vAlign w:val="center"/>
          </w:tcPr>
          <w:p w14:paraId="0BE32C51">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投标</w:t>
            </w:r>
            <w:r>
              <w:rPr>
                <w:rFonts w:hint="eastAsia" w:ascii="仿宋" w:hAnsi="仿宋" w:eastAsia="仿宋" w:cs="仿宋"/>
                <w:color w:val="auto"/>
                <w:szCs w:val="24"/>
                <w:highlight w:val="none"/>
                <w:lang w:val="en-US" w:eastAsia="zh-CN"/>
              </w:rPr>
              <w:t>总</w:t>
            </w:r>
            <w:r>
              <w:rPr>
                <w:rFonts w:hint="eastAsia" w:ascii="仿宋" w:hAnsi="仿宋" w:eastAsia="仿宋" w:cs="仿宋"/>
                <w:color w:val="auto"/>
                <w:szCs w:val="24"/>
                <w:highlight w:val="none"/>
              </w:rPr>
              <w:t>报价</w:t>
            </w:r>
          </w:p>
          <w:p w14:paraId="2A38ED7F">
            <w:pPr>
              <w:jc w:val="center"/>
              <w:rPr>
                <w:rFonts w:hint="eastAsia" w:ascii="仿宋" w:hAnsi="仿宋" w:eastAsia="仿宋" w:cs="仿宋"/>
                <w:sz w:val="24"/>
                <w:szCs w:val="24"/>
                <w:highlight w:val="none"/>
              </w:rPr>
            </w:pPr>
            <w:r>
              <w:rPr>
                <w:rFonts w:hint="eastAsia" w:ascii="仿宋" w:hAnsi="仿宋" w:eastAsia="仿宋" w:cs="仿宋"/>
                <w:color w:val="auto"/>
                <w:szCs w:val="24"/>
                <w:highlight w:val="none"/>
              </w:rPr>
              <w:t>（元）</w:t>
            </w:r>
          </w:p>
        </w:tc>
        <w:tc>
          <w:tcPr>
            <w:tcW w:w="1992" w:type="dxa"/>
            <w:noWrap w:val="0"/>
            <w:vAlign w:val="center"/>
          </w:tcPr>
          <w:p w14:paraId="6365C151">
            <w:pPr>
              <w:jc w:val="center"/>
              <w:rPr>
                <w:rFonts w:hint="default" w:ascii="仿宋" w:hAnsi="仿宋" w:eastAsia="仿宋" w:cs="仿宋"/>
                <w:color w:val="auto"/>
                <w:szCs w:val="24"/>
                <w:highlight w:val="none"/>
                <w:lang w:val="en-US" w:eastAsia="zh-CN"/>
              </w:rPr>
            </w:pPr>
            <w:r>
              <w:rPr>
                <w:rFonts w:hint="eastAsia" w:ascii="仿宋" w:hAnsi="仿宋" w:eastAsia="仿宋" w:cs="仿宋"/>
                <w:color w:val="auto"/>
                <w:szCs w:val="24"/>
                <w:highlight w:val="none"/>
                <w:lang w:val="en-US" w:eastAsia="zh-CN"/>
              </w:rPr>
              <w:t>单综地规划编制费用报价</w:t>
            </w:r>
          </w:p>
        </w:tc>
        <w:tc>
          <w:tcPr>
            <w:tcW w:w="2424" w:type="dxa"/>
            <w:noWrap w:val="0"/>
            <w:vAlign w:val="center"/>
          </w:tcPr>
          <w:p w14:paraId="42880CDF">
            <w:pPr>
              <w:jc w:val="center"/>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服务期</w:t>
            </w:r>
          </w:p>
        </w:tc>
        <w:tc>
          <w:tcPr>
            <w:tcW w:w="1786" w:type="dxa"/>
            <w:noWrap w:val="0"/>
            <w:vAlign w:val="center"/>
          </w:tcPr>
          <w:p w14:paraId="1A4E7778">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472AD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2635" w:type="dxa"/>
            <w:noWrap w:val="0"/>
            <w:vAlign w:val="center"/>
          </w:tcPr>
          <w:p w14:paraId="4F3481ED">
            <w:pPr>
              <w:jc w:val="center"/>
              <w:rPr>
                <w:rFonts w:hint="eastAsia" w:ascii="仿宋" w:hAnsi="仿宋" w:eastAsia="仿宋" w:cs="仿宋"/>
                <w:color w:val="auto"/>
                <w:szCs w:val="24"/>
                <w:highlight w:val="none"/>
                <w:lang w:val="en-US" w:eastAsia="zh-CN"/>
              </w:rPr>
            </w:pPr>
          </w:p>
        </w:tc>
        <w:tc>
          <w:tcPr>
            <w:tcW w:w="1992" w:type="dxa"/>
            <w:noWrap w:val="0"/>
            <w:vAlign w:val="center"/>
          </w:tcPr>
          <w:p w14:paraId="3ACA4CCB">
            <w:pPr>
              <w:jc w:val="center"/>
              <w:rPr>
                <w:rFonts w:hint="eastAsia" w:ascii="仿宋" w:hAnsi="仿宋" w:eastAsia="仿宋" w:cs="仿宋"/>
                <w:color w:val="auto"/>
                <w:szCs w:val="24"/>
                <w:highlight w:val="none"/>
              </w:rPr>
            </w:pPr>
          </w:p>
        </w:tc>
        <w:tc>
          <w:tcPr>
            <w:tcW w:w="2424" w:type="dxa"/>
            <w:noWrap w:val="0"/>
            <w:vAlign w:val="center"/>
          </w:tcPr>
          <w:p w14:paraId="06974747">
            <w:pPr>
              <w:jc w:val="center"/>
              <w:rPr>
                <w:rFonts w:hint="eastAsia" w:ascii="仿宋" w:hAnsi="仿宋" w:eastAsia="仿宋" w:cs="仿宋"/>
                <w:color w:val="auto"/>
                <w:szCs w:val="24"/>
                <w:highlight w:val="none"/>
              </w:rPr>
            </w:pPr>
          </w:p>
        </w:tc>
        <w:tc>
          <w:tcPr>
            <w:tcW w:w="1786" w:type="dxa"/>
            <w:noWrap w:val="0"/>
            <w:vAlign w:val="center"/>
          </w:tcPr>
          <w:p w14:paraId="70F20BD0">
            <w:pPr>
              <w:jc w:val="center"/>
              <w:rPr>
                <w:rFonts w:hint="eastAsia" w:ascii="仿宋" w:hAnsi="仿宋" w:eastAsia="仿宋" w:cs="仿宋"/>
                <w:color w:val="auto"/>
                <w:szCs w:val="24"/>
                <w:highlight w:val="none"/>
              </w:rPr>
            </w:pPr>
          </w:p>
        </w:tc>
      </w:tr>
      <w:tr w14:paraId="0F91A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8837" w:type="dxa"/>
            <w:gridSpan w:val="4"/>
            <w:noWrap w:val="0"/>
            <w:vAlign w:val="center"/>
          </w:tcPr>
          <w:p w14:paraId="2A0AA91C">
            <w:pPr>
              <w:rPr>
                <w:rFonts w:hint="eastAsia" w:ascii="仿宋" w:hAnsi="仿宋" w:eastAsia="仿宋" w:cs="仿宋"/>
                <w:color w:val="auto"/>
                <w:szCs w:val="24"/>
                <w:highlight w:val="none"/>
              </w:rPr>
            </w:pPr>
            <w:r>
              <w:rPr>
                <w:rFonts w:hint="eastAsia" w:ascii="仿宋" w:hAnsi="仿宋" w:eastAsia="仿宋" w:cs="仿宋"/>
                <w:color w:val="auto"/>
                <w:szCs w:val="24"/>
                <w:highlight w:val="none"/>
              </w:rPr>
              <w:t>投标</w:t>
            </w:r>
            <w:r>
              <w:rPr>
                <w:rFonts w:hint="eastAsia" w:ascii="仿宋" w:hAnsi="仿宋" w:eastAsia="仿宋" w:cs="仿宋"/>
                <w:color w:val="auto"/>
                <w:szCs w:val="24"/>
                <w:highlight w:val="none"/>
                <w:lang w:val="en-US" w:eastAsia="zh-CN"/>
              </w:rPr>
              <w:t>总</w:t>
            </w:r>
            <w:r>
              <w:rPr>
                <w:rFonts w:hint="eastAsia" w:ascii="仿宋" w:hAnsi="仿宋" w:eastAsia="仿宋" w:cs="仿宋"/>
                <w:color w:val="auto"/>
                <w:szCs w:val="24"/>
                <w:highlight w:val="none"/>
              </w:rPr>
              <w:t>报价（大写）：                             （小写：￥       ）</w:t>
            </w:r>
          </w:p>
        </w:tc>
      </w:tr>
      <w:tr w14:paraId="3C82A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trPr>
        <w:tc>
          <w:tcPr>
            <w:tcW w:w="8837" w:type="dxa"/>
            <w:gridSpan w:val="4"/>
            <w:noWrap w:val="0"/>
            <w:vAlign w:val="center"/>
          </w:tcPr>
          <w:p w14:paraId="26460BCB">
            <w:pPr>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备注：表内报价内容以元为单位，保留小数点后（</w:t>
            </w:r>
            <w:r>
              <w:rPr>
                <w:rFonts w:hint="eastAsia" w:ascii="仿宋" w:hAnsi="仿宋" w:eastAsia="仿宋" w:cs="仿宋"/>
                <w:b/>
                <w:color w:val="auto"/>
                <w:szCs w:val="24"/>
                <w:highlight w:val="none"/>
              </w:rPr>
              <w:t>两位</w:t>
            </w:r>
            <w:r>
              <w:rPr>
                <w:rFonts w:hint="eastAsia" w:ascii="仿宋" w:hAnsi="仿宋" w:eastAsia="仿宋" w:cs="仿宋"/>
                <w:color w:val="auto"/>
                <w:szCs w:val="24"/>
                <w:highlight w:val="none"/>
              </w:rPr>
              <w:t>）。</w:t>
            </w:r>
          </w:p>
        </w:tc>
      </w:tr>
    </w:tbl>
    <w:p w14:paraId="7482F969">
      <w:pPr>
        <w:tabs>
          <w:tab w:val="left" w:pos="7200"/>
          <w:tab w:val="left" w:pos="8504"/>
        </w:tabs>
        <w:spacing w:line="360" w:lineRule="auto"/>
        <w:ind w:right="-1"/>
        <w:rPr>
          <w:rFonts w:hint="eastAsia" w:ascii="仿宋" w:hAnsi="仿宋" w:eastAsia="仿宋" w:cs="仿宋"/>
          <w:color w:val="auto"/>
          <w:highlight w:val="none"/>
        </w:rPr>
      </w:pPr>
    </w:p>
    <w:p w14:paraId="3B289FC8">
      <w:pPr>
        <w:rPr>
          <w:rFonts w:hint="eastAsia"/>
        </w:rPr>
      </w:pPr>
    </w:p>
    <w:p w14:paraId="52192B2E">
      <w:pPr>
        <w:spacing w:line="120" w:lineRule="exact"/>
        <w:rPr>
          <w:rFonts w:hint="eastAsia" w:ascii="仿宋" w:hAnsi="仿宋" w:eastAsia="仿宋" w:cs="仿宋"/>
          <w:color w:val="auto"/>
          <w:highlight w:val="none"/>
        </w:rPr>
      </w:pPr>
    </w:p>
    <w:p w14:paraId="4B1E6567">
      <w:pPr>
        <w:spacing w:line="480" w:lineRule="auto"/>
        <w:ind w:right="617" w:rightChars="257"/>
        <w:jc w:val="left"/>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（盖单位公章）</w:t>
      </w:r>
    </w:p>
    <w:p w14:paraId="2E96A9CA">
      <w:pPr>
        <w:spacing w:line="480" w:lineRule="auto"/>
        <w:ind w:right="617" w:rightChars="257"/>
        <w:rPr>
          <w:rFonts w:hint="eastAsia" w:ascii="仿宋" w:hAnsi="仿宋" w:eastAsia="仿宋" w:cs="仿宋"/>
          <w:color w:val="auto"/>
          <w:highlight w:val="none"/>
        </w:rPr>
      </w:pPr>
      <w:r>
        <w:rPr>
          <w:rFonts w:hint="eastAsia" w:ascii="仿宋" w:hAnsi="仿宋" w:eastAsia="仿宋" w:cs="仿宋"/>
          <w:color w:val="auto"/>
          <w:highlight w:val="none"/>
        </w:rPr>
        <w:t>日    期：      年   月    日</w:t>
      </w:r>
    </w:p>
    <w:p w14:paraId="4476DE53">
      <w:pPr>
        <w:pStyle w:val="9"/>
        <w:spacing w:before="0" w:after="0" w:line="360" w:lineRule="auto"/>
        <w:ind w:left="0"/>
        <w:jc w:val="both"/>
        <w:outlineLvl w:val="2"/>
        <w:rPr>
          <w:rFonts w:hint="eastAsia" w:ascii="仿宋" w:hAnsi="仿宋" w:eastAsia="仿宋" w:cs="仿宋"/>
          <w:color w:val="auto"/>
          <w:highlight w:val="none"/>
        </w:rPr>
      </w:pPr>
      <w:r>
        <w:rPr>
          <w:rFonts w:hint="eastAsia" w:ascii="仿宋" w:hAnsi="仿宋" w:eastAsia="仿宋" w:cs="仿宋"/>
          <w:color w:val="auto"/>
          <w:sz w:val="21"/>
          <w:szCs w:val="21"/>
          <w:highlight w:val="none"/>
        </w:rPr>
        <w:br w:type="page"/>
      </w:r>
      <w:bookmarkEnd w:id="44"/>
      <w:bookmarkEnd w:id="45"/>
      <w:bookmarkEnd w:id="46"/>
      <w:bookmarkEnd w:id="47"/>
      <w:bookmarkEnd w:id="48"/>
      <w:bookmarkEnd w:id="49"/>
      <w:bookmarkEnd w:id="50"/>
      <w:bookmarkStart w:id="51" w:name="_Toc6005"/>
      <w:bookmarkStart w:id="52" w:name="_Toc9028"/>
      <w:bookmarkStart w:id="53" w:name="_Toc21044"/>
      <w:bookmarkStart w:id="54" w:name="_Toc8657"/>
      <w:bookmarkStart w:id="55" w:name="_Toc30708"/>
      <w:bookmarkStart w:id="56" w:name="_Toc32030"/>
      <w:bookmarkStart w:id="57" w:name="_Toc18568"/>
      <w:bookmarkStart w:id="58" w:name="_Toc32749"/>
      <w:bookmarkStart w:id="59" w:name="_Toc10991"/>
      <w:r>
        <w:rPr>
          <w:rFonts w:hint="eastAsia" w:ascii="仿宋" w:hAnsi="仿宋" w:eastAsia="仿宋" w:cs="仿宋"/>
          <w:color w:val="auto"/>
          <w:highlight w:val="none"/>
        </w:rPr>
        <w:t>三、供应商参加政府采购活动承诺书</w:t>
      </w:r>
      <w:bookmarkEnd w:id="51"/>
      <w:bookmarkEnd w:id="52"/>
      <w:bookmarkEnd w:id="53"/>
      <w:bookmarkEnd w:id="54"/>
      <w:bookmarkEnd w:id="55"/>
      <w:bookmarkEnd w:id="56"/>
      <w:bookmarkEnd w:id="57"/>
      <w:bookmarkEnd w:id="58"/>
      <w:bookmarkEnd w:id="59"/>
    </w:p>
    <w:p w14:paraId="13730191">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未签署下列承诺书的，其责任由供应商自行承担。</w:t>
      </w:r>
    </w:p>
    <w:p w14:paraId="3674E834">
      <w:pPr>
        <w:spacing w:before="166" w:beforeLines="50" w:line="500" w:lineRule="exact"/>
        <w:ind w:firstLine="482" w:firstLineChars="200"/>
        <w:rPr>
          <w:rFonts w:hint="eastAsia" w:ascii="仿宋" w:hAnsi="仿宋" w:eastAsia="仿宋" w:cs="仿宋"/>
          <w:b/>
          <w:bCs/>
          <w:color w:val="auto"/>
          <w:highlight w:val="none"/>
        </w:rPr>
      </w:pPr>
      <w:r>
        <w:rPr>
          <w:rFonts w:hint="eastAsia" w:ascii="仿宋" w:hAnsi="仿宋" w:eastAsia="仿宋" w:cs="仿宋"/>
          <w:b/>
          <w:bCs/>
          <w:color w:val="auto"/>
          <w:highlight w:val="none"/>
        </w:rPr>
        <w:t>（一）质量安全责任承诺书</w:t>
      </w:r>
    </w:p>
    <w:p w14:paraId="1FDE3D5A">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为保证本采购项目顺利进行，作为投标供应商，现郑重承诺：</w:t>
      </w:r>
    </w:p>
    <w:p w14:paraId="0A01C244">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1、我方投标产品的生产（包括设计、制造、安装、改造、维修等）、投入使用的材料等均完全符合国家现行质量、安全、环保标准和要求。</w:t>
      </w:r>
    </w:p>
    <w:p w14:paraId="0B1863A2">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2、我方将严格按照国家现行相关储存、运输、安装调试技术标准及规范、服务标准及规范、施工标准及规范，在规定的时限内，保质、保量完成项目全部内容，并向采购人交付合格产品。</w:t>
      </w:r>
    </w:p>
    <w:p w14:paraId="6333CAF7">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3、对于因产品生产质量以及储存、运输、安装调试、服务、施工等过程中产生的任何安全事故，我方承担全部责任。</w:t>
      </w:r>
    </w:p>
    <w:p w14:paraId="7CFFA788">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4、我方提供的货物、工程、服务等符合现行的国家、行业、地区、企业标准及要求，标准不一致的，以更为严格的为准，我方对提供的货物、工程、服务等的质量、安全、环保等承担全部责任。</w:t>
      </w:r>
    </w:p>
    <w:p w14:paraId="373CCDA8">
      <w:pPr>
        <w:spacing w:line="500" w:lineRule="exact"/>
        <w:ind w:firstLine="480" w:firstLineChars="200"/>
        <w:rPr>
          <w:rFonts w:hint="eastAsia" w:ascii="仿宋" w:hAnsi="仿宋" w:eastAsia="仿宋" w:cs="仿宋"/>
          <w:color w:val="auto"/>
          <w:highlight w:val="none"/>
        </w:rPr>
      </w:pPr>
    </w:p>
    <w:p w14:paraId="60266278">
      <w:pPr>
        <w:spacing w:line="500" w:lineRule="exact"/>
        <w:ind w:firstLine="4320" w:firstLineChars="18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267A8E7A">
      <w:pPr>
        <w:spacing w:line="500" w:lineRule="exact"/>
        <w:ind w:firstLine="4560" w:firstLineChars="1900"/>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7FB5CAB2">
      <w:pPr>
        <w:spacing w:line="500" w:lineRule="exact"/>
        <w:rPr>
          <w:rFonts w:hint="eastAsia" w:ascii="仿宋" w:hAnsi="仿宋" w:eastAsia="仿宋" w:cs="仿宋"/>
          <w:color w:val="auto"/>
          <w:highlight w:val="none"/>
        </w:rPr>
      </w:pPr>
    </w:p>
    <w:p w14:paraId="5ED6F42D">
      <w:pPr>
        <w:spacing w:line="500" w:lineRule="exact"/>
        <w:rPr>
          <w:rFonts w:hint="eastAsia" w:ascii="仿宋" w:hAnsi="仿宋" w:eastAsia="仿宋" w:cs="仿宋"/>
          <w:color w:val="auto"/>
          <w:highlight w:val="none"/>
        </w:rPr>
      </w:pPr>
    </w:p>
    <w:p w14:paraId="63862590">
      <w:pPr>
        <w:spacing w:line="500" w:lineRule="exact"/>
        <w:rPr>
          <w:rFonts w:hint="eastAsia" w:ascii="仿宋" w:hAnsi="仿宋" w:eastAsia="仿宋" w:cs="仿宋"/>
          <w:color w:val="auto"/>
          <w:highlight w:val="none"/>
        </w:rPr>
      </w:pPr>
    </w:p>
    <w:p w14:paraId="278D9B03">
      <w:pPr>
        <w:spacing w:line="500" w:lineRule="exact"/>
        <w:rPr>
          <w:rFonts w:hint="eastAsia" w:ascii="仿宋" w:hAnsi="仿宋" w:eastAsia="仿宋" w:cs="仿宋"/>
          <w:color w:val="auto"/>
          <w:highlight w:val="none"/>
        </w:rPr>
      </w:pPr>
    </w:p>
    <w:p w14:paraId="2B71F90C">
      <w:pPr>
        <w:spacing w:line="500" w:lineRule="exact"/>
        <w:rPr>
          <w:rFonts w:hint="eastAsia" w:ascii="仿宋" w:hAnsi="仿宋" w:eastAsia="仿宋" w:cs="仿宋"/>
          <w:color w:val="auto"/>
          <w:highlight w:val="none"/>
        </w:rPr>
      </w:pPr>
    </w:p>
    <w:p w14:paraId="67FAD83B">
      <w:pPr>
        <w:pStyle w:val="6"/>
        <w:ind w:firstLine="180"/>
        <w:rPr>
          <w:rFonts w:hint="eastAsia" w:ascii="仿宋" w:hAnsi="仿宋" w:eastAsia="仿宋" w:cs="仿宋"/>
          <w:color w:val="auto"/>
          <w:highlight w:val="none"/>
        </w:rPr>
      </w:pPr>
    </w:p>
    <w:p w14:paraId="43FABBF0">
      <w:pPr>
        <w:pStyle w:val="6"/>
        <w:ind w:firstLine="180"/>
        <w:rPr>
          <w:rFonts w:hint="eastAsia" w:ascii="仿宋" w:hAnsi="仿宋" w:eastAsia="仿宋" w:cs="仿宋"/>
          <w:color w:val="auto"/>
          <w:highlight w:val="none"/>
        </w:rPr>
      </w:pPr>
    </w:p>
    <w:p w14:paraId="16A583DA">
      <w:pPr>
        <w:spacing w:line="500" w:lineRule="exact"/>
        <w:rPr>
          <w:rFonts w:hint="eastAsia" w:ascii="仿宋" w:hAnsi="仿宋" w:eastAsia="仿宋" w:cs="仿宋"/>
          <w:color w:val="auto"/>
          <w:highlight w:val="none"/>
        </w:rPr>
      </w:pPr>
    </w:p>
    <w:p w14:paraId="47CCC05F">
      <w:pPr>
        <w:pStyle w:val="6"/>
        <w:ind w:firstLine="180"/>
        <w:rPr>
          <w:rFonts w:hint="eastAsia" w:ascii="仿宋" w:hAnsi="仿宋" w:eastAsia="仿宋" w:cs="仿宋"/>
          <w:color w:val="auto"/>
          <w:highlight w:val="none"/>
        </w:rPr>
      </w:pPr>
    </w:p>
    <w:p w14:paraId="221FB9FB">
      <w:pPr>
        <w:spacing w:before="166" w:beforeLines="50" w:line="500" w:lineRule="exact"/>
        <w:ind w:firstLine="482" w:firstLineChars="200"/>
        <w:rPr>
          <w:rFonts w:hint="eastAsia" w:ascii="仿宋" w:hAnsi="仿宋" w:eastAsia="仿宋" w:cs="仿宋"/>
          <w:b/>
          <w:bCs/>
          <w:color w:val="auto"/>
          <w:highlight w:val="none"/>
        </w:rPr>
      </w:pPr>
    </w:p>
    <w:p w14:paraId="2D1BE61B">
      <w:pPr>
        <w:rPr>
          <w:rFonts w:hint="eastAsia" w:ascii="仿宋" w:hAnsi="仿宋" w:eastAsia="仿宋" w:cs="仿宋"/>
          <w:b/>
          <w:bCs/>
          <w:color w:val="auto"/>
          <w:highlight w:val="none"/>
        </w:rPr>
      </w:pPr>
      <w:r>
        <w:rPr>
          <w:rFonts w:hint="eastAsia" w:ascii="仿宋" w:hAnsi="仿宋" w:eastAsia="仿宋" w:cs="仿宋"/>
          <w:b/>
          <w:bCs/>
          <w:color w:val="auto"/>
          <w:highlight w:val="none"/>
        </w:rPr>
        <w:br w:type="page"/>
      </w:r>
      <w:r>
        <w:rPr>
          <w:rFonts w:hint="eastAsia" w:ascii="仿宋" w:hAnsi="仿宋" w:eastAsia="仿宋" w:cs="仿宋"/>
          <w:b/>
          <w:bCs/>
          <w:color w:val="auto"/>
          <w:highlight w:val="none"/>
        </w:rPr>
        <w:t>（二）拒绝政府采购领域商业贿赂承诺书</w:t>
      </w:r>
    </w:p>
    <w:p w14:paraId="3F7FD957">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为响应党中央、国务院关于治理政府采购领域商业贿赂行为的号召，我公司在此庄严承诺：</w:t>
      </w:r>
    </w:p>
    <w:p w14:paraId="0B12DAC1">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1、在参与政府采购活动中遵纪守法、诚信经营、公平竞标。</w:t>
      </w:r>
    </w:p>
    <w:p w14:paraId="2103ED3C">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2、不向政府采购人、采购代理机构和政府采购评审专家进行任何形式的商业贿赂以谋取交易机会。</w:t>
      </w:r>
    </w:p>
    <w:p w14:paraId="6281551C">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3、不向政府采购代理机构和采购人提供虚假资质文件或采用虚假应标方式参与政府采购市场竞争并谋取中标、成交。</w:t>
      </w:r>
    </w:p>
    <w:p w14:paraId="1A347F6C">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4、不采取“围标、陪标”等商业欺诈手段获得政府采购定单。</w:t>
      </w:r>
    </w:p>
    <w:p w14:paraId="04D0C308">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5、不采取不正当手段诋毁、排挤其他供应商。</w:t>
      </w:r>
    </w:p>
    <w:p w14:paraId="3313395C">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6、不在提供商品和服务时“偷梁换柱、以次充好”损害采购人的合法权益。</w:t>
      </w:r>
    </w:p>
    <w:p w14:paraId="616611E0">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7、不与采购人、采购代理机构政府采购评审专家或其它供应商恶意串通，进行质疑和投诉，维护政府采购市场秩序。</w:t>
      </w:r>
    </w:p>
    <w:p w14:paraId="5435F1AC">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8、尊重和接受政府采购监督管理部门的监督和政府采购代理机构招标采购要求，承担因违约行为给采购人造成的损失。</w:t>
      </w:r>
    </w:p>
    <w:p w14:paraId="3448E42F">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9、不发生其他有悖于政府采购公开、公平、公正和诚信原则的行为。</w:t>
      </w:r>
    </w:p>
    <w:p w14:paraId="7CAADA65">
      <w:pPr>
        <w:spacing w:line="500" w:lineRule="exact"/>
        <w:rPr>
          <w:rFonts w:hint="eastAsia" w:ascii="仿宋" w:hAnsi="仿宋" w:eastAsia="仿宋" w:cs="仿宋"/>
          <w:color w:val="auto"/>
          <w:highlight w:val="none"/>
        </w:rPr>
      </w:pPr>
    </w:p>
    <w:p w14:paraId="394C7F82">
      <w:pPr>
        <w:spacing w:line="500" w:lineRule="exact"/>
        <w:ind w:firstLine="4320" w:firstLineChars="18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（加盖公章）</w:t>
      </w:r>
    </w:p>
    <w:p w14:paraId="3608FDA4">
      <w:pPr>
        <w:spacing w:line="500" w:lineRule="exact"/>
        <w:ind w:firstLine="4560" w:firstLineChars="1900"/>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5BCF937D">
      <w:pPr>
        <w:keepNext w:val="0"/>
        <w:keepLines w:val="0"/>
        <w:pageBreakBefore w:val="0"/>
        <w:widowControl w:val="0"/>
        <w:kinsoku/>
        <w:wordWrap/>
        <w:overflowPunct/>
        <w:topLinePunct w:val="0"/>
        <w:autoSpaceDE/>
        <w:autoSpaceDN/>
        <w:bidi w:val="0"/>
        <w:adjustRightInd/>
        <w:snapToGrid/>
        <w:spacing w:before="168" w:beforeLines="50" w:after="168" w:afterLines="50" w:line="500" w:lineRule="exact"/>
        <w:jc w:val="left"/>
        <w:textAlignment w:val="auto"/>
        <w:outlineLvl w:val="2"/>
        <w:rPr>
          <w:rFonts w:hint="eastAsia" w:ascii="仿宋" w:hAnsi="仿宋" w:eastAsia="仿宋" w:cs="仿宋"/>
          <w:b/>
          <w:bCs/>
          <w:color w:val="auto"/>
          <w:sz w:val="32"/>
          <w:szCs w:val="32"/>
          <w:highlight w:val="none"/>
        </w:rPr>
      </w:pPr>
      <w:r>
        <w:rPr>
          <w:rFonts w:hint="eastAsia" w:ascii="仿宋" w:hAnsi="仿宋" w:eastAsia="仿宋" w:cs="仿宋"/>
          <w:color w:val="auto"/>
          <w:highlight w:val="none"/>
        </w:rPr>
        <w:br w:type="page"/>
      </w:r>
      <w:r>
        <w:rPr>
          <w:rFonts w:hint="eastAsia" w:ascii="仿宋" w:hAnsi="仿宋" w:eastAsia="仿宋" w:cs="仿宋"/>
          <w:b/>
          <w:bCs/>
          <w:color w:val="auto"/>
          <w:sz w:val="32"/>
          <w:szCs w:val="32"/>
          <w:highlight w:val="none"/>
        </w:rPr>
        <w:t>四、技术服务偏差表</w:t>
      </w:r>
    </w:p>
    <w:p w14:paraId="5D8D00DA">
      <w:pPr>
        <w:pStyle w:val="4"/>
        <w:rPr>
          <w:rFonts w:hint="eastAsia"/>
          <w:color w:val="auto"/>
        </w:rPr>
      </w:pPr>
    </w:p>
    <w:tbl>
      <w:tblPr>
        <w:tblStyle w:val="7"/>
        <w:tblW w:w="9293"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20C1E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867" w:type="dxa"/>
            <w:shd w:val="clear" w:color="auto" w:fill="D8D8D8"/>
            <w:noWrap w:val="0"/>
            <w:vAlign w:val="center"/>
          </w:tcPr>
          <w:p w14:paraId="7ACCB9E0">
            <w:pPr>
              <w:spacing w:line="320" w:lineRule="exact"/>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序号</w:t>
            </w:r>
          </w:p>
        </w:tc>
        <w:tc>
          <w:tcPr>
            <w:tcW w:w="1698" w:type="dxa"/>
            <w:shd w:val="clear" w:color="auto" w:fill="D8D8D8"/>
            <w:noWrap w:val="0"/>
            <w:vAlign w:val="center"/>
          </w:tcPr>
          <w:p w14:paraId="72B5BB5A">
            <w:pPr>
              <w:spacing w:line="320" w:lineRule="exact"/>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招标文件要求</w:t>
            </w:r>
          </w:p>
        </w:tc>
        <w:tc>
          <w:tcPr>
            <w:tcW w:w="3132" w:type="dxa"/>
            <w:shd w:val="clear" w:color="auto" w:fill="D8D8D8"/>
            <w:noWrap w:val="0"/>
            <w:vAlign w:val="center"/>
          </w:tcPr>
          <w:p w14:paraId="26FC65E3">
            <w:pPr>
              <w:spacing w:line="320" w:lineRule="exact"/>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lang w:val="en-US" w:eastAsia="zh-CN"/>
              </w:rPr>
              <w:t>投</w:t>
            </w:r>
            <w:r>
              <w:rPr>
                <w:rFonts w:hint="eastAsia" w:ascii="仿宋" w:hAnsi="仿宋" w:eastAsia="仿宋" w:cs="仿宋"/>
                <w:b/>
                <w:bCs/>
                <w:color w:val="auto"/>
                <w:szCs w:val="24"/>
                <w:highlight w:val="none"/>
              </w:rPr>
              <w:t>标文件响应条款</w:t>
            </w:r>
          </w:p>
        </w:tc>
        <w:tc>
          <w:tcPr>
            <w:tcW w:w="1530" w:type="dxa"/>
            <w:shd w:val="clear" w:color="auto" w:fill="D8D8D8"/>
            <w:noWrap w:val="0"/>
            <w:vAlign w:val="center"/>
          </w:tcPr>
          <w:p w14:paraId="6EAC3EF8">
            <w:pPr>
              <w:spacing w:line="320" w:lineRule="exact"/>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偏离程度</w:t>
            </w:r>
          </w:p>
        </w:tc>
        <w:tc>
          <w:tcPr>
            <w:tcW w:w="2066" w:type="dxa"/>
            <w:shd w:val="clear" w:color="auto" w:fill="D8D8D8"/>
            <w:noWrap w:val="0"/>
            <w:vAlign w:val="center"/>
          </w:tcPr>
          <w:p w14:paraId="1594785B">
            <w:pPr>
              <w:spacing w:line="320" w:lineRule="exact"/>
              <w:jc w:val="center"/>
              <w:rPr>
                <w:rFonts w:hint="default" w:ascii="仿宋" w:hAnsi="仿宋" w:eastAsia="仿宋" w:cs="仿宋"/>
                <w:b/>
                <w:bCs/>
                <w:color w:val="auto"/>
                <w:szCs w:val="24"/>
                <w:highlight w:val="none"/>
                <w:lang w:val="en-US" w:eastAsia="zh-CN"/>
              </w:rPr>
            </w:pPr>
            <w:r>
              <w:rPr>
                <w:rFonts w:hint="eastAsia" w:ascii="仿宋" w:hAnsi="仿宋" w:eastAsia="仿宋" w:cs="仿宋"/>
                <w:b/>
                <w:bCs/>
                <w:color w:val="auto"/>
                <w:szCs w:val="24"/>
                <w:highlight w:val="none"/>
                <w:lang w:val="en-US" w:eastAsia="zh-CN"/>
              </w:rPr>
              <w:t>备注</w:t>
            </w:r>
          </w:p>
        </w:tc>
      </w:tr>
      <w:tr w14:paraId="32829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2731A75F">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p>
        </w:tc>
        <w:tc>
          <w:tcPr>
            <w:tcW w:w="1698" w:type="dxa"/>
            <w:noWrap w:val="0"/>
            <w:vAlign w:val="center"/>
          </w:tcPr>
          <w:p w14:paraId="2A5611E0">
            <w:pPr>
              <w:spacing w:line="440" w:lineRule="exact"/>
              <w:rPr>
                <w:rFonts w:hint="eastAsia" w:ascii="仿宋" w:hAnsi="仿宋" w:eastAsia="仿宋" w:cs="仿宋"/>
                <w:color w:val="auto"/>
                <w:szCs w:val="24"/>
                <w:highlight w:val="none"/>
              </w:rPr>
            </w:pPr>
          </w:p>
        </w:tc>
        <w:tc>
          <w:tcPr>
            <w:tcW w:w="3132" w:type="dxa"/>
            <w:noWrap w:val="0"/>
            <w:vAlign w:val="center"/>
          </w:tcPr>
          <w:p w14:paraId="6A66309A">
            <w:pPr>
              <w:spacing w:line="440" w:lineRule="exact"/>
              <w:rPr>
                <w:rFonts w:hint="eastAsia" w:ascii="仿宋" w:hAnsi="仿宋" w:eastAsia="仿宋" w:cs="仿宋"/>
                <w:color w:val="auto"/>
                <w:szCs w:val="24"/>
                <w:highlight w:val="none"/>
              </w:rPr>
            </w:pPr>
          </w:p>
        </w:tc>
        <w:tc>
          <w:tcPr>
            <w:tcW w:w="1530" w:type="dxa"/>
            <w:noWrap w:val="0"/>
            <w:vAlign w:val="center"/>
          </w:tcPr>
          <w:p w14:paraId="3115EBB0">
            <w:pPr>
              <w:spacing w:line="440" w:lineRule="exact"/>
              <w:rPr>
                <w:rFonts w:hint="eastAsia" w:ascii="仿宋" w:hAnsi="仿宋" w:eastAsia="仿宋" w:cs="仿宋"/>
                <w:color w:val="auto"/>
                <w:szCs w:val="24"/>
                <w:highlight w:val="none"/>
              </w:rPr>
            </w:pPr>
          </w:p>
        </w:tc>
        <w:tc>
          <w:tcPr>
            <w:tcW w:w="2066" w:type="dxa"/>
            <w:noWrap w:val="0"/>
            <w:vAlign w:val="center"/>
          </w:tcPr>
          <w:p w14:paraId="05E8A1DB">
            <w:pPr>
              <w:spacing w:line="440" w:lineRule="exact"/>
              <w:rPr>
                <w:rFonts w:hint="eastAsia" w:ascii="仿宋" w:hAnsi="仿宋" w:eastAsia="仿宋" w:cs="仿宋"/>
                <w:color w:val="auto"/>
                <w:szCs w:val="24"/>
                <w:highlight w:val="none"/>
              </w:rPr>
            </w:pPr>
          </w:p>
        </w:tc>
      </w:tr>
      <w:tr w14:paraId="79C94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5ADFA5FA">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p>
        </w:tc>
        <w:tc>
          <w:tcPr>
            <w:tcW w:w="1698" w:type="dxa"/>
            <w:noWrap w:val="0"/>
            <w:vAlign w:val="center"/>
          </w:tcPr>
          <w:p w14:paraId="65FAA23B">
            <w:pPr>
              <w:spacing w:line="440" w:lineRule="exact"/>
              <w:rPr>
                <w:rFonts w:hint="eastAsia" w:ascii="仿宋" w:hAnsi="仿宋" w:eastAsia="仿宋" w:cs="仿宋"/>
                <w:color w:val="auto"/>
                <w:szCs w:val="24"/>
                <w:highlight w:val="none"/>
              </w:rPr>
            </w:pPr>
          </w:p>
        </w:tc>
        <w:tc>
          <w:tcPr>
            <w:tcW w:w="3132" w:type="dxa"/>
            <w:noWrap w:val="0"/>
            <w:vAlign w:val="center"/>
          </w:tcPr>
          <w:p w14:paraId="6AA5F5B3">
            <w:pPr>
              <w:spacing w:line="440" w:lineRule="exact"/>
              <w:rPr>
                <w:rFonts w:hint="eastAsia" w:ascii="仿宋" w:hAnsi="仿宋" w:eastAsia="仿宋" w:cs="仿宋"/>
                <w:color w:val="auto"/>
                <w:szCs w:val="24"/>
                <w:highlight w:val="none"/>
              </w:rPr>
            </w:pPr>
          </w:p>
        </w:tc>
        <w:tc>
          <w:tcPr>
            <w:tcW w:w="1530" w:type="dxa"/>
            <w:noWrap w:val="0"/>
            <w:vAlign w:val="center"/>
          </w:tcPr>
          <w:p w14:paraId="71D7A564">
            <w:pPr>
              <w:spacing w:line="440" w:lineRule="exact"/>
              <w:rPr>
                <w:rFonts w:hint="eastAsia" w:ascii="仿宋" w:hAnsi="仿宋" w:eastAsia="仿宋" w:cs="仿宋"/>
                <w:color w:val="auto"/>
                <w:szCs w:val="24"/>
                <w:highlight w:val="none"/>
              </w:rPr>
            </w:pPr>
          </w:p>
        </w:tc>
        <w:tc>
          <w:tcPr>
            <w:tcW w:w="2066" w:type="dxa"/>
            <w:noWrap w:val="0"/>
            <w:vAlign w:val="center"/>
          </w:tcPr>
          <w:p w14:paraId="6C5C6082">
            <w:pPr>
              <w:spacing w:line="440" w:lineRule="exact"/>
              <w:rPr>
                <w:rFonts w:hint="eastAsia" w:ascii="仿宋" w:hAnsi="仿宋" w:eastAsia="仿宋" w:cs="仿宋"/>
                <w:color w:val="auto"/>
                <w:szCs w:val="24"/>
                <w:highlight w:val="none"/>
              </w:rPr>
            </w:pPr>
          </w:p>
        </w:tc>
      </w:tr>
      <w:tr w14:paraId="6AB5C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394EFB42">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3</w:t>
            </w:r>
          </w:p>
        </w:tc>
        <w:tc>
          <w:tcPr>
            <w:tcW w:w="1698" w:type="dxa"/>
            <w:noWrap w:val="0"/>
            <w:vAlign w:val="center"/>
          </w:tcPr>
          <w:p w14:paraId="78BA4AB2">
            <w:pPr>
              <w:spacing w:line="440" w:lineRule="exact"/>
              <w:rPr>
                <w:rFonts w:hint="eastAsia" w:ascii="仿宋" w:hAnsi="仿宋" w:eastAsia="仿宋" w:cs="仿宋"/>
                <w:color w:val="auto"/>
                <w:szCs w:val="24"/>
                <w:highlight w:val="none"/>
              </w:rPr>
            </w:pPr>
          </w:p>
        </w:tc>
        <w:tc>
          <w:tcPr>
            <w:tcW w:w="3132" w:type="dxa"/>
            <w:noWrap w:val="0"/>
            <w:vAlign w:val="center"/>
          </w:tcPr>
          <w:p w14:paraId="5489CB9A">
            <w:pPr>
              <w:spacing w:line="440" w:lineRule="exact"/>
              <w:rPr>
                <w:rFonts w:hint="eastAsia" w:ascii="仿宋" w:hAnsi="仿宋" w:eastAsia="仿宋" w:cs="仿宋"/>
                <w:color w:val="auto"/>
                <w:szCs w:val="24"/>
                <w:highlight w:val="none"/>
              </w:rPr>
            </w:pPr>
          </w:p>
        </w:tc>
        <w:tc>
          <w:tcPr>
            <w:tcW w:w="1530" w:type="dxa"/>
            <w:noWrap w:val="0"/>
            <w:vAlign w:val="center"/>
          </w:tcPr>
          <w:p w14:paraId="7A440D0D">
            <w:pPr>
              <w:spacing w:line="440" w:lineRule="exact"/>
              <w:rPr>
                <w:rFonts w:hint="eastAsia" w:ascii="仿宋" w:hAnsi="仿宋" w:eastAsia="仿宋" w:cs="仿宋"/>
                <w:color w:val="auto"/>
                <w:szCs w:val="24"/>
                <w:highlight w:val="none"/>
              </w:rPr>
            </w:pPr>
          </w:p>
        </w:tc>
        <w:tc>
          <w:tcPr>
            <w:tcW w:w="2066" w:type="dxa"/>
            <w:noWrap w:val="0"/>
            <w:vAlign w:val="center"/>
          </w:tcPr>
          <w:p w14:paraId="66CD01E4">
            <w:pPr>
              <w:spacing w:line="440" w:lineRule="exact"/>
              <w:rPr>
                <w:rFonts w:hint="eastAsia" w:ascii="仿宋" w:hAnsi="仿宋" w:eastAsia="仿宋" w:cs="仿宋"/>
                <w:color w:val="auto"/>
                <w:szCs w:val="24"/>
                <w:highlight w:val="none"/>
              </w:rPr>
            </w:pPr>
          </w:p>
        </w:tc>
      </w:tr>
      <w:tr w14:paraId="50BBC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0D16017A">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4</w:t>
            </w:r>
          </w:p>
        </w:tc>
        <w:tc>
          <w:tcPr>
            <w:tcW w:w="1698" w:type="dxa"/>
            <w:noWrap w:val="0"/>
            <w:vAlign w:val="center"/>
          </w:tcPr>
          <w:p w14:paraId="2428E2C5">
            <w:pPr>
              <w:spacing w:line="440" w:lineRule="exact"/>
              <w:rPr>
                <w:rFonts w:hint="eastAsia" w:ascii="仿宋" w:hAnsi="仿宋" w:eastAsia="仿宋" w:cs="仿宋"/>
                <w:color w:val="auto"/>
                <w:szCs w:val="24"/>
                <w:highlight w:val="none"/>
              </w:rPr>
            </w:pPr>
          </w:p>
        </w:tc>
        <w:tc>
          <w:tcPr>
            <w:tcW w:w="3132" w:type="dxa"/>
            <w:noWrap w:val="0"/>
            <w:vAlign w:val="center"/>
          </w:tcPr>
          <w:p w14:paraId="0563F4DE">
            <w:pPr>
              <w:spacing w:line="440" w:lineRule="exact"/>
              <w:rPr>
                <w:rFonts w:hint="eastAsia" w:ascii="仿宋" w:hAnsi="仿宋" w:eastAsia="仿宋" w:cs="仿宋"/>
                <w:color w:val="auto"/>
                <w:szCs w:val="24"/>
                <w:highlight w:val="none"/>
              </w:rPr>
            </w:pPr>
          </w:p>
        </w:tc>
        <w:tc>
          <w:tcPr>
            <w:tcW w:w="1530" w:type="dxa"/>
            <w:noWrap w:val="0"/>
            <w:vAlign w:val="center"/>
          </w:tcPr>
          <w:p w14:paraId="221E519C">
            <w:pPr>
              <w:spacing w:line="440" w:lineRule="exact"/>
              <w:rPr>
                <w:rFonts w:hint="eastAsia" w:ascii="仿宋" w:hAnsi="仿宋" w:eastAsia="仿宋" w:cs="仿宋"/>
                <w:color w:val="auto"/>
                <w:szCs w:val="24"/>
                <w:highlight w:val="none"/>
              </w:rPr>
            </w:pPr>
          </w:p>
        </w:tc>
        <w:tc>
          <w:tcPr>
            <w:tcW w:w="2066" w:type="dxa"/>
            <w:noWrap w:val="0"/>
            <w:vAlign w:val="center"/>
          </w:tcPr>
          <w:p w14:paraId="3620D2CB">
            <w:pPr>
              <w:spacing w:line="440" w:lineRule="exact"/>
              <w:rPr>
                <w:rFonts w:hint="eastAsia" w:ascii="仿宋" w:hAnsi="仿宋" w:eastAsia="仿宋" w:cs="仿宋"/>
                <w:color w:val="auto"/>
                <w:szCs w:val="24"/>
                <w:highlight w:val="none"/>
              </w:rPr>
            </w:pPr>
          </w:p>
        </w:tc>
      </w:tr>
      <w:tr w14:paraId="41213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22B494DE">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5</w:t>
            </w:r>
          </w:p>
        </w:tc>
        <w:tc>
          <w:tcPr>
            <w:tcW w:w="1698" w:type="dxa"/>
            <w:noWrap w:val="0"/>
            <w:vAlign w:val="center"/>
          </w:tcPr>
          <w:p w14:paraId="167F1DAC">
            <w:pPr>
              <w:spacing w:line="440" w:lineRule="exact"/>
              <w:rPr>
                <w:rFonts w:hint="eastAsia" w:ascii="仿宋" w:hAnsi="仿宋" w:eastAsia="仿宋" w:cs="仿宋"/>
                <w:color w:val="auto"/>
                <w:szCs w:val="24"/>
                <w:highlight w:val="none"/>
              </w:rPr>
            </w:pPr>
          </w:p>
        </w:tc>
        <w:tc>
          <w:tcPr>
            <w:tcW w:w="3132" w:type="dxa"/>
            <w:noWrap w:val="0"/>
            <w:vAlign w:val="center"/>
          </w:tcPr>
          <w:p w14:paraId="2F706B65">
            <w:pPr>
              <w:spacing w:line="440" w:lineRule="exact"/>
              <w:rPr>
                <w:rFonts w:hint="eastAsia" w:ascii="仿宋" w:hAnsi="仿宋" w:eastAsia="仿宋" w:cs="仿宋"/>
                <w:color w:val="auto"/>
                <w:szCs w:val="24"/>
                <w:highlight w:val="none"/>
              </w:rPr>
            </w:pPr>
          </w:p>
        </w:tc>
        <w:tc>
          <w:tcPr>
            <w:tcW w:w="1530" w:type="dxa"/>
            <w:noWrap w:val="0"/>
            <w:vAlign w:val="center"/>
          </w:tcPr>
          <w:p w14:paraId="58597210">
            <w:pPr>
              <w:spacing w:line="440" w:lineRule="exact"/>
              <w:rPr>
                <w:rFonts w:hint="eastAsia" w:ascii="仿宋" w:hAnsi="仿宋" w:eastAsia="仿宋" w:cs="仿宋"/>
                <w:color w:val="auto"/>
                <w:szCs w:val="24"/>
                <w:highlight w:val="none"/>
              </w:rPr>
            </w:pPr>
          </w:p>
        </w:tc>
        <w:tc>
          <w:tcPr>
            <w:tcW w:w="2066" w:type="dxa"/>
            <w:noWrap w:val="0"/>
            <w:vAlign w:val="center"/>
          </w:tcPr>
          <w:p w14:paraId="1056C9F3">
            <w:pPr>
              <w:spacing w:line="440" w:lineRule="exact"/>
              <w:rPr>
                <w:rFonts w:hint="eastAsia" w:ascii="仿宋" w:hAnsi="仿宋" w:eastAsia="仿宋" w:cs="仿宋"/>
                <w:color w:val="auto"/>
                <w:szCs w:val="24"/>
                <w:highlight w:val="none"/>
              </w:rPr>
            </w:pPr>
          </w:p>
        </w:tc>
      </w:tr>
      <w:tr w14:paraId="36A41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7" w:type="dxa"/>
            <w:noWrap w:val="0"/>
            <w:vAlign w:val="center"/>
          </w:tcPr>
          <w:p w14:paraId="642F9208">
            <w:pPr>
              <w:spacing w:line="44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1698" w:type="dxa"/>
            <w:noWrap w:val="0"/>
            <w:vAlign w:val="center"/>
          </w:tcPr>
          <w:p w14:paraId="16AE3376">
            <w:pPr>
              <w:spacing w:line="440" w:lineRule="exact"/>
              <w:rPr>
                <w:rFonts w:hint="eastAsia" w:ascii="仿宋" w:hAnsi="仿宋" w:eastAsia="仿宋" w:cs="仿宋"/>
                <w:color w:val="auto"/>
                <w:szCs w:val="24"/>
                <w:highlight w:val="none"/>
              </w:rPr>
            </w:pPr>
          </w:p>
        </w:tc>
        <w:tc>
          <w:tcPr>
            <w:tcW w:w="3132" w:type="dxa"/>
            <w:noWrap w:val="0"/>
            <w:vAlign w:val="center"/>
          </w:tcPr>
          <w:p w14:paraId="05FFFEBB">
            <w:pPr>
              <w:spacing w:line="440" w:lineRule="exact"/>
              <w:rPr>
                <w:rFonts w:hint="eastAsia" w:ascii="仿宋" w:hAnsi="仿宋" w:eastAsia="仿宋" w:cs="仿宋"/>
                <w:color w:val="auto"/>
                <w:szCs w:val="24"/>
                <w:highlight w:val="none"/>
              </w:rPr>
            </w:pPr>
          </w:p>
        </w:tc>
        <w:tc>
          <w:tcPr>
            <w:tcW w:w="1530" w:type="dxa"/>
            <w:noWrap w:val="0"/>
            <w:vAlign w:val="center"/>
          </w:tcPr>
          <w:p w14:paraId="79076A42">
            <w:pPr>
              <w:spacing w:line="440" w:lineRule="exact"/>
              <w:rPr>
                <w:rFonts w:hint="eastAsia" w:ascii="仿宋" w:hAnsi="仿宋" w:eastAsia="仿宋" w:cs="仿宋"/>
                <w:color w:val="auto"/>
                <w:szCs w:val="24"/>
                <w:highlight w:val="none"/>
              </w:rPr>
            </w:pPr>
          </w:p>
        </w:tc>
        <w:tc>
          <w:tcPr>
            <w:tcW w:w="2066" w:type="dxa"/>
            <w:noWrap w:val="0"/>
            <w:vAlign w:val="center"/>
          </w:tcPr>
          <w:p w14:paraId="17149127">
            <w:pPr>
              <w:spacing w:line="440" w:lineRule="exact"/>
              <w:rPr>
                <w:rFonts w:hint="eastAsia" w:ascii="仿宋" w:hAnsi="仿宋" w:eastAsia="仿宋" w:cs="仿宋"/>
                <w:color w:val="auto"/>
                <w:szCs w:val="24"/>
                <w:highlight w:val="none"/>
              </w:rPr>
            </w:pPr>
          </w:p>
        </w:tc>
      </w:tr>
    </w:tbl>
    <w:p w14:paraId="4392A3A3">
      <w:pPr>
        <w:keepNext w:val="0"/>
        <w:keepLines w:val="0"/>
        <w:pageBreakBefore w:val="0"/>
        <w:widowControl w:val="0"/>
        <w:tabs>
          <w:tab w:val="right" w:pos="907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p w14:paraId="354CC1B2">
      <w:pPr>
        <w:keepNext w:val="0"/>
        <w:keepLines w:val="0"/>
        <w:pageBreakBefore w:val="0"/>
        <w:widowControl w:val="0"/>
        <w:tabs>
          <w:tab w:val="right" w:pos="9070"/>
        </w:tabs>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1、本表只填写投标文件中与招标文件“第四章采购内容及技术要求”有偏离（包括正偏离和负偏离）的内容，投标文件中技术服务响应条款与招标文件要求完全一致的，不用在此表中列出，但必须提交空白表。</w:t>
      </w:r>
    </w:p>
    <w:p w14:paraId="46B84DB0">
      <w:pPr>
        <w:keepNext w:val="0"/>
        <w:keepLines w:val="0"/>
        <w:pageBreakBefore w:val="0"/>
        <w:widowControl w:val="0"/>
        <w:tabs>
          <w:tab w:val="right" w:pos="9070"/>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2、供应商必须据实填写，不得虚假响应，否则将取消其投标或中标资格，并按有关规定进行处罚。</w:t>
      </w:r>
    </w:p>
    <w:p w14:paraId="27FD10FA">
      <w:pPr>
        <w:pStyle w:val="5"/>
        <w:widowControl w:val="0"/>
        <w:spacing w:before="0" w:beforeAutospacing="0" w:after="0" w:afterAutospacing="0"/>
        <w:ind w:firstLine="480" w:firstLineChars="200"/>
        <w:rPr>
          <w:rFonts w:hint="eastAsia" w:ascii="仿宋" w:hAnsi="仿宋" w:eastAsia="仿宋" w:cs="仿宋"/>
          <w:color w:val="auto"/>
          <w:highlight w:val="none"/>
        </w:rPr>
      </w:pPr>
    </w:p>
    <w:p w14:paraId="5883DA91">
      <w:pPr>
        <w:pStyle w:val="5"/>
        <w:widowControl w:val="0"/>
        <w:spacing w:before="0" w:beforeAutospacing="0" w:after="0" w:afterAutospacing="0"/>
        <w:ind w:firstLine="480" w:firstLineChars="200"/>
        <w:rPr>
          <w:rFonts w:hint="eastAsia" w:ascii="仿宋" w:hAnsi="仿宋" w:eastAsia="仿宋" w:cs="仿宋"/>
          <w:color w:val="auto"/>
          <w:highlight w:val="none"/>
        </w:rPr>
      </w:pPr>
    </w:p>
    <w:p w14:paraId="564CFA1C">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ind w:firstLine="1440" w:firstLineChars="600"/>
        <w:textAlignment w:val="auto"/>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（盖单位公章）</w:t>
      </w:r>
    </w:p>
    <w:p w14:paraId="47DCF370">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ind w:firstLine="1440" w:firstLineChars="600"/>
        <w:jc w:val="center"/>
        <w:textAlignment w:val="auto"/>
        <w:rPr>
          <w:rFonts w:hint="eastAsia" w:ascii="仿宋" w:hAnsi="仿宋" w:eastAsia="仿宋" w:cs="仿宋"/>
          <w:color w:val="auto"/>
          <w:highlight w:val="none"/>
        </w:rPr>
      </w:pPr>
    </w:p>
    <w:p w14:paraId="51BC2603">
      <w:pPr>
        <w:keepNext w:val="0"/>
        <w:keepLines w:val="0"/>
        <w:pageBreakBefore w:val="0"/>
        <w:widowControl w:val="0"/>
        <w:kinsoku/>
        <w:wordWrap/>
        <w:overflowPunct/>
        <w:topLinePunct w:val="0"/>
        <w:autoSpaceDE/>
        <w:autoSpaceDN/>
        <w:bidi w:val="0"/>
        <w:adjustRightInd/>
        <w:snapToGrid/>
        <w:spacing w:line="500" w:lineRule="exact"/>
        <w:ind w:firstLine="1488" w:firstLineChars="600"/>
        <w:jc w:val="left"/>
        <w:textAlignment w:val="auto"/>
        <w:rPr>
          <w:rFonts w:hint="eastAsia" w:ascii="仿宋" w:hAnsi="仿宋" w:eastAsia="仿宋" w:cs="仿宋"/>
          <w:color w:val="auto"/>
          <w:spacing w:val="4"/>
          <w:highlight w:val="none"/>
        </w:rPr>
      </w:pPr>
      <w:r>
        <w:rPr>
          <w:rFonts w:hint="eastAsia" w:ascii="仿宋" w:hAnsi="仿宋" w:eastAsia="仿宋" w:cs="仿宋"/>
          <w:color w:val="auto"/>
          <w:spacing w:val="4"/>
          <w:highlight w:val="none"/>
        </w:rPr>
        <w:t>法定代表人</w:t>
      </w:r>
      <w:r>
        <w:rPr>
          <w:rFonts w:hint="eastAsia" w:ascii="仿宋" w:hAnsi="仿宋" w:eastAsia="仿宋" w:cs="仿宋"/>
          <w:color w:val="auto"/>
          <w:spacing w:val="4"/>
          <w:highlight w:val="none"/>
          <w:lang w:eastAsia="zh-CN"/>
        </w:rPr>
        <w:t>（</w:t>
      </w:r>
      <w:r>
        <w:rPr>
          <w:rFonts w:hint="eastAsia" w:ascii="仿宋" w:hAnsi="仿宋" w:eastAsia="仿宋" w:cs="仿宋"/>
          <w:color w:val="auto"/>
          <w:spacing w:val="4"/>
          <w:highlight w:val="none"/>
          <w:lang w:val="en-US" w:eastAsia="zh-CN"/>
        </w:rPr>
        <w:t>负责人</w:t>
      </w:r>
      <w:r>
        <w:rPr>
          <w:rFonts w:hint="eastAsia" w:ascii="仿宋" w:hAnsi="仿宋" w:eastAsia="仿宋" w:cs="仿宋"/>
          <w:color w:val="auto"/>
          <w:spacing w:val="4"/>
          <w:highlight w:val="none"/>
          <w:lang w:eastAsia="zh-CN"/>
        </w:rPr>
        <w:t>）</w:t>
      </w:r>
      <w:r>
        <w:rPr>
          <w:rFonts w:hint="eastAsia" w:ascii="仿宋" w:hAnsi="仿宋" w:eastAsia="仿宋" w:cs="仿宋"/>
          <w:color w:val="auto"/>
          <w:spacing w:val="4"/>
          <w:highlight w:val="none"/>
        </w:rPr>
        <w:t>或被授权人：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（签字或盖章）</w:t>
      </w:r>
    </w:p>
    <w:p w14:paraId="434BEC87">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ind w:firstLine="1440" w:firstLineChars="600"/>
        <w:textAlignment w:val="auto"/>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14:paraId="498F4A45">
      <w:pPr>
        <w:keepNext w:val="0"/>
        <w:keepLines w:val="0"/>
        <w:pageBreakBefore w:val="0"/>
        <w:widowControl w:val="0"/>
        <w:kinsoku/>
        <w:wordWrap/>
        <w:overflowPunct/>
        <w:topLinePunct w:val="0"/>
        <w:autoSpaceDE/>
        <w:autoSpaceDN/>
        <w:bidi w:val="0"/>
        <w:adjustRightInd/>
        <w:snapToGrid/>
        <w:spacing w:line="520" w:lineRule="exact"/>
        <w:ind w:firstLine="1440" w:firstLineChars="6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      年   月    日</w:t>
      </w:r>
    </w:p>
    <w:p w14:paraId="0F4AED6B">
      <w:pPr>
        <w:tabs>
          <w:tab w:val="right" w:pos="9070"/>
        </w:tabs>
        <w:spacing w:line="500" w:lineRule="exact"/>
        <w:ind w:firstLine="4800" w:firstLineChars="2000"/>
        <w:rPr>
          <w:rFonts w:hint="eastAsia" w:ascii="仿宋" w:hAnsi="仿宋" w:eastAsia="仿宋" w:cs="仿宋"/>
          <w:color w:val="auto"/>
          <w:highlight w:val="none"/>
        </w:rPr>
      </w:pPr>
      <w:r>
        <w:rPr>
          <w:rFonts w:hint="eastAsia" w:ascii="仿宋" w:hAnsi="仿宋" w:eastAsia="仿宋" w:cs="仿宋"/>
          <w:color w:val="auto"/>
          <w:highlight w:val="none"/>
        </w:rPr>
        <w:tab/>
      </w:r>
    </w:p>
    <w:p w14:paraId="1B970EAC">
      <w:pPr>
        <w:pStyle w:val="6"/>
        <w:ind w:left="0" w:leftChars="0" w:firstLine="0" w:firstLineChars="0"/>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br w:type="page"/>
      </w:r>
      <w:r>
        <w:rPr>
          <w:rFonts w:hint="eastAsia" w:ascii="仿宋" w:hAnsi="仿宋" w:eastAsia="仿宋" w:cs="仿宋"/>
          <w:b/>
          <w:bCs/>
          <w:color w:val="auto"/>
          <w:sz w:val="32"/>
          <w:szCs w:val="32"/>
          <w:highlight w:val="none"/>
          <w:lang w:val="en-US" w:eastAsia="zh-CN"/>
        </w:rPr>
        <w:t>五</w:t>
      </w:r>
      <w:r>
        <w:rPr>
          <w:rFonts w:hint="eastAsia" w:ascii="仿宋" w:hAnsi="仿宋" w:eastAsia="仿宋" w:cs="仿宋"/>
          <w:b/>
          <w:bCs/>
          <w:color w:val="auto"/>
          <w:sz w:val="32"/>
          <w:szCs w:val="32"/>
          <w:highlight w:val="none"/>
        </w:rPr>
        <w:t>、合同条款偏离表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1935"/>
        <w:gridCol w:w="1995"/>
        <w:gridCol w:w="2085"/>
        <w:gridCol w:w="1260"/>
        <w:gridCol w:w="944"/>
      </w:tblGrid>
      <w:tr w14:paraId="3B5FD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282C81C0">
            <w:pPr>
              <w:pStyle w:val="5"/>
              <w:widowControl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rPr>
              <w:t>序号</w:t>
            </w: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8A01929">
            <w:pPr>
              <w:pStyle w:val="5"/>
              <w:widowControl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rPr>
              <w:t>招标文件条目号</w:t>
            </w:r>
          </w:p>
        </w:tc>
        <w:tc>
          <w:tcPr>
            <w:tcW w:w="1995" w:type="dxa"/>
            <w:tcBorders>
              <w:top w:val="single" w:color="auto" w:sz="4" w:space="0"/>
              <w:left w:val="single" w:color="auto" w:sz="4" w:space="0"/>
              <w:bottom w:val="single" w:color="auto" w:sz="4" w:space="0"/>
              <w:right w:val="single" w:color="auto" w:sz="4" w:space="0"/>
            </w:tcBorders>
            <w:noWrap w:val="0"/>
            <w:vAlign w:val="center"/>
          </w:tcPr>
          <w:p w14:paraId="0F61C0D8">
            <w:pPr>
              <w:pStyle w:val="5"/>
              <w:widowControl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rPr>
              <w:t>招标文件的商务条款</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F3DCD5B">
            <w:pPr>
              <w:pStyle w:val="5"/>
              <w:widowControl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rPr>
              <w:t>投标文件的商务条款</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10BC7D91">
            <w:pPr>
              <w:pStyle w:val="5"/>
              <w:widowControl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rPr>
              <w:t>偏离</w:t>
            </w:r>
          </w:p>
        </w:tc>
        <w:tc>
          <w:tcPr>
            <w:tcW w:w="944" w:type="dxa"/>
            <w:tcBorders>
              <w:top w:val="single" w:color="auto" w:sz="4" w:space="0"/>
              <w:left w:val="single" w:color="auto" w:sz="4" w:space="0"/>
              <w:bottom w:val="single" w:color="auto" w:sz="4" w:space="0"/>
              <w:right w:val="single" w:color="auto" w:sz="4" w:space="0"/>
            </w:tcBorders>
            <w:noWrap w:val="0"/>
            <w:vAlign w:val="center"/>
          </w:tcPr>
          <w:p w14:paraId="32CB78B5">
            <w:pPr>
              <w:pStyle w:val="5"/>
              <w:widowControl w:val="0"/>
              <w:spacing w:before="0" w:beforeAutospacing="0" w:after="0" w:afterAutospacing="0"/>
              <w:jc w:val="center"/>
              <w:rPr>
                <w:rFonts w:hint="eastAsia" w:ascii="仿宋" w:hAnsi="仿宋" w:eastAsia="仿宋" w:cs="仿宋"/>
                <w:color w:val="auto"/>
                <w:highlight w:val="none"/>
              </w:rPr>
            </w:pPr>
            <w:r>
              <w:rPr>
                <w:rFonts w:hint="eastAsia" w:ascii="仿宋" w:hAnsi="仿宋" w:eastAsia="仿宋" w:cs="仿宋"/>
                <w:color w:val="auto"/>
                <w:highlight w:val="none"/>
              </w:rPr>
              <w:t>说明</w:t>
            </w:r>
          </w:p>
        </w:tc>
      </w:tr>
      <w:tr w14:paraId="3036D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08A4132C">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7CAA3FD">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6140EBFE">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2F43D106">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B73ACC3">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510611F">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r>
      <w:tr w14:paraId="67679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8EF544D">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CEC0DC3">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DE6A48A">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55B6BBCD">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846F61C">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134B34B">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r>
      <w:tr w14:paraId="46AEC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6FCEFF22">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09ACC305">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76815203">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A50C05A">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2FD78A5B">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42A77B49">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r>
      <w:tr w14:paraId="2C5FE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3D83369E">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4A6A1CAB">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BC6D570">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15C0166F">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F035711">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38675D48">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r>
      <w:tr w14:paraId="50C14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57AEABB3">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1FA17FA5">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24C9FF57">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6BE71824">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423EE6C">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39505B65">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r>
      <w:tr w14:paraId="78309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0B00A153">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3D071E08">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40DE8A0C">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5B66123">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4CC595B">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66FC4376">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r>
      <w:tr w14:paraId="7FA3F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882" w:type="dxa"/>
            <w:tcBorders>
              <w:top w:val="single" w:color="auto" w:sz="4" w:space="0"/>
              <w:left w:val="single" w:color="auto" w:sz="4" w:space="0"/>
              <w:bottom w:val="single" w:color="auto" w:sz="4" w:space="0"/>
              <w:right w:val="single" w:color="auto" w:sz="4" w:space="0"/>
            </w:tcBorders>
            <w:noWrap w:val="0"/>
            <w:vAlign w:val="center"/>
          </w:tcPr>
          <w:p w14:paraId="4964CF74">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35" w:type="dxa"/>
            <w:tcBorders>
              <w:top w:val="single" w:color="auto" w:sz="4" w:space="0"/>
              <w:left w:val="single" w:color="auto" w:sz="4" w:space="0"/>
              <w:bottom w:val="single" w:color="auto" w:sz="4" w:space="0"/>
              <w:right w:val="single" w:color="auto" w:sz="4" w:space="0"/>
            </w:tcBorders>
            <w:noWrap w:val="0"/>
            <w:vAlign w:val="center"/>
          </w:tcPr>
          <w:p w14:paraId="7422FBD9">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995" w:type="dxa"/>
            <w:tcBorders>
              <w:top w:val="single" w:color="auto" w:sz="4" w:space="0"/>
              <w:left w:val="single" w:color="auto" w:sz="4" w:space="0"/>
              <w:bottom w:val="single" w:color="auto" w:sz="4" w:space="0"/>
              <w:right w:val="single" w:color="auto" w:sz="4" w:space="0"/>
            </w:tcBorders>
            <w:noWrap w:val="0"/>
            <w:vAlign w:val="center"/>
          </w:tcPr>
          <w:p w14:paraId="5439E4FB">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7AB03016">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3D044AE6">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c>
          <w:tcPr>
            <w:tcW w:w="944" w:type="dxa"/>
            <w:tcBorders>
              <w:top w:val="single" w:color="auto" w:sz="4" w:space="0"/>
              <w:left w:val="single" w:color="auto" w:sz="4" w:space="0"/>
              <w:bottom w:val="single" w:color="auto" w:sz="4" w:space="0"/>
              <w:right w:val="single" w:color="auto" w:sz="4" w:space="0"/>
            </w:tcBorders>
            <w:noWrap w:val="0"/>
            <w:vAlign w:val="center"/>
          </w:tcPr>
          <w:p w14:paraId="282445E7">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tc>
      </w:tr>
    </w:tbl>
    <w:p w14:paraId="5CF0D75E">
      <w:pPr>
        <w:spacing w:line="500" w:lineRule="exact"/>
        <w:ind w:firstLine="480" w:firstLineChars="200"/>
        <w:rPr>
          <w:rFonts w:hint="eastAsia" w:ascii="仿宋" w:hAnsi="仿宋" w:eastAsia="仿宋" w:cs="仿宋"/>
          <w:color w:val="auto"/>
          <w:highlight w:val="none"/>
        </w:rPr>
      </w:pPr>
    </w:p>
    <w:p w14:paraId="374BB558">
      <w:pPr>
        <w:spacing w:line="500" w:lineRule="exact"/>
        <w:ind w:firstLine="4080" w:firstLineChars="1700"/>
        <w:rPr>
          <w:rFonts w:hint="eastAsia" w:ascii="仿宋" w:hAnsi="仿宋" w:eastAsia="仿宋" w:cs="仿宋"/>
          <w:color w:val="auto"/>
          <w:highlight w:val="none"/>
        </w:rPr>
      </w:pPr>
    </w:p>
    <w:p w14:paraId="78F65477">
      <w:pPr>
        <w:pStyle w:val="3"/>
        <w:spacing w:after="190"/>
        <w:rPr>
          <w:rFonts w:hint="eastAsia" w:ascii="仿宋" w:hAnsi="仿宋" w:eastAsia="仿宋" w:cs="仿宋"/>
          <w:color w:val="auto"/>
          <w:highlight w:val="none"/>
        </w:rPr>
      </w:pPr>
    </w:p>
    <w:p w14:paraId="0E8A58B0">
      <w:pPr>
        <w:pStyle w:val="5"/>
        <w:widowControl w:val="0"/>
        <w:spacing w:before="0" w:beforeAutospacing="0" w:after="0" w:afterAutospacing="0"/>
        <w:rPr>
          <w:rFonts w:hint="eastAsia" w:ascii="仿宋" w:hAnsi="仿宋" w:eastAsia="仿宋" w:cs="仿宋"/>
          <w:color w:val="auto"/>
          <w:highlight w:val="none"/>
        </w:rPr>
      </w:pPr>
      <w:r>
        <w:rPr>
          <w:rFonts w:hint="eastAsia" w:ascii="仿宋" w:hAnsi="仿宋" w:eastAsia="仿宋" w:cs="仿宋"/>
          <w:color w:val="auto"/>
          <w:highlight w:val="none"/>
        </w:rPr>
        <w:t>说明：</w:t>
      </w:r>
    </w:p>
    <w:p w14:paraId="24B75B9E">
      <w:pPr>
        <w:pStyle w:val="5"/>
        <w:widowControl w:val="0"/>
        <w:spacing w:before="0" w:beforeAutospacing="0" w:after="0" w:afterAutospacing="0" w:line="500" w:lineRule="exact"/>
        <w:ind w:firstLine="482" w:firstLineChars="200"/>
        <w:jc w:val="both"/>
        <w:rPr>
          <w:rFonts w:hint="eastAsia" w:ascii="仿宋" w:hAnsi="仿宋" w:eastAsia="仿宋" w:cs="仿宋"/>
          <w:b/>
          <w:bCs/>
          <w:color w:val="auto"/>
          <w:highlight w:val="none"/>
        </w:rPr>
      </w:pPr>
      <w:r>
        <w:rPr>
          <w:rFonts w:hint="eastAsia" w:ascii="仿宋" w:hAnsi="仿宋" w:eastAsia="仿宋" w:cs="仿宋"/>
          <w:b/>
          <w:bCs/>
          <w:color w:val="auto"/>
          <w:highlight w:val="none"/>
        </w:rPr>
        <w:t>1、本表只填写投标文件中与招标文件有偏离（包括正偏离和负偏离）的内容，投标文件中商务响应与招标文件要求完全一致的，不用在此表中列出，但必须提交空白表。</w:t>
      </w:r>
    </w:p>
    <w:p w14:paraId="77588049">
      <w:pPr>
        <w:pStyle w:val="5"/>
        <w:widowControl w:val="0"/>
        <w:spacing w:before="0" w:beforeAutospacing="0" w:after="0" w:afterAutospacing="0"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2、供应商必须据实填写，不得虚假响应，否则将取消其投标或中标资格，并按有关规定进</w:t>
      </w:r>
      <w:r>
        <w:rPr>
          <w:rFonts w:hint="eastAsia" w:ascii="仿宋" w:hAnsi="仿宋" w:eastAsia="仿宋" w:cs="仿宋"/>
          <w:color w:val="auto"/>
          <w:highlight w:val="none"/>
          <w:lang w:eastAsia="zh-CN"/>
        </w:rPr>
        <w:t>行</w:t>
      </w:r>
      <w:r>
        <w:rPr>
          <w:rFonts w:hint="eastAsia" w:ascii="仿宋" w:hAnsi="仿宋" w:eastAsia="仿宋" w:cs="仿宋"/>
          <w:color w:val="auto"/>
          <w:highlight w:val="none"/>
        </w:rPr>
        <w:t>处罚。</w:t>
      </w:r>
    </w:p>
    <w:p w14:paraId="1FD747B3">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p w14:paraId="744D1403">
      <w:pPr>
        <w:pStyle w:val="5"/>
        <w:widowControl w:val="0"/>
        <w:spacing w:before="0" w:beforeAutospacing="0" w:after="0" w:afterAutospacing="0"/>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供应商名称：</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（盖单位公章）</w:t>
      </w:r>
    </w:p>
    <w:p w14:paraId="69294C92">
      <w:pPr>
        <w:pStyle w:val="5"/>
        <w:widowControl w:val="0"/>
        <w:spacing w:before="0" w:beforeAutospacing="0" w:after="0" w:afterAutospacing="0"/>
        <w:ind w:firstLine="480" w:firstLineChars="200"/>
        <w:jc w:val="center"/>
        <w:rPr>
          <w:rFonts w:hint="eastAsia" w:ascii="仿宋" w:hAnsi="仿宋" w:eastAsia="仿宋" w:cs="仿宋"/>
          <w:color w:val="auto"/>
          <w:highlight w:val="none"/>
        </w:rPr>
      </w:pPr>
    </w:p>
    <w:p w14:paraId="69B10C99">
      <w:pPr>
        <w:spacing w:line="500" w:lineRule="exact"/>
        <w:ind w:firstLine="496" w:firstLineChars="200"/>
        <w:jc w:val="left"/>
        <w:rPr>
          <w:rFonts w:hint="eastAsia" w:ascii="仿宋" w:hAnsi="仿宋" w:eastAsia="仿宋" w:cs="仿宋"/>
          <w:color w:val="auto"/>
          <w:spacing w:val="4"/>
          <w:highlight w:val="none"/>
        </w:rPr>
      </w:pPr>
      <w:r>
        <w:rPr>
          <w:rFonts w:hint="eastAsia" w:ascii="仿宋" w:hAnsi="仿宋" w:eastAsia="仿宋" w:cs="仿宋"/>
          <w:color w:val="auto"/>
          <w:spacing w:val="4"/>
          <w:highlight w:val="none"/>
        </w:rPr>
        <w:t>法定代表人</w:t>
      </w:r>
      <w:r>
        <w:rPr>
          <w:rFonts w:hint="eastAsia" w:ascii="仿宋" w:hAnsi="仿宋" w:eastAsia="仿宋" w:cs="仿宋"/>
          <w:color w:val="auto"/>
          <w:spacing w:val="4"/>
          <w:highlight w:val="none"/>
          <w:lang w:eastAsia="zh-CN"/>
        </w:rPr>
        <w:t>（</w:t>
      </w:r>
      <w:r>
        <w:rPr>
          <w:rFonts w:hint="eastAsia" w:ascii="仿宋" w:hAnsi="仿宋" w:eastAsia="仿宋" w:cs="仿宋"/>
          <w:color w:val="auto"/>
          <w:spacing w:val="4"/>
          <w:highlight w:val="none"/>
          <w:lang w:val="en-US" w:eastAsia="zh-CN"/>
        </w:rPr>
        <w:t>负责人</w:t>
      </w:r>
      <w:r>
        <w:rPr>
          <w:rFonts w:hint="eastAsia" w:ascii="仿宋" w:hAnsi="仿宋" w:eastAsia="仿宋" w:cs="仿宋"/>
          <w:color w:val="auto"/>
          <w:spacing w:val="4"/>
          <w:highlight w:val="none"/>
          <w:lang w:eastAsia="zh-CN"/>
        </w:rPr>
        <w:t>）</w:t>
      </w:r>
      <w:r>
        <w:rPr>
          <w:rFonts w:hint="eastAsia" w:ascii="仿宋" w:hAnsi="仿宋" w:eastAsia="仿宋" w:cs="仿宋"/>
          <w:color w:val="auto"/>
          <w:spacing w:val="4"/>
          <w:highlight w:val="none"/>
        </w:rPr>
        <w:t>或被授权人：</w:t>
      </w:r>
      <w:r>
        <w:rPr>
          <w:rFonts w:hint="eastAsia" w:ascii="仿宋" w:hAnsi="仿宋" w:eastAsia="仿宋" w:cs="仿宋"/>
          <w:color w:val="auto"/>
          <w:spacing w:val="4"/>
          <w:highlight w:val="none"/>
          <w:u w:val="single"/>
        </w:rPr>
        <w:t xml:space="preserve">      </w:t>
      </w:r>
      <w:r>
        <w:rPr>
          <w:rFonts w:hint="eastAsia" w:ascii="仿宋" w:hAnsi="仿宋" w:eastAsia="仿宋" w:cs="仿宋"/>
          <w:color w:val="auto"/>
          <w:spacing w:val="4"/>
          <w:highlight w:val="none"/>
        </w:rPr>
        <w:t>（签字或盖章）</w:t>
      </w:r>
    </w:p>
    <w:p w14:paraId="34191DFB">
      <w:pPr>
        <w:pStyle w:val="5"/>
        <w:widowControl w:val="0"/>
        <w:spacing w:before="0" w:beforeAutospacing="0" w:after="0" w:afterAutospacing="0"/>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14:paraId="37126B14">
      <w:pPr>
        <w:spacing w:line="52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      期：      年   月    日</w:t>
      </w:r>
    </w:p>
    <w:p w14:paraId="4094FF19">
      <w:bookmarkStart w:id="60" w:name="_GoBack"/>
      <w:bookmarkEnd w:id="6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A16873"/>
    <w:rsid w:val="6FA168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next w:val="1"/>
    <w:uiPriority w:val="0"/>
    <w:pPr>
      <w:spacing w:after="120" w:afterLines="0"/>
    </w:pPr>
    <w:rPr>
      <w:rFonts w:ascii="Times New Roman"/>
      <w:kern w:val="2"/>
      <w:sz w:val="21"/>
    </w:rPr>
  </w:style>
  <w:style w:type="paragraph" w:styleId="4">
    <w:name w:val="footer"/>
    <w:basedOn w:val="1"/>
    <w:qFormat/>
    <w:uiPriority w:val="99"/>
    <w:pPr>
      <w:tabs>
        <w:tab w:val="center" w:pos="4153"/>
        <w:tab w:val="right" w:pos="8306"/>
      </w:tabs>
      <w:snapToGrid w:val="0"/>
      <w:jc w:val="left"/>
    </w:pPr>
    <w:rPr>
      <w:rFonts w:ascii="Times New Roman"/>
      <w:kern w:val="2"/>
      <w:sz w:val="18"/>
      <w:szCs w:val="18"/>
    </w:rPr>
  </w:style>
  <w:style w:type="paragraph" w:styleId="5">
    <w:name w:val="Normal (Web)"/>
    <w:basedOn w:val="1"/>
    <w:uiPriority w:val="99"/>
    <w:pPr>
      <w:widowControl/>
      <w:spacing w:before="100" w:beforeLines="0" w:beforeAutospacing="1" w:after="100" w:afterLines="0" w:afterAutospacing="1"/>
      <w:jc w:val="left"/>
    </w:pPr>
    <w:rPr>
      <w:rFonts w:ascii="宋体" w:hAnsi="宋体"/>
      <w:kern w:val="0"/>
      <w:sz w:val="24"/>
      <w:szCs w:val="24"/>
    </w:rPr>
  </w:style>
  <w:style w:type="paragraph" w:styleId="6">
    <w:name w:val="Body Text First Indent"/>
    <w:basedOn w:val="3"/>
    <w:qFormat/>
    <w:uiPriority w:val="99"/>
    <w:pPr>
      <w:widowControl w:val="0"/>
      <w:spacing w:after="120" w:afterLines="0"/>
      <w:ind w:firstLine="420" w:firstLineChars="100"/>
      <w:jc w:val="both"/>
    </w:pPr>
    <w:rPr>
      <w:rFonts w:ascii="宋体" w:hAnsi="Times New Roman" w:eastAsia="宋体" w:cs="Times New Roman"/>
      <w:kern w:val="2"/>
      <w:sz w:val="21"/>
      <w:lang w:val="en-US" w:eastAsia="zh-CN" w:bidi="ar-SA"/>
    </w:rPr>
  </w:style>
  <w:style w:type="paragraph" w:customStyle="1" w:styleId="9">
    <w:name w:val="标题 2（投标文件）"/>
    <w:basedOn w:val="2"/>
    <w:qFormat/>
    <w:uiPriority w:val="99"/>
    <w:pPr>
      <w:jc w:val="center"/>
    </w:pPr>
  </w:style>
  <w:style w:type="paragraph" w:customStyle="1" w:styleId="10">
    <w:name w:val="正文（缩进 2 字符）"/>
    <w:basedOn w:val="1"/>
    <w:qFormat/>
    <w:uiPriority w:val="99"/>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2025-09-01T11:37:00Z</dcterms:created>
  <dc:creator>echo</dc:creator>
  <cp:lastModifiedBy>echo</cp:lastModifiedBy>
  <dcterms:modified xsi:type="dcterms:W3CDTF">2025-09-01T11:37:53Z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306A4152BF86420F80CB99BD435F3D18_11</vt:lpwstr>
  </property>
  <property fmtid="{D5CDD505-2E9C-101B-9397-08002B2CF9AE}" pid="4" name="KSOTemplateDocerSaveRecord">
    <vt:lpwstr>eyJoZGlkIjoiNzZjNjRlOTUxNDkwNzk1MWU3MjFlYmI3ZTFlYThlYjAiLCJ1c2VySWQiOiIyNDg2NTg2NDAifQ==</vt:lpwstr>
  </property>
</Properties>
</file>