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版本号：FYZC-XA-2025-007（CS）R20250916001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鄠邑区基层应急管理体系和能力建设采购项目(二次)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FYZC-XA-2025-007（CS）R</w:t>
      </w:r>
      <w:r>
        <w:br/>
      </w:r>
      <w:r>
        <w:br/>
      </w:r>
      <w:r>
        <w:br/>
      </w:r>
    </w:p>
    <w:p>
      <w:pPr>
        <w:pStyle w:val="null3"/>
        <w:jc w:val="center"/>
        <w:outlineLvl w:val="2"/>
      </w:pPr>
      <w:r>
        <w:rPr>
          <w:rFonts w:ascii="仿宋_GB2312" w:hAnsi="仿宋_GB2312" w:cs="仿宋_GB2312" w:eastAsia="仿宋_GB2312"/>
          <w:sz w:val="28"/>
          <w:b/>
        </w:rPr>
        <w:t>西安市鄠邑区应急管理局</w:t>
      </w:r>
    </w:p>
    <w:p>
      <w:pPr>
        <w:pStyle w:val="null3"/>
        <w:jc w:val="center"/>
        <w:outlineLvl w:val="2"/>
      </w:pPr>
      <w:r>
        <w:rPr>
          <w:rFonts w:ascii="仿宋_GB2312" w:hAnsi="仿宋_GB2312" w:cs="仿宋_GB2312" w:eastAsia="仿宋_GB2312"/>
          <w:sz w:val="28"/>
          <w:b/>
        </w:rPr>
        <w:t>沣禹项目管理咨询有限公司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沣禹项目管理咨询有限公司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西安市鄠邑区应急管理局</w:t>
      </w:r>
      <w:r>
        <w:rPr>
          <w:rFonts w:ascii="仿宋_GB2312" w:hAnsi="仿宋_GB2312" w:cs="仿宋_GB2312" w:eastAsia="仿宋_GB2312"/>
        </w:rPr>
        <w:t>委托，拟对</w:t>
      </w:r>
      <w:r>
        <w:rPr>
          <w:rFonts w:ascii="仿宋_GB2312" w:hAnsi="仿宋_GB2312" w:cs="仿宋_GB2312" w:eastAsia="仿宋_GB2312"/>
        </w:rPr>
        <w:t>鄠邑区基层应急管理体系和能力建设采购项目(二次)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FYZC-XA-2025-007（CS）R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鄠邑区基层应急管理体系和能力建设采购项目(二次)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镇街应急管理办公室指挥调度硬件和办公设备购置、预案编制及教育培训演练；主要功能或目标:提升基层应急管理部门的办公自动化水平，完善基层应急预案体系，提高应急响应能力；需满足的要求:1、配备性能稳定、易于维护的办公设备，完成设备的安装和调试，确保正常使用。2、按照市局要求完善全区的预案体系建设（街道总体应急预案、专项应急预案、个性预案、社区村级突发事件应急方案）。3、组织基层应急管理人员参加预案培训，包括理论知识讲解、案例分析、开展应急知识培训实战演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采购包1（鄠邑区基层应急管理体系和能力建设采购项目）：属于专门面向中小企业采购。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1、法定代表人委托授权书：法定代表人直接参加投标，须提供法定代表人身份证明；法定代表人授权他人参加投标时，须提供法定代表人委托授权书（附法定代表人、被授权人身份证复印件）；</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4、其他要求：本项目不接受联合体投标（提供承诺函）；</w:t>
      </w:r>
    </w:p>
    <w:p>
      <w:pPr>
        <w:pStyle w:val="null3"/>
      </w:pPr>
      <w:r>
        <w:rPr>
          <w:rFonts w:ascii="仿宋_GB2312" w:hAnsi="仿宋_GB2312" w:cs="仿宋_GB2312" w:eastAsia="仿宋_GB2312"/>
        </w:rPr>
        <w:t>5、有效的主体证明：具有独立承担民事责任能力的法人、其他组织或自然人，并出具合法有效的营业执照或事业单位法人证书等国家规定的相关证明，自然人参与的提供其身份证明书；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6、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财务状况报告：提供2023或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9、重大违法记录书面声明：参加政府采购活动前3年内，在经营活动中没有重大违法记录（提供书面声明）；</w:t>
      </w:r>
    </w:p>
    <w:p>
      <w:pPr>
        <w:pStyle w:val="null3"/>
      </w:pPr>
      <w:r>
        <w:rPr>
          <w:rFonts w:ascii="仿宋_GB2312" w:hAnsi="仿宋_GB2312" w:cs="仿宋_GB2312" w:eastAsia="仿宋_GB2312"/>
        </w:rPr>
        <w:t>10、履行专业技术能力：提供具有履行本合同所必需的设备和专业技术能力的承诺（提供承诺书）。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西安市鄠邑区新农投大厦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刘香楠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029-89017040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沣禹项目管理咨询有限公司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陕西省西安市凤城八路水晶新天地1803室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赵娅琦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029-68320286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代理服务费收费标准：代理服务费收费标准：本项目招标代理服务费参照国家计委关于印发《招标代理服务收费管理暂行办法》的通知（计价格〔2002〕1980号）、《国家发展和改革委员会办公厅关于招标代 理服务收费有关问题的通知》（发改办价格〔2003〕857号）及（发改办价格〔2011〕534号)规定服务类计取。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西安市鄠邑区应急管理局</w:t>
      </w:r>
      <w:r>
        <w:rPr>
          <w:rFonts w:ascii="仿宋_GB2312" w:hAnsi="仿宋_GB2312" w:cs="仿宋_GB2312" w:eastAsia="仿宋_GB2312"/>
        </w:rPr>
        <w:t>和</w:t>
      </w:r>
      <w:r>
        <w:rPr>
          <w:rFonts w:ascii="仿宋_GB2312" w:hAnsi="仿宋_GB2312" w:cs="仿宋_GB2312" w:eastAsia="仿宋_GB2312"/>
        </w:rPr>
        <w:t>沣禹项目管理咨询有限公司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沣禹项目管理咨询有限公司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联系人：赵娅琦</w:t>
      </w:r>
    </w:p>
    <w:p>
      <w:pPr>
        <w:pStyle w:val="null3"/>
      </w:pPr>
      <w:r>
        <w:rPr>
          <w:rFonts w:ascii="仿宋_GB2312" w:hAnsi="仿宋_GB2312" w:cs="仿宋_GB2312" w:eastAsia="仿宋_GB2312"/>
        </w:rPr>
        <w:t>联系电话：029-68320286</w:t>
      </w:r>
    </w:p>
    <w:p>
      <w:pPr>
        <w:pStyle w:val="null3"/>
      </w:pPr>
      <w:r>
        <w:rPr>
          <w:rFonts w:ascii="仿宋_GB2312" w:hAnsi="仿宋_GB2312" w:cs="仿宋_GB2312" w:eastAsia="仿宋_GB2312"/>
        </w:rPr>
        <w:t>地址：陕西省西安市凤城八路水晶新天地1803室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0000"/>
        </w:rPr>
        <w:t>采购内容</w:t>
      </w:r>
      <w:r>
        <w:rPr>
          <w:rFonts w:ascii="仿宋_GB2312" w:hAnsi="仿宋_GB2312" w:cs="仿宋_GB2312" w:eastAsia="仿宋_GB2312"/>
          <w:sz w:val="24"/>
          <w:color w:val="000000"/>
        </w:rPr>
        <w:t>:镇街应急管理办公室指挥调度硬件和办公设备购置、预案编制及教育培训演练；主要功能或目标:提升基层应急管理部门的办公自动化水平，完善基层应急预案体系，提高应急响应能力。需满足的要求:1、配备性能稳定、易于维护的办公设备，完成设备的安装和调试，确保正常使用。2、按照市局要求完善全区的预案体系建设（街道总体应急预案、专项应急预案、个性预案、社区村级突发事件应急方案）。3、组织基层应急管理人员参加预案培训，包括理论知识讲解、案例分析、开展应急知识培训实战演练</w:t>
      </w:r>
      <w:r>
        <w:rPr>
          <w:rFonts w:ascii="仿宋_GB2312" w:hAnsi="仿宋_GB2312" w:cs="仿宋_GB2312" w:eastAsia="仿宋_GB2312"/>
          <w:sz w:val="24"/>
          <w:color w:val="00000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基层应急办公室办公设备购置及应急预案编制演练教育培训</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标的名称：基层应急办公室办公设备购置及应急预案编制演练教育培训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2"/>
              <w:gridCol w:w="316"/>
              <w:gridCol w:w="1711"/>
              <w:gridCol w:w="184"/>
              <w:gridCol w:w="211"/>
            </w:tblGrid>
            <w:tr>
              <w:tc>
                <w:tcPr>
                  <w:tcW w:type="dxa" w:w="132"/>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b/>
                      <w:color w:val="000000"/>
                    </w:rPr>
                    <w:t>名称</w:t>
                  </w:r>
                </w:p>
              </w:tc>
              <w:tc>
                <w:tcPr>
                  <w:tcW w:type="dxa" w:w="171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b/>
                      <w:color w:val="000000"/>
                    </w:rPr>
                    <w:t>产品参数</w:t>
                  </w:r>
                </w:p>
              </w:tc>
              <w:tc>
                <w:tcPr>
                  <w:tcW w:type="dxa" w:w="184"/>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b/>
                      <w:color w:val="000000"/>
                    </w:rPr>
                    <w:t>单位</w:t>
                  </w:r>
                </w:p>
              </w:tc>
              <w:tc>
                <w:tcPr>
                  <w:tcW w:type="dxa" w:w="21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b/>
                      <w:color w:val="000000"/>
                    </w:rPr>
                    <w:t>数量</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1</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打印机</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自动双面</w:t>
                  </w:r>
                  <w:r>
                    <w:rPr>
                      <w:rFonts w:ascii="仿宋_GB2312" w:hAnsi="仿宋_GB2312" w:cs="仿宋_GB2312" w:eastAsia="仿宋_GB2312"/>
                      <w:sz w:val="21"/>
                      <w:color w:val="000000"/>
                    </w:rPr>
                    <w:t>A4</w:t>
                  </w:r>
                  <w:r>
                    <w:rPr>
                      <w:rFonts w:ascii="仿宋_GB2312" w:hAnsi="仿宋_GB2312" w:cs="仿宋_GB2312" w:eastAsia="仿宋_GB2312"/>
                      <w:sz w:val="21"/>
                      <w:color w:val="000000"/>
                    </w:rPr>
                    <w:t>黑白激光多功能打印机</w:t>
                  </w:r>
                </w:p>
                <w:p>
                  <w:pPr>
                    <w:pStyle w:val="null3"/>
                    <w:ind w:left="5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、打印</w:t>
                  </w:r>
                  <w:r>
                    <w:rPr>
                      <w:rFonts w:ascii="仿宋_GB2312" w:hAnsi="仿宋_GB2312" w:cs="仿宋_GB2312" w:eastAsia="仿宋_GB2312"/>
                      <w:sz w:val="21"/>
                      <w:color w:val="000000"/>
                    </w:rPr>
                    <w:t>/</w:t>
                  </w:r>
                  <w:r>
                    <w:rPr>
                      <w:rFonts w:ascii="仿宋_GB2312" w:hAnsi="仿宋_GB2312" w:cs="仿宋_GB2312" w:eastAsia="仿宋_GB2312"/>
                      <w:sz w:val="21"/>
                      <w:color w:val="000000"/>
                    </w:rPr>
                    <w:t>复印</w:t>
                  </w:r>
                  <w:r>
                    <w:rPr>
                      <w:rFonts w:ascii="仿宋_GB2312" w:hAnsi="仿宋_GB2312" w:cs="仿宋_GB2312" w:eastAsia="仿宋_GB2312"/>
                      <w:sz w:val="21"/>
                      <w:color w:val="000000"/>
                    </w:rPr>
                    <w:t>/</w:t>
                  </w:r>
                  <w:r>
                    <w:rPr>
                      <w:rFonts w:ascii="仿宋_GB2312" w:hAnsi="仿宋_GB2312" w:cs="仿宋_GB2312" w:eastAsia="仿宋_GB2312"/>
                      <w:sz w:val="21"/>
                      <w:color w:val="000000"/>
                    </w:rPr>
                    <w:t>扫描多功能一体机</w:t>
                  </w:r>
                </w:p>
                <w:p>
                  <w:pPr>
                    <w:pStyle w:val="null3"/>
                    <w:ind w:left="540"/>
                  </w:pPr>
                  <w:r>
                    <w:rPr>
                      <w:rFonts w:ascii="仿宋_GB2312" w:hAnsi="仿宋_GB2312" w:cs="仿宋_GB2312" w:eastAsia="仿宋_GB2312"/>
                      <w:sz w:val="21"/>
                      <w:color w:val="000000"/>
                    </w:rPr>
                    <w:t>2</w:t>
                  </w: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30</w:t>
                  </w:r>
                  <w:r>
                    <w:rPr>
                      <w:rFonts w:ascii="仿宋_GB2312" w:hAnsi="仿宋_GB2312" w:cs="仿宋_GB2312" w:eastAsia="仿宋_GB2312"/>
                      <w:sz w:val="21"/>
                      <w:color w:val="000000"/>
                    </w:rPr>
                    <w:t>页</w:t>
                  </w:r>
                  <w:r>
                    <w:rPr>
                      <w:rFonts w:ascii="仿宋_GB2312" w:hAnsi="仿宋_GB2312" w:cs="仿宋_GB2312" w:eastAsia="仿宋_GB2312"/>
                      <w:sz w:val="21"/>
                      <w:color w:val="000000"/>
                    </w:rPr>
                    <w:t>/</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A4</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页</w:t>
                  </w:r>
                  <w:r>
                    <w:rPr>
                      <w:rFonts w:ascii="仿宋_GB2312" w:hAnsi="仿宋_GB2312" w:cs="仿宋_GB2312" w:eastAsia="仿宋_GB2312"/>
                      <w:sz w:val="21"/>
                      <w:color w:val="000000"/>
                    </w:rPr>
                    <w:t>/</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Letter</w:t>
                  </w:r>
                  <w:r>
                    <w:rPr>
                      <w:rFonts w:ascii="仿宋_GB2312" w:hAnsi="仿宋_GB2312" w:cs="仿宋_GB2312" w:eastAsia="仿宋_GB2312"/>
                      <w:sz w:val="21"/>
                      <w:color w:val="000000"/>
                    </w:rPr>
                    <w:t>））</w:t>
                  </w:r>
                </w:p>
                <w:p>
                  <w:pPr>
                    <w:pStyle w:val="null3"/>
                    <w:ind w:left="540"/>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USB2.0</w:t>
                  </w:r>
                  <w:r>
                    <w:rPr>
                      <w:rFonts w:ascii="仿宋_GB2312" w:hAnsi="仿宋_GB2312" w:cs="仿宋_GB2312" w:eastAsia="仿宋_GB2312"/>
                      <w:sz w:val="21"/>
                      <w:color w:val="000000"/>
                    </w:rPr>
                    <w:t>和有线网络打印</w:t>
                  </w:r>
                </w:p>
                <w:p>
                  <w:pPr>
                    <w:pStyle w:val="null3"/>
                    <w:ind w:left="540"/>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525MHz</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128MB</w:t>
                  </w:r>
                  <w:r>
                    <w:rPr>
                      <w:rFonts w:ascii="仿宋_GB2312" w:hAnsi="仿宋_GB2312" w:cs="仿宋_GB2312" w:eastAsia="仿宋_GB2312"/>
                      <w:sz w:val="21"/>
                      <w:color w:val="000000"/>
                    </w:rPr>
                    <w:t>；</w:t>
                  </w:r>
                </w:p>
                <w:p>
                  <w:pPr>
                    <w:pStyle w:val="null3"/>
                    <w:ind w:left="540"/>
                  </w:pPr>
                  <w:r>
                    <w:rPr>
                      <w:rFonts w:ascii="仿宋_GB2312" w:hAnsi="仿宋_GB2312" w:cs="仿宋_GB2312" w:eastAsia="仿宋_GB2312"/>
                      <w:sz w:val="21"/>
                      <w:color w:val="000000"/>
                    </w:rPr>
                    <w:t>5</w:t>
                  </w:r>
                  <w:r>
                    <w:rPr>
                      <w:rFonts w:ascii="仿宋_GB2312" w:hAnsi="仿宋_GB2312" w:cs="仿宋_GB2312" w:eastAsia="仿宋_GB2312"/>
                      <w:sz w:val="21"/>
                      <w:color w:val="000000"/>
                    </w:rPr>
                    <w:t>、最大月打印量</w:t>
                  </w:r>
                  <w:r>
                    <w:rPr>
                      <w:rFonts w:ascii="仿宋_GB2312" w:hAnsi="仿宋_GB2312" w:cs="仿宋_GB2312" w:eastAsia="仿宋_GB2312"/>
                      <w:sz w:val="21"/>
                      <w:color w:val="000000"/>
                    </w:rPr>
                    <w:t>25000</w:t>
                  </w:r>
                  <w:r>
                    <w:rPr>
                      <w:rFonts w:ascii="仿宋_GB2312" w:hAnsi="仿宋_GB2312" w:cs="仿宋_GB2312" w:eastAsia="仿宋_GB2312"/>
                      <w:sz w:val="21"/>
                      <w:color w:val="000000"/>
                    </w:rPr>
                    <w:t>页；</w:t>
                  </w:r>
                </w:p>
                <w:p>
                  <w:pPr>
                    <w:pStyle w:val="null3"/>
                    <w:ind w:left="540"/>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1200×600dpi</w:t>
                  </w:r>
                  <w:r>
                    <w:rPr>
                      <w:rFonts w:ascii="仿宋_GB2312" w:hAnsi="仿宋_GB2312" w:cs="仿宋_GB2312" w:eastAsia="仿宋_GB2312"/>
                      <w:sz w:val="21"/>
                      <w:color w:val="000000"/>
                    </w:rPr>
                    <w:t>；</w:t>
                  </w:r>
                </w:p>
                <w:p>
                  <w:pPr>
                    <w:pStyle w:val="null3"/>
                    <w:ind w:left="540"/>
                  </w:pPr>
                  <w:r>
                    <w:rPr>
                      <w:rFonts w:ascii="仿宋_GB2312" w:hAnsi="仿宋_GB2312" w:cs="仿宋_GB2312" w:eastAsia="仿宋_GB2312"/>
                      <w:sz w:val="21"/>
                      <w:color w:val="000000"/>
                    </w:rPr>
                    <w:t>7</w:t>
                  </w:r>
                  <w:r>
                    <w:rPr>
                      <w:rFonts w:ascii="仿宋_GB2312" w:hAnsi="仿宋_GB2312" w:cs="仿宋_GB2312" w:eastAsia="仿宋_GB2312"/>
                      <w:sz w:val="21"/>
                      <w:color w:val="000000"/>
                    </w:rPr>
                    <w:t>、耗材类型：鼓粉分离，随机鼓组件：</w:t>
                  </w:r>
                  <w:r>
                    <w:rPr>
                      <w:rFonts w:ascii="仿宋_GB2312" w:hAnsi="仿宋_GB2312" w:cs="仿宋_GB2312" w:eastAsia="仿宋_GB2312"/>
                      <w:sz w:val="21"/>
                      <w:color w:val="000000"/>
                    </w:rPr>
                    <w:t>12000</w:t>
                  </w:r>
                  <w:r>
                    <w:rPr>
                      <w:rFonts w:ascii="仿宋_GB2312" w:hAnsi="仿宋_GB2312" w:cs="仿宋_GB2312" w:eastAsia="仿宋_GB2312"/>
                      <w:sz w:val="21"/>
                      <w:color w:val="000000"/>
                    </w:rPr>
                    <w:t>页，随机粉盒：</w:t>
                  </w:r>
                  <w:r>
                    <w:rPr>
                      <w:rFonts w:ascii="仿宋_GB2312" w:hAnsi="仿宋_GB2312" w:cs="仿宋_GB2312" w:eastAsia="仿宋_GB2312"/>
                      <w:sz w:val="21"/>
                      <w:color w:val="000000"/>
                    </w:rPr>
                    <w:t>3000</w:t>
                  </w:r>
                  <w:r>
                    <w:rPr>
                      <w:rFonts w:ascii="仿宋_GB2312" w:hAnsi="仿宋_GB2312" w:cs="仿宋_GB2312" w:eastAsia="仿宋_GB2312"/>
                      <w:sz w:val="21"/>
                      <w:color w:val="000000"/>
                    </w:rPr>
                    <w:t>页；</w:t>
                  </w:r>
                </w:p>
                <w:p>
                  <w:pPr>
                    <w:pStyle w:val="null3"/>
                    <w:ind w:left="540"/>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、支持自动双面打印；</w:t>
                  </w:r>
                </w:p>
                <w:p>
                  <w:pPr>
                    <w:pStyle w:val="null3"/>
                    <w:ind w:left="540"/>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、支持身份证复印、身份证自动纠偏、票据复印、多页合一复印、克隆复印；</w:t>
                  </w:r>
                </w:p>
                <w:p>
                  <w:pPr>
                    <w:pStyle w:val="null3"/>
                    <w:ind w:left="540"/>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OPC</w:t>
                  </w:r>
                  <w:r>
                    <w:rPr>
                      <w:rFonts w:ascii="仿宋_GB2312" w:hAnsi="仿宋_GB2312" w:cs="仿宋_GB2312" w:eastAsia="仿宋_GB2312"/>
                      <w:sz w:val="21"/>
                      <w:color w:val="000000"/>
                    </w:rPr>
                    <w:t>内存清零；</w:t>
                  </w:r>
                </w:p>
                <w:p>
                  <w:pPr>
                    <w:pStyle w:val="null3"/>
                    <w:ind w:left="540"/>
                  </w:pPr>
                  <w:r>
                    <w:rPr>
                      <w:rFonts w:ascii="仿宋_GB2312" w:hAnsi="仿宋_GB2312" w:cs="仿宋_GB2312" w:eastAsia="仿宋_GB2312"/>
                      <w:sz w:val="21"/>
                      <w:color w:val="000000"/>
                    </w:rPr>
                    <w:t>11</w:t>
                  </w:r>
                  <w:r>
                    <w:rPr>
                      <w:rFonts w:ascii="仿宋_GB2312" w:hAnsi="仿宋_GB2312" w:cs="仿宋_GB2312" w:eastAsia="仿宋_GB2312"/>
                      <w:sz w:val="21"/>
                      <w:color w:val="000000"/>
                    </w:rPr>
                    <w:t>、明码水印打印。</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台</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12</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粉盒</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打印容量</w:t>
                  </w:r>
                  <w:r>
                    <w:rPr>
                      <w:rFonts w:ascii="仿宋_GB2312" w:hAnsi="仿宋_GB2312" w:cs="仿宋_GB2312" w:eastAsia="仿宋_GB2312"/>
                      <w:sz w:val="21"/>
                      <w:color w:val="000000"/>
                    </w:rPr>
                    <w:t>1500</w:t>
                  </w:r>
                  <w:r>
                    <w:rPr>
                      <w:rFonts w:ascii="仿宋_GB2312" w:hAnsi="仿宋_GB2312" w:cs="仿宋_GB2312" w:eastAsia="仿宋_GB2312"/>
                      <w:sz w:val="21"/>
                      <w:color w:val="000000"/>
                    </w:rPr>
                    <w:t>页</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个</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12</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3</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台式机电脑</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left="315"/>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、机箱：机箱</w:t>
                  </w:r>
                  <w:r>
                    <w:rPr>
                      <w:rFonts w:ascii="仿宋_GB2312" w:hAnsi="仿宋_GB2312" w:cs="仿宋_GB2312" w:eastAsia="仿宋_GB2312"/>
                      <w:sz w:val="21"/>
                      <w:color w:val="000000"/>
                    </w:rPr>
                    <w:t>≥9L</w:t>
                  </w:r>
                  <w:r>
                    <w:rPr>
                      <w:rFonts w:ascii="仿宋_GB2312" w:hAnsi="仿宋_GB2312" w:cs="仿宋_GB2312" w:eastAsia="仿宋_GB2312"/>
                      <w:sz w:val="21"/>
                      <w:color w:val="000000"/>
                    </w:rPr>
                    <w:t>，后面板有串并口专用扩展位，前置开关键、</w:t>
                  </w:r>
                  <w:r>
                    <w:rPr>
                      <w:rFonts w:ascii="仿宋_GB2312" w:hAnsi="仿宋_GB2312" w:cs="仿宋_GB2312" w:eastAsia="仿宋_GB2312"/>
                      <w:sz w:val="21"/>
                      <w:color w:val="000000"/>
                    </w:rPr>
                    <w:t>Reset</w:t>
                  </w:r>
                  <w:r>
                    <w:rPr>
                      <w:rFonts w:ascii="仿宋_GB2312" w:hAnsi="仿宋_GB2312" w:cs="仿宋_GB2312" w:eastAsia="仿宋_GB2312"/>
                      <w:sz w:val="21"/>
                      <w:color w:val="000000"/>
                    </w:rPr>
                    <w:t>键；</w:t>
                  </w:r>
                </w:p>
                <w:p>
                  <w:pPr>
                    <w:pStyle w:val="null3"/>
                    <w:ind w:left="315"/>
                  </w:pPr>
                  <w:r>
                    <w:rPr>
                      <w:rFonts w:ascii="仿宋_GB2312" w:hAnsi="仿宋_GB2312" w:cs="仿宋_GB2312" w:eastAsia="仿宋_GB2312"/>
                      <w:sz w:val="21"/>
                      <w:color w:val="000000"/>
                    </w:rPr>
                    <w:t>2</w:t>
                  </w:r>
                  <w:r>
                    <w:rPr>
                      <w:rFonts w:ascii="仿宋_GB2312" w:hAnsi="仿宋_GB2312" w:cs="仿宋_GB2312" w:eastAsia="仿宋_GB2312"/>
                      <w:sz w:val="21"/>
                      <w:color w:val="000000"/>
                    </w:rPr>
                    <w:t>、处理器：采用国产兆芯（</w:t>
                  </w:r>
                  <w:r>
                    <w:rPr>
                      <w:rFonts w:ascii="仿宋_GB2312" w:hAnsi="仿宋_GB2312" w:cs="仿宋_GB2312" w:eastAsia="仿宋_GB2312"/>
                      <w:sz w:val="21"/>
                      <w:color w:val="000000"/>
                    </w:rPr>
                    <w:t>ZX-E</w:t>
                  </w:r>
                  <w:r>
                    <w:rPr>
                      <w:rFonts w:ascii="仿宋_GB2312" w:hAnsi="仿宋_GB2312" w:cs="仿宋_GB2312" w:eastAsia="仿宋_GB2312"/>
                      <w:sz w:val="21"/>
                      <w:color w:val="000000"/>
                    </w:rPr>
                    <w:t>）开先</w:t>
                  </w:r>
                  <w:r>
                    <w:rPr>
                      <w:rFonts w:ascii="仿宋_GB2312" w:hAnsi="仿宋_GB2312" w:cs="仿宋_GB2312" w:eastAsia="仿宋_GB2312"/>
                      <w:sz w:val="21"/>
                      <w:color w:val="000000"/>
                    </w:rPr>
                    <w:t>KX-U6780A</w:t>
                  </w:r>
                  <w:r>
                    <w:rPr>
                      <w:rFonts w:ascii="仿宋_GB2312" w:hAnsi="仿宋_GB2312" w:cs="仿宋_GB2312" w:eastAsia="仿宋_GB2312"/>
                      <w:sz w:val="21"/>
                      <w:color w:val="000000"/>
                    </w:rPr>
                    <w:t>处理器，核数</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核，主频</w:t>
                  </w:r>
                  <w:r>
                    <w:rPr>
                      <w:rFonts w:ascii="仿宋_GB2312" w:hAnsi="仿宋_GB2312" w:cs="仿宋_GB2312" w:eastAsia="仿宋_GB2312"/>
                      <w:sz w:val="21"/>
                      <w:color w:val="000000"/>
                    </w:rPr>
                    <w:t>≥2.7GHz</w:t>
                  </w:r>
                  <w:r>
                    <w:rPr>
                      <w:rFonts w:ascii="仿宋_GB2312" w:hAnsi="仿宋_GB2312" w:cs="仿宋_GB2312" w:eastAsia="仿宋_GB2312"/>
                      <w:sz w:val="21"/>
                      <w:color w:val="000000"/>
                    </w:rPr>
                    <w:t>；</w:t>
                  </w:r>
                </w:p>
                <w:p>
                  <w:pPr>
                    <w:pStyle w:val="null3"/>
                    <w:ind w:left="315"/>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、内存：配置</w:t>
                  </w:r>
                  <w:r>
                    <w:rPr>
                      <w:rFonts w:ascii="仿宋_GB2312" w:hAnsi="仿宋_GB2312" w:cs="仿宋_GB2312" w:eastAsia="仿宋_GB2312"/>
                      <w:sz w:val="21"/>
                      <w:color w:val="000000"/>
                    </w:rPr>
                    <w:t>≥16GB  DDR4</w:t>
                  </w:r>
                  <w:r>
                    <w:rPr>
                      <w:rFonts w:ascii="仿宋_GB2312" w:hAnsi="仿宋_GB2312" w:cs="仿宋_GB2312" w:eastAsia="仿宋_GB2312"/>
                      <w:sz w:val="21"/>
                      <w:color w:val="000000"/>
                    </w:rPr>
                    <w:t>内存，配置</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个内存插槽；</w:t>
                  </w:r>
                </w:p>
                <w:p>
                  <w:pPr>
                    <w:pStyle w:val="null3"/>
                    <w:ind w:left="315"/>
                  </w:pPr>
                  <w:r>
                    <w:rPr>
                      <w:rFonts w:ascii="仿宋_GB2312" w:hAnsi="仿宋_GB2312" w:cs="仿宋_GB2312" w:eastAsia="仿宋_GB2312"/>
                      <w:sz w:val="21"/>
                      <w:color w:val="000000"/>
                    </w:rPr>
                    <w:t>4</w:t>
                  </w:r>
                  <w:r>
                    <w:rPr>
                      <w:rFonts w:ascii="仿宋_GB2312" w:hAnsi="仿宋_GB2312" w:cs="仿宋_GB2312" w:eastAsia="仿宋_GB2312"/>
                      <w:sz w:val="21"/>
                      <w:color w:val="000000"/>
                    </w:rPr>
                    <w:t>、显卡：集成显卡；</w:t>
                  </w:r>
                </w:p>
                <w:p>
                  <w:pPr>
                    <w:pStyle w:val="null3"/>
                    <w:ind w:left="315"/>
                  </w:pPr>
                  <w:r>
                    <w:rPr>
                      <w:rFonts w:ascii="仿宋_GB2312" w:hAnsi="仿宋_GB2312" w:cs="仿宋_GB2312" w:eastAsia="仿宋_GB2312"/>
                      <w:sz w:val="21"/>
                      <w:color w:val="000000"/>
                    </w:rPr>
                    <w:t>5</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≥512GB M.2  SSD</w:t>
                  </w:r>
                  <w:r>
                    <w:rPr>
                      <w:rFonts w:ascii="仿宋_GB2312" w:hAnsi="仿宋_GB2312" w:cs="仿宋_GB2312" w:eastAsia="仿宋_GB2312"/>
                      <w:sz w:val="21"/>
                      <w:color w:val="000000"/>
                    </w:rPr>
                    <w:t>；</w:t>
                  </w:r>
                </w:p>
                <w:p>
                  <w:pPr>
                    <w:pStyle w:val="null3"/>
                    <w:ind w:left="315"/>
                  </w:pPr>
                  <w:r>
                    <w:rPr>
                      <w:rFonts w:ascii="仿宋_GB2312" w:hAnsi="仿宋_GB2312" w:cs="仿宋_GB2312" w:eastAsia="仿宋_GB2312"/>
                      <w:sz w:val="21"/>
                      <w:color w:val="000000"/>
                    </w:rPr>
                    <w:t>6</w:t>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RJ45  10/100/1000M  </w:t>
                  </w:r>
                  <w:r>
                    <w:rPr>
                      <w:rFonts w:ascii="仿宋_GB2312" w:hAnsi="仿宋_GB2312" w:cs="仿宋_GB2312" w:eastAsia="仿宋_GB2312"/>
                      <w:sz w:val="21"/>
                      <w:color w:val="000000"/>
                    </w:rPr>
                    <w:t>自适应以太网口；</w:t>
                  </w:r>
                </w:p>
                <w:p>
                  <w:pPr>
                    <w:pStyle w:val="null3"/>
                    <w:ind w:left="315"/>
                  </w:pPr>
                  <w:r>
                    <w:rPr>
                      <w:rFonts w:ascii="仿宋_GB2312" w:hAnsi="仿宋_GB2312" w:cs="仿宋_GB2312" w:eastAsia="仿宋_GB2312"/>
                      <w:sz w:val="21"/>
                      <w:color w:val="000000"/>
                    </w:rPr>
                    <w:t>7</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个，其中</w:t>
                  </w:r>
                  <w:r>
                    <w:rPr>
                      <w:rFonts w:ascii="仿宋_GB2312" w:hAnsi="仿宋_GB2312" w:cs="仿宋_GB2312" w:eastAsia="仿宋_GB2312"/>
                      <w:sz w:val="21"/>
                      <w:color w:val="000000"/>
                    </w:rPr>
                    <w:t>USB3.2  Gen1</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USB2.0</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HDMI</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DP</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RJ45</w:t>
                  </w:r>
                  <w:r>
                    <w:rPr>
                      <w:rFonts w:ascii="仿宋_GB2312" w:hAnsi="仿宋_GB2312" w:cs="仿宋_GB2312" w:eastAsia="仿宋_GB2312"/>
                      <w:sz w:val="21"/>
                      <w:color w:val="000000"/>
                    </w:rPr>
                    <w:t>；</w:t>
                  </w:r>
                </w:p>
                <w:p>
                  <w:pPr>
                    <w:pStyle w:val="null3"/>
                    <w:ind w:left="315"/>
                  </w:pPr>
                  <w:r>
                    <w:rPr>
                      <w:rFonts w:ascii="仿宋_GB2312" w:hAnsi="仿宋_GB2312" w:cs="仿宋_GB2312" w:eastAsia="仿宋_GB2312"/>
                      <w:sz w:val="21"/>
                      <w:color w:val="000000"/>
                    </w:rPr>
                    <w:t>8</w:t>
                  </w:r>
                  <w:r>
                    <w:rPr>
                      <w:rFonts w:ascii="仿宋_GB2312" w:hAnsi="仿宋_GB2312" w:cs="仿宋_GB2312" w:eastAsia="仿宋_GB2312"/>
                      <w:sz w:val="21"/>
                      <w:color w:val="000000"/>
                    </w:rPr>
                    <w:t>、插槽：</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PCIe x16</w:t>
                  </w:r>
                  <w:r>
                    <w:rPr>
                      <w:rFonts w:ascii="仿宋_GB2312" w:hAnsi="仿宋_GB2312" w:cs="仿宋_GB2312" w:eastAsia="仿宋_GB2312"/>
                      <w:sz w:val="21"/>
                      <w:color w:val="000000"/>
                    </w:rPr>
                    <w:t>（</w:t>
                  </w:r>
                  <w:r>
                    <w:rPr>
                      <w:rFonts w:ascii="仿宋_GB2312" w:hAnsi="仿宋_GB2312" w:cs="仿宋_GB2312" w:eastAsia="仿宋_GB2312"/>
                      <w:sz w:val="21"/>
                      <w:color w:val="000000"/>
                    </w:rPr>
                    <w:t>PCIe x8</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PCIe x8</w:t>
                  </w:r>
                  <w:r>
                    <w:rPr>
                      <w:rFonts w:ascii="仿宋_GB2312" w:hAnsi="仿宋_GB2312" w:cs="仿宋_GB2312" w:eastAsia="仿宋_GB2312"/>
                      <w:sz w:val="21"/>
                      <w:color w:val="000000"/>
                    </w:rPr>
                    <w:t>（</w:t>
                  </w:r>
                  <w:r>
                    <w:rPr>
                      <w:rFonts w:ascii="仿宋_GB2312" w:hAnsi="仿宋_GB2312" w:cs="仿宋_GB2312" w:eastAsia="仿宋_GB2312"/>
                      <w:sz w:val="21"/>
                      <w:color w:val="000000"/>
                    </w:rPr>
                    <w:t>PCIe x1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 xml:space="preserve"> PCIe x4</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PCIe x1</w:t>
                  </w:r>
                </w:p>
                <w:p>
                  <w:pPr>
                    <w:pStyle w:val="null3"/>
                    <w:ind w:left="315"/>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、电源：要求产品配置</w:t>
                  </w:r>
                  <w:r>
                    <w:rPr>
                      <w:rFonts w:ascii="仿宋_GB2312" w:hAnsi="仿宋_GB2312" w:cs="仿宋_GB2312" w:eastAsia="仿宋_GB2312"/>
                      <w:sz w:val="21"/>
                      <w:color w:val="000000"/>
                    </w:rPr>
                    <w:t xml:space="preserve">≥200W </w:t>
                  </w:r>
                  <w:r>
                    <w:rPr>
                      <w:rFonts w:ascii="仿宋_GB2312" w:hAnsi="仿宋_GB2312" w:cs="仿宋_GB2312" w:eastAsia="仿宋_GB2312"/>
                      <w:sz w:val="21"/>
                      <w:color w:val="000000"/>
                    </w:rPr>
                    <w:t>电源，噪音声压级</w:t>
                  </w:r>
                  <w:r>
                    <w:rPr>
                      <w:rFonts w:ascii="仿宋_GB2312" w:hAnsi="仿宋_GB2312" w:cs="仿宋_GB2312" w:eastAsia="仿宋_GB2312"/>
                      <w:sz w:val="21"/>
                      <w:color w:val="000000"/>
                    </w:rPr>
                    <w:t>≤5dB</w:t>
                  </w:r>
                  <w:r>
                    <w:rPr>
                      <w:rFonts w:ascii="仿宋_GB2312" w:hAnsi="仿宋_GB2312" w:cs="仿宋_GB2312" w:eastAsia="仿宋_GB2312"/>
                      <w:sz w:val="21"/>
                      <w:color w:val="000000"/>
                    </w:rPr>
                    <w:t>，提供证明。</w:t>
                  </w:r>
                </w:p>
                <w:p>
                  <w:pPr>
                    <w:pStyle w:val="null3"/>
                    <w:ind w:left="315"/>
                  </w:pPr>
                  <w:r>
                    <w:rPr>
                      <w:rFonts w:ascii="仿宋_GB2312" w:hAnsi="仿宋_GB2312" w:cs="仿宋_GB2312" w:eastAsia="仿宋_GB2312"/>
                      <w:sz w:val="21"/>
                      <w:color w:val="000000"/>
                    </w:rPr>
                    <w:t>10</w:t>
                  </w:r>
                  <w:r>
                    <w:rPr>
                      <w:rFonts w:ascii="仿宋_GB2312" w:hAnsi="仿宋_GB2312" w:cs="仿宋_GB2312" w:eastAsia="仿宋_GB2312"/>
                      <w:sz w:val="21"/>
                      <w:color w:val="000000"/>
                    </w:rPr>
                    <w:t>、显示器：与主机同品牌，配置</w:t>
                  </w:r>
                  <w:r>
                    <w:rPr>
                      <w:rFonts w:ascii="仿宋_GB2312" w:hAnsi="仿宋_GB2312" w:cs="仿宋_GB2312" w:eastAsia="仿宋_GB2312"/>
                      <w:sz w:val="21"/>
                      <w:color w:val="000000"/>
                    </w:rPr>
                    <w:t>≥23.8</w:t>
                  </w:r>
                  <w:r>
                    <w:rPr>
                      <w:rFonts w:ascii="仿宋_GB2312" w:hAnsi="仿宋_GB2312" w:cs="仿宋_GB2312" w:eastAsia="仿宋_GB2312"/>
                      <w:sz w:val="21"/>
                      <w:color w:val="000000"/>
                    </w:rPr>
                    <w:t>寸</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，刷新频率</w:t>
                  </w:r>
                  <w:r>
                    <w:rPr>
                      <w:rFonts w:ascii="仿宋_GB2312" w:hAnsi="仿宋_GB2312" w:cs="仿宋_GB2312" w:eastAsia="仿宋_GB2312"/>
                      <w:sz w:val="21"/>
                      <w:color w:val="000000"/>
                    </w:rPr>
                    <w:t>≥75Hz</w:t>
                  </w: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Typical</w:t>
                  </w:r>
                  <w:r>
                    <w:rPr>
                      <w:rFonts w:ascii="仿宋_GB2312" w:hAnsi="仿宋_GB2312" w:cs="仿宋_GB2312" w:eastAsia="仿宋_GB2312"/>
                      <w:sz w:val="21"/>
                      <w:color w:val="000000"/>
                    </w:rPr>
                    <w:t>）</w:t>
                  </w:r>
                  <w:r>
                    <w:rPr>
                      <w:rFonts w:ascii="仿宋_GB2312" w:hAnsi="仿宋_GB2312" w:cs="仿宋_GB2312" w:eastAsia="仿宋_GB2312"/>
                      <w:sz w:val="21"/>
                      <w:color w:val="000000"/>
                    </w:rPr>
                    <w:t>≥3000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，视频接口</w:t>
                  </w:r>
                  <w:r>
                    <w:rPr>
                      <w:rFonts w:ascii="仿宋_GB2312" w:hAnsi="仿宋_GB2312" w:cs="仿宋_GB2312" w:eastAsia="仿宋_GB2312"/>
                      <w:sz w:val="21"/>
                      <w:color w:val="000000"/>
                    </w:rPr>
                    <w:t xml:space="preserve"> VGA+HDMI</w:t>
                  </w:r>
                  <w:r>
                    <w:rPr>
                      <w:rFonts w:ascii="仿宋_GB2312" w:hAnsi="仿宋_GB2312" w:cs="仿宋_GB2312" w:eastAsia="仿宋_GB2312"/>
                      <w:sz w:val="21"/>
                      <w:color w:val="000000"/>
                    </w:rPr>
                    <w:t>；</w:t>
                  </w:r>
                </w:p>
                <w:p>
                  <w:pPr>
                    <w:pStyle w:val="null3"/>
                    <w:ind w:left="315"/>
                  </w:pPr>
                  <w:r>
                    <w:rPr>
                      <w:rFonts w:ascii="仿宋_GB2312" w:hAnsi="仿宋_GB2312" w:cs="仿宋_GB2312" w:eastAsia="仿宋_GB2312"/>
                      <w:sz w:val="21"/>
                      <w:color w:val="000000"/>
                    </w:rPr>
                    <w:t>11</w:t>
                  </w:r>
                  <w:r>
                    <w:rPr>
                      <w:rFonts w:ascii="仿宋_GB2312" w:hAnsi="仿宋_GB2312" w:cs="仿宋_GB2312" w:eastAsia="仿宋_GB2312"/>
                      <w:sz w:val="21"/>
                      <w:color w:val="000000"/>
                    </w:rPr>
                    <w:t>、键盘、鼠标：</w:t>
                  </w:r>
                  <w:r>
                    <w:rPr>
                      <w:rFonts w:ascii="仿宋_GB2312" w:hAnsi="仿宋_GB2312" w:cs="仿宋_GB2312" w:eastAsia="仿宋_GB2312"/>
                      <w:sz w:val="21"/>
                      <w:color w:val="000000"/>
                    </w:rPr>
                    <w:t xml:space="preserve">USB </w:t>
                  </w:r>
                  <w:r>
                    <w:rPr>
                      <w:rFonts w:ascii="仿宋_GB2312" w:hAnsi="仿宋_GB2312" w:cs="仿宋_GB2312" w:eastAsia="仿宋_GB2312"/>
                      <w:sz w:val="21"/>
                      <w:color w:val="000000"/>
                    </w:rPr>
                    <w:t>有线键盘鼠标，与主机同品牌；</w:t>
                  </w:r>
                </w:p>
                <w:p>
                  <w:pPr>
                    <w:pStyle w:val="null3"/>
                    <w:ind w:left="315"/>
                  </w:pPr>
                  <w:r>
                    <w:rPr>
                      <w:rFonts w:ascii="仿宋_GB2312" w:hAnsi="仿宋_GB2312" w:cs="仿宋_GB2312" w:eastAsia="仿宋_GB2312"/>
                      <w:sz w:val="21"/>
                      <w:color w:val="000000"/>
                    </w:rPr>
                    <w:t>12</w:t>
                  </w:r>
                  <w:r>
                    <w:rPr>
                      <w:rFonts w:ascii="仿宋_GB2312" w:hAnsi="仿宋_GB2312" w:cs="仿宋_GB2312" w:eastAsia="仿宋_GB2312"/>
                      <w:sz w:val="21"/>
                      <w:color w:val="000000"/>
                    </w:rPr>
                    <w:t>、操作系统：预装国产正版操作系统；</w:t>
                  </w:r>
                </w:p>
                <w:p>
                  <w:pPr>
                    <w:pStyle w:val="null3"/>
                    <w:ind w:left="315"/>
                  </w:pPr>
                  <w:r>
                    <w:rPr>
                      <w:rFonts w:ascii="仿宋_GB2312" w:hAnsi="仿宋_GB2312" w:cs="仿宋_GB2312" w:eastAsia="仿宋_GB2312"/>
                      <w:sz w:val="21"/>
                      <w:color w:val="000000"/>
                    </w:rPr>
                    <w:t>13</w:t>
                  </w:r>
                  <w:r>
                    <w:rPr>
                      <w:rFonts w:ascii="仿宋_GB2312" w:hAnsi="仿宋_GB2312" w:cs="仿宋_GB2312" w:eastAsia="仿宋_GB2312"/>
                      <w:sz w:val="21"/>
                      <w:color w:val="000000"/>
                    </w:rPr>
                    <w:t>、售后服务：整机提供</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年免费上门原厂质保；原厂</w:t>
                  </w:r>
                  <w:r>
                    <w:rPr>
                      <w:rFonts w:ascii="仿宋_GB2312" w:hAnsi="仿宋_GB2312" w:cs="仿宋_GB2312" w:eastAsia="仿宋_GB2312"/>
                      <w:sz w:val="21"/>
                      <w:color w:val="000000"/>
                    </w:rPr>
                    <w:t>电话</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小时专线服务。客户联络中心通过</w:t>
                  </w:r>
                  <w:r>
                    <w:rPr>
                      <w:rFonts w:ascii="仿宋_GB2312" w:hAnsi="仿宋_GB2312" w:cs="仿宋_GB2312" w:eastAsia="仿宋_GB2312"/>
                      <w:sz w:val="21"/>
                      <w:color w:val="000000"/>
                    </w:rPr>
                    <w:t>CCCS</w:t>
                  </w:r>
                  <w:r>
                    <w:rPr>
                      <w:rFonts w:ascii="仿宋_GB2312" w:hAnsi="仿宋_GB2312" w:cs="仿宋_GB2312" w:eastAsia="仿宋_GB2312"/>
                      <w:sz w:val="21"/>
                      <w:color w:val="000000"/>
                    </w:rPr>
                    <w:t>钻石五星级认证，官方网站中有商用大客户服务支持专项页面，微信支持服务预约（大客户专属预约）、服务站查询、维修进度查询，方便客户快速解决基本问题。提供官网陕西省服务网点查询，提供相关证明材料并加盖厂商公章；</w:t>
                  </w:r>
                </w:p>
                <w:p>
                  <w:pPr>
                    <w:pStyle w:val="null3"/>
                    <w:ind w:left="315"/>
                  </w:pPr>
                  <w:r>
                    <w:rPr>
                      <w:rFonts w:ascii="仿宋_GB2312" w:hAnsi="仿宋_GB2312" w:cs="仿宋_GB2312" w:eastAsia="仿宋_GB2312"/>
                      <w:sz w:val="21"/>
                      <w:color w:val="000000"/>
                    </w:rPr>
                    <w:t>14</w:t>
                  </w:r>
                  <w:r>
                    <w:rPr>
                      <w:rFonts w:ascii="仿宋_GB2312" w:hAnsi="仿宋_GB2312" w:cs="仿宋_GB2312" w:eastAsia="仿宋_GB2312"/>
                      <w:sz w:val="21"/>
                      <w:color w:val="000000"/>
                    </w:rPr>
                    <w:t>、产品具备平均无故障不低于</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万小时，提供认证证书；通过有关人体辐射的电磁场测量方法，低频磁场辐射值不高于</w:t>
                  </w:r>
                  <w:r>
                    <w:rPr>
                      <w:rFonts w:ascii="仿宋_GB2312" w:hAnsi="仿宋_GB2312" w:cs="仿宋_GB2312" w:eastAsia="仿宋_GB2312"/>
                      <w:sz w:val="21"/>
                      <w:color w:val="000000"/>
                    </w:rPr>
                    <w:t>0.62%</w:t>
                  </w:r>
                  <w:r>
                    <w:rPr>
                      <w:rFonts w:ascii="仿宋_GB2312" w:hAnsi="仿宋_GB2312" w:cs="仿宋_GB2312" w:eastAsia="仿宋_GB2312"/>
                      <w:sz w:val="21"/>
                      <w:color w:val="000000"/>
                    </w:rPr>
                    <w:t>，提供认证证书；产品通过高低温、湿热试验，达到工作温度：</w:t>
                  </w:r>
                  <w:r>
                    <w:rPr>
                      <w:rFonts w:ascii="仿宋_GB2312" w:hAnsi="仿宋_GB2312" w:cs="仿宋_GB2312" w:eastAsia="仿宋_GB2312"/>
                      <w:sz w:val="21"/>
                      <w:color w:val="000000"/>
                    </w:rPr>
                    <w:t>-25℃~60℃</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小时）；储存运输温度：</w:t>
                  </w:r>
                  <w:r>
                    <w:rPr>
                      <w:rFonts w:ascii="仿宋_GB2312" w:hAnsi="仿宋_GB2312" w:cs="仿宋_GB2312" w:eastAsia="仿宋_GB2312"/>
                      <w:sz w:val="21"/>
                      <w:color w:val="000000"/>
                    </w:rPr>
                    <w:t>-50℃~65℃</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小时）；工作条件下相对湿度：</w:t>
                  </w:r>
                  <w:r>
                    <w:rPr>
                      <w:rFonts w:ascii="仿宋_GB2312" w:hAnsi="仿宋_GB2312" w:cs="仿宋_GB2312" w:eastAsia="仿宋_GB2312"/>
                      <w:sz w:val="21"/>
                      <w:color w:val="000000"/>
                    </w:rPr>
                    <w:t>20%-93%</w:t>
                  </w:r>
                  <w:r>
                    <w:rPr>
                      <w:rFonts w:ascii="仿宋_GB2312" w:hAnsi="仿宋_GB2312" w:cs="仿宋_GB2312" w:eastAsia="仿宋_GB2312"/>
                      <w:sz w:val="21"/>
                      <w:color w:val="000000"/>
                    </w:rPr>
                    <w:t>（</w:t>
                  </w:r>
                  <w:r>
                    <w:rPr>
                      <w:rFonts w:ascii="仿宋_GB2312" w:hAnsi="仿宋_GB2312" w:cs="仿宋_GB2312" w:eastAsia="仿宋_GB2312"/>
                      <w:sz w:val="21"/>
                      <w:color w:val="000000"/>
                    </w:rPr>
                    <w:t>48</w:t>
                  </w:r>
                  <w:r>
                    <w:rPr>
                      <w:rFonts w:ascii="仿宋_GB2312" w:hAnsi="仿宋_GB2312" w:cs="仿宋_GB2312" w:eastAsia="仿宋_GB2312"/>
                      <w:sz w:val="21"/>
                      <w:color w:val="000000"/>
                    </w:rPr>
                    <w:t>小时）；储存运输条件下相对湿度：</w:t>
                  </w:r>
                  <w:r>
                    <w:rPr>
                      <w:rFonts w:ascii="仿宋_GB2312" w:hAnsi="仿宋_GB2312" w:cs="仿宋_GB2312" w:eastAsia="仿宋_GB2312"/>
                      <w:sz w:val="21"/>
                      <w:color w:val="000000"/>
                    </w:rPr>
                    <w:t>20%-93%</w:t>
                  </w:r>
                  <w:r>
                    <w:rPr>
                      <w:rFonts w:ascii="仿宋_GB2312" w:hAnsi="仿宋_GB2312" w:cs="仿宋_GB2312" w:eastAsia="仿宋_GB2312"/>
                      <w:sz w:val="21"/>
                      <w:color w:val="000000"/>
                    </w:rPr>
                    <w:t>（</w:t>
                  </w:r>
                  <w:r>
                    <w:rPr>
                      <w:rFonts w:ascii="仿宋_GB2312" w:hAnsi="仿宋_GB2312" w:cs="仿宋_GB2312" w:eastAsia="仿宋_GB2312"/>
                      <w:sz w:val="21"/>
                      <w:color w:val="000000"/>
                    </w:rPr>
                    <w:t>120</w:t>
                  </w:r>
                  <w:r>
                    <w:rPr>
                      <w:rFonts w:ascii="仿宋_GB2312" w:hAnsi="仿宋_GB2312" w:cs="仿宋_GB2312" w:eastAsia="仿宋_GB2312"/>
                      <w:sz w:val="21"/>
                      <w:color w:val="000000"/>
                    </w:rPr>
                    <w:t>小时），提供认证复印件并加盖原厂公章。</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台</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24</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4</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桌面话筒</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桌面</w:t>
                  </w:r>
                  <w:r>
                    <w:rPr>
                      <w:rFonts w:ascii="仿宋_GB2312" w:hAnsi="仿宋_GB2312" w:cs="仿宋_GB2312" w:eastAsia="仿宋_GB2312"/>
                      <w:sz w:val="21"/>
                      <w:color w:val="000000"/>
                    </w:rPr>
                    <w:t>360°</w:t>
                  </w:r>
                  <w:r>
                    <w:rPr>
                      <w:rFonts w:ascii="仿宋_GB2312" w:hAnsi="仿宋_GB2312" w:cs="仿宋_GB2312" w:eastAsia="仿宋_GB2312"/>
                      <w:sz w:val="21"/>
                      <w:color w:val="000000"/>
                    </w:rPr>
                    <w:t>全指向电脑麦克风</w:t>
                  </w:r>
                  <w:r>
                    <w:rPr>
                      <w:rFonts w:ascii="仿宋_GB2312" w:hAnsi="仿宋_GB2312" w:cs="仿宋_GB2312" w:eastAsia="仿宋_GB2312"/>
                      <w:sz w:val="21"/>
                      <w:color w:val="000000"/>
                    </w:rPr>
                    <w:t>台式</w:t>
                  </w:r>
                  <w:r>
                    <w:rPr>
                      <w:rFonts w:ascii="仿宋_GB2312" w:hAnsi="仿宋_GB2312" w:cs="仿宋_GB2312" w:eastAsia="仿宋_GB2312"/>
                      <w:sz w:val="22"/>
                    </w:rPr>
                    <w:t xml:space="preserve">  </w:t>
                  </w:r>
                  <w:r>
                    <w:rPr>
                      <w:rFonts w:ascii="仿宋_GB2312" w:hAnsi="仿宋_GB2312" w:cs="仿宋_GB2312" w:eastAsia="仿宋_GB2312"/>
                      <w:sz w:val="21"/>
                      <w:color w:val="000000"/>
                    </w:rPr>
                    <w:t>基础款信噪比：＞</w:t>
                  </w:r>
                  <w:r>
                    <w:rPr>
                      <w:rFonts w:ascii="仿宋_GB2312" w:hAnsi="仿宋_GB2312" w:cs="仿宋_GB2312" w:eastAsia="仿宋_GB2312"/>
                      <w:sz w:val="21"/>
                      <w:color w:val="000000"/>
                    </w:rPr>
                    <w:t>60dB</w:t>
                  </w:r>
                </w:p>
                <w:p>
                  <w:pPr>
                    <w:pStyle w:val="null3"/>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-38±3dB</w:t>
                  </w:r>
                </w:p>
                <w:p>
                  <w:pPr>
                    <w:pStyle w:val="null3"/>
                  </w:pPr>
                  <w:r>
                    <w:rPr>
                      <w:rFonts w:ascii="仿宋_GB2312" w:hAnsi="仿宋_GB2312" w:cs="仿宋_GB2312" w:eastAsia="仿宋_GB2312"/>
                      <w:sz w:val="21"/>
                      <w:color w:val="000000"/>
                    </w:rPr>
                    <w:t>支持设备：电脑</w:t>
                  </w:r>
                  <w:r>
                    <w:rPr>
                      <w:rFonts w:ascii="仿宋_GB2312" w:hAnsi="仿宋_GB2312" w:cs="仿宋_GB2312" w:eastAsia="仿宋_GB2312"/>
                      <w:sz w:val="21"/>
                      <w:color w:val="000000"/>
                    </w:rPr>
                    <w:t>/</w:t>
                  </w:r>
                  <w:r>
                    <w:rPr>
                      <w:rFonts w:ascii="仿宋_GB2312" w:hAnsi="仿宋_GB2312" w:cs="仿宋_GB2312" w:eastAsia="仿宋_GB2312"/>
                      <w:sz w:val="21"/>
                      <w:color w:val="000000"/>
                    </w:rPr>
                    <w:t>手机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平板</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个</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24</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5</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摄像头</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USB</w:t>
                  </w:r>
                  <w:r>
                    <w:rPr>
                      <w:rFonts w:ascii="仿宋_GB2312" w:hAnsi="仿宋_GB2312" w:cs="仿宋_GB2312" w:eastAsia="仿宋_GB2312"/>
                      <w:sz w:val="21"/>
                      <w:color w:val="000000"/>
                    </w:rPr>
                    <w:t>高清摄像头</w:t>
                  </w:r>
                </w:p>
                <w:p>
                  <w:pPr>
                    <w:pStyle w:val="null3"/>
                  </w:pPr>
                  <w:r>
                    <w:rPr>
                      <w:rFonts w:ascii="仿宋_GB2312" w:hAnsi="仿宋_GB2312" w:cs="仿宋_GB2312" w:eastAsia="仿宋_GB2312"/>
                      <w:sz w:val="21"/>
                      <w:color w:val="000000"/>
                    </w:rPr>
                    <w:t>镜头像素：</w:t>
                  </w:r>
                  <w:r>
                    <w:rPr>
                      <w:rFonts w:ascii="仿宋_GB2312" w:hAnsi="仿宋_GB2312" w:cs="仿宋_GB2312" w:eastAsia="仿宋_GB2312"/>
                      <w:sz w:val="21"/>
                      <w:color w:val="000000"/>
                    </w:rPr>
                    <w:t>200W</w:t>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 xml:space="preserve">1080P@30fps  </w:t>
                  </w:r>
                  <w:r>
                    <w:rPr>
                      <w:rFonts w:ascii="仿宋_GB2312" w:hAnsi="仿宋_GB2312" w:cs="仿宋_GB2312" w:eastAsia="仿宋_GB2312"/>
                      <w:sz w:val="21"/>
                      <w:color w:val="000000"/>
                    </w:rPr>
                    <w:t>对焦方式：定焦</w:t>
                  </w:r>
                </w:p>
                <w:p>
                  <w:pPr>
                    <w:pStyle w:val="null3"/>
                    <w:ind w:left="1050"/>
                  </w:pPr>
                  <w:r>
                    <w:rPr>
                      <w:rFonts w:ascii="仿宋_GB2312" w:hAnsi="仿宋_GB2312" w:cs="仿宋_GB2312" w:eastAsia="仿宋_GB2312"/>
                      <w:sz w:val="21"/>
                      <w:color w:val="000000"/>
                    </w:rPr>
                    <w:t>兼容系统：</w:t>
                  </w:r>
                  <w:r>
                    <w:rPr>
                      <w:rFonts w:ascii="仿宋_GB2312" w:hAnsi="仿宋_GB2312" w:cs="仿宋_GB2312" w:eastAsia="仿宋_GB2312"/>
                      <w:sz w:val="21"/>
                      <w:color w:val="000000"/>
                    </w:rPr>
                    <w:t>Windows7</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Linux</w:t>
                  </w:r>
                  <w:r>
                    <w:rPr>
                      <w:rFonts w:ascii="仿宋_GB2312" w:hAnsi="仿宋_GB2312" w:cs="仿宋_GB2312" w:eastAsia="仿宋_GB2312"/>
                      <w:sz w:val="21"/>
                      <w:color w:val="000000"/>
                    </w:rPr>
                    <w:t>；</w:t>
                  </w:r>
                  <w:r>
                    <w:rPr>
                      <w:rFonts w:ascii="仿宋_GB2312" w:hAnsi="仿宋_GB2312" w:cs="仿宋_GB2312" w:eastAsia="仿宋_GB2312"/>
                      <w:sz w:val="21"/>
                      <w:color w:val="000000"/>
                    </w:rPr>
                    <w:t>MAC OSX10.6</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Android5.0</w:t>
                  </w:r>
                  <w:r>
                    <w:rPr>
                      <w:rFonts w:ascii="仿宋_GB2312" w:hAnsi="仿宋_GB2312" w:cs="仿宋_GB2312" w:eastAsia="仿宋_GB2312"/>
                      <w:sz w:val="21"/>
                      <w:color w:val="000000"/>
                    </w:rPr>
                    <w:t>及以上</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个</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24</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6</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音箱</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2.0</w:t>
                  </w:r>
                  <w:r>
                    <w:rPr>
                      <w:rFonts w:ascii="仿宋_GB2312" w:hAnsi="仿宋_GB2312" w:cs="仿宋_GB2312" w:eastAsia="仿宋_GB2312"/>
                      <w:sz w:val="21"/>
                      <w:color w:val="000000"/>
                    </w:rPr>
                    <w:t>移动多媒体有源音箱</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个</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24</w:t>
                  </w:r>
                </w:p>
              </w:tc>
            </w:tr>
            <w:tr>
              <w:tc>
                <w:tcPr>
                  <w:tcW w:type="dxa" w:w="13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7</w:t>
                  </w:r>
                </w:p>
              </w:tc>
              <w:tc>
                <w:tcPr>
                  <w:tcW w:type="dxa" w:w="31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A4</w:t>
                  </w:r>
                  <w:r>
                    <w:rPr>
                      <w:rFonts w:ascii="仿宋_GB2312" w:hAnsi="仿宋_GB2312" w:cs="仿宋_GB2312" w:eastAsia="仿宋_GB2312"/>
                      <w:sz w:val="21"/>
                      <w:color w:val="000000"/>
                    </w:rPr>
                    <w:t>复印纸</w:t>
                  </w:r>
                </w:p>
              </w:tc>
              <w:tc>
                <w:tcPr>
                  <w:tcW w:type="dxa" w:w="17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g/m²</w:t>
                  </w:r>
                  <w:r>
                    <w:rPr>
                      <w:rFonts w:ascii="仿宋_GB2312" w:hAnsi="仿宋_GB2312" w:cs="仿宋_GB2312" w:eastAsia="仿宋_GB2312"/>
                      <w:sz w:val="21"/>
                      <w:color w:val="000000"/>
                    </w:rPr>
                    <w:t>）单张定量</w:t>
                  </w:r>
                  <w:r>
                    <w:rPr>
                      <w:rFonts w:ascii="仿宋_GB2312" w:hAnsi="仿宋_GB2312" w:cs="仿宋_GB2312" w:eastAsia="仿宋_GB2312"/>
                      <w:sz w:val="21"/>
                      <w:color w:val="000000"/>
                    </w:rPr>
                    <w:t>71.4</w:t>
                  </w:r>
                </w:p>
                <w:p>
                  <w:pPr>
                    <w:pStyle w:val="null3"/>
                  </w:pPr>
                  <w:r>
                    <w:rPr>
                      <w:rFonts w:ascii="仿宋_GB2312" w:hAnsi="仿宋_GB2312" w:cs="仿宋_GB2312" w:eastAsia="仿宋_GB2312"/>
                      <w:sz w:val="21"/>
                      <w:color w:val="000000"/>
                    </w:rPr>
                    <w:t>单张厚度（</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r>
                    <w:rPr>
                      <w:rFonts w:ascii="仿宋_GB2312" w:hAnsi="仿宋_GB2312" w:cs="仿宋_GB2312" w:eastAsia="仿宋_GB2312"/>
                      <w:sz w:val="21"/>
                      <w:color w:val="000000"/>
                    </w:rPr>
                    <w:t>96</w:t>
                  </w:r>
                </w:p>
                <w:p>
                  <w:pPr>
                    <w:pStyle w:val="null3"/>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104.2</w:t>
                  </w:r>
                </w:p>
                <w:p>
                  <w:pPr>
                    <w:pStyle w:val="null3"/>
                  </w:pPr>
                  <w:r>
                    <w:rPr>
                      <w:rFonts w:ascii="仿宋_GB2312" w:hAnsi="仿宋_GB2312" w:cs="仿宋_GB2312" w:eastAsia="仿宋_GB2312"/>
                      <w:sz w:val="21"/>
                      <w:color w:val="000000"/>
                    </w:rPr>
                    <w:t>纵向挺度（</w:t>
                  </w:r>
                  <w:r>
                    <w:rPr>
                      <w:rFonts w:ascii="仿宋_GB2312" w:hAnsi="仿宋_GB2312" w:cs="仿宋_GB2312" w:eastAsia="仿宋_GB2312"/>
                      <w:sz w:val="21"/>
                      <w:color w:val="000000"/>
                    </w:rPr>
                    <w:t>mN</w:t>
                  </w:r>
                  <w:r>
                    <w:rPr>
                      <w:rFonts w:ascii="仿宋_GB2312" w:hAnsi="仿宋_GB2312" w:cs="仿宋_GB2312" w:eastAsia="仿宋_GB2312"/>
                      <w:sz w:val="21"/>
                      <w:color w:val="000000"/>
                    </w:rPr>
                    <w:t>）</w:t>
                  </w:r>
                  <w:r>
                    <w:rPr>
                      <w:rFonts w:ascii="仿宋_GB2312" w:hAnsi="仿宋_GB2312" w:cs="仿宋_GB2312" w:eastAsia="仿宋_GB2312"/>
                      <w:sz w:val="21"/>
                      <w:color w:val="000000"/>
                    </w:rPr>
                    <w:t>80.2</w:t>
                  </w:r>
                  <w:r>
                    <w:rPr>
                      <w:rFonts w:ascii="仿宋_GB2312" w:hAnsi="仿宋_GB2312" w:cs="仿宋_GB2312" w:eastAsia="仿宋_GB2312"/>
                      <w:sz w:val="21"/>
                      <w:color w:val="000000"/>
                    </w:rPr>
                    <w:t>，横向挺度（</w:t>
                  </w:r>
                  <w:r>
                    <w:rPr>
                      <w:rFonts w:ascii="仿宋_GB2312" w:hAnsi="仿宋_GB2312" w:cs="仿宋_GB2312" w:eastAsia="仿宋_GB2312"/>
                      <w:sz w:val="21"/>
                      <w:color w:val="000000"/>
                    </w:rPr>
                    <w:t>mN</w:t>
                  </w:r>
                  <w:r>
                    <w:rPr>
                      <w:rFonts w:ascii="仿宋_GB2312" w:hAnsi="仿宋_GB2312" w:cs="仿宋_GB2312" w:eastAsia="仿宋_GB2312"/>
                      <w:sz w:val="21"/>
                      <w:color w:val="000000"/>
                    </w:rPr>
                    <w:t>）</w:t>
                  </w:r>
                  <w:r>
                    <w:rPr>
                      <w:rFonts w:ascii="仿宋_GB2312" w:hAnsi="仿宋_GB2312" w:cs="仿宋_GB2312" w:eastAsia="仿宋_GB2312"/>
                      <w:sz w:val="21"/>
                      <w:color w:val="000000"/>
                    </w:rPr>
                    <w:t>32.9</w:t>
                  </w:r>
                </w:p>
                <w:p>
                  <w:pPr>
                    <w:pStyle w:val="null3"/>
                  </w:pPr>
                  <w:r>
                    <w:rPr>
                      <w:rFonts w:ascii="仿宋_GB2312" w:hAnsi="仿宋_GB2312" w:cs="仿宋_GB2312" w:eastAsia="仿宋_GB2312"/>
                      <w:sz w:val="21"/>
                      <w:color w:val="000000"/>
                    </w:rPr>
                    <w:t>不透明度（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93.4</w:t>
                  </w:r>
                </w:p>
              </w:tc>
              <w:tc>
                <w:tcPr>
                  <w:tcW w:type="dxa" w:w="18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箱</w:t>
                  </w:r>
                </w:p>
              </w:tc>
              <w:tc>
                <w:tcPr>
                  <w:tcW w:type="dxa" w:w="2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color w:val="000000"/>
                    </w:rPr>
                    <w:t>24</w:t>
                  </w:r>
                </w:p>
              </w:tc>
            </w:tr>
          </w:tbl>
          <w:p>
            <w:pPr>
              <w:pStyle w:val="null3"/>
            </w:pPr>
            <w:r>
              <w:rPr>
                <w:rFonts w:ascii="仿宋_GB2312" w:hAnsi="仿宋_GB2312" w:cs="仿宋_GB2312" w:eastAsia="仿宋_GB2312"/>
                <w:sz w:val="22"/>
                <w:color w:val="000000"/>
              </w:rPr>
              <w:t>采购预算：办公设备采购预算：150000.00元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应急预案编制和教育培训服务要求：</w:t>
            </w:r>
          </w:p>
          <w:p>
            <w:pPr>
              <w:pStyle w:val="null3"/>
              <w:jc w:val="both"/>
            </w:pPr>
            <w:r>
              <w:rPr>
                <w:rFonts w:ascii="仿宋_GB2312" w:hAnsi="仿宋_GB2312" w:cs="仿宋_GB2312" w:eastAsia="仿宋_GB2312"/>
                <w:sz w:val="24"/>
                <w:color w:val="000000"/>
              </w:rPr>
              <w:t>服务成果需具备高度的科学性和可操作性。应急预案要结合服务地区的实际风险情况，针对不同突发事件制定切实可行的应对措施；培训内容要贴合不同层级人员的岗位需求，确保培训效果。</w:t>
            </w:r>
          </w:p>
          <w:p>
            <w:pPr>
              <w:pStyle w:val="null3"/>
              <w:jc w:val="both"/>
            </w:pPr>
            <w:r>
              <w:rPr>
                <w:rFonts w:ascii="仿宋_GB2312" w:hAnsi="仿宋_GB2312" w:cs="仿宋_GB2312" w:eastAsia="仿宋_GB2312"/>
                <w:sz w:val="24"/>
                <w:color w:val="000000"/>
              </w:rPr>
              <w:t>采购预算：应急预案编制和教育培训服务采购预算：350000.00元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针对本项目提供明确的项目团队人员，要求人员为供应商在职人员，具体详见评审细则及标准。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1.采购活动受国家法律保护和约束。双方遵守法律、法规和职业道德，凡在磋商过程中弄虚作假，一经查出，追究责任方 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4.成交单位不得对服务业务分包或转包。否则采购人有权终止合同，成交单位要承担由此造成的一切经济损失。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在本项目任务完成后，经自检合格后，乙方向甲方提交项目成果在内的有关材料，经甲方确认材料齐全、符合相关要求由甲方组织验收。（2）验收方法：乙方提交相关资料、提出验收申请，经甲方初步审核 且达到验收条件，由甲方组织、聘请专家进行项目验收。（3）如通过验收，乙方应自通过之日起20日内向甲方提交项目全部成果及相关材料。（4）如未通过验收，由此给甲方带来的损失由乙方承担。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预案初稿提交后，且办公设备安装调试完成，可以正常使用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项目完成后续服务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乙方提交的成果必须符合本合同的相关规定，未达到要求的，应按合同标的总金额百分之十向甲方支付违约金，经甲方 要求整改后的30日内或甲方确定的其他期限内仍未达到要求，进而导致无法通过项目验收的，甲方有权解除合同，乙方还应同时返还甲方已支付的款项。2. 乙方如未能按期提交项目成果，每延迟一日应按合同标的总金额千分之一向甲方支付迟延违约金。违约金首先从甲方未支付的项目款项中扣除。乙方逾期超过30日的，甲方有权要求解除合同，并有权要求乙方支付本合同总金额的20%违约金和承担甲方因此遭受的其他直接损失。3. 乙方未按合同要求履行义务，且经甲方要求仍拒不改正的，应按合同标的总金额百分之十向甲方支付违约金。如拒不改正的部分或程度等导致本合同目的无法实现的，甲方有权解除合 同，乙方还应同时返还甲方已支付的款项。4.争议解决和补充协议因本合同产生或与本合同有关的任何争议，甲乙双方应协 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在领取成交通知书时，成交单位递交一正两副纸质版磋商响应文件。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或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法定代表人直接参加投标，须提供法定代表人身份证明；法定代表人授权他人参加投标时，须提供法定代表人委托授权书（附法定代表人、被授权人身份证复印件）；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履行专业技术能力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服务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2）响应文件格式：应符合响应文件要求；（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响应文件封面 分项报价表.docx 供应商应提交的相关资格证明材料.docx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响应文件封面 分项报价表.docx 供应商应提交的相关资格证明材料.docx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2）拟提供服务响应程度；应满足采购文件提出的技术和服务要求。不允许负偏离；（3）服务期限：应满足采购文件中要求；（4）地点：应满足采购文件中要求；（5）磋商有效期：应满足采购文件中的规定。</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响应文件封面 分项报价表.docx 供应商应提交的相关资格证明材料.docx 供应商认为有必要补充说明的事项.docx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设备技术参数</w:t>
            </w:r>
          </w:p>
        </w:tc>
        <w:tc>
          <w:tcPr>
            <w:tcW w:type="dxa" w:w="2492"/>
          </w:tcPr>
          <w:p>
            <w:pPr>
              <w:pStyle w:val="null3"/>
            </w:pPr>
            <w:r>
              <w:rPr>
                <w:rFonts w:ascii="仿宋_GB2312" w:hAnsi="仿宋_GB2312" w:cs="仿宋_GB2312" w:eastAsia="仿宋_GB2312"/>
              </w:rPr>
              <w:t>1.产品的规格型号、技术指标、配置等。投标产品附有产品技术资料、相应的功能证明材料（包括但不限于产品宣传彩页或检测报告或官网功能截图），完全满足磋商文件要求得4分，每负偏离1项扣0.5分，扣完为止。 2.质保服务时间：设备原厂免费质保期满后，质保服务每延长一年加1分，满分2分；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针对本项目提出的整体服务方案，方案内容包含①原始资料、数据整理②编制普查实施细则③培训答疑④普查实施⑤设备售后服务措施⑥教育培训演练方案。 二、评审标准 1、完整性：方案全面，科学合理，对评审内容中的各项要求有详细描述及说明； 2、可实施性：切合本项目实际情况，步骤清晰、合理； 3、针对性：方案能够紧扣项目实际情况，内容科学合理。 三、赋分标准 每项内容每完全满足一项评审标准得2分，每项内容方案每有一处缺陷扣0.1分，扣完为止，不计负分，其他或未提供得0分。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 ①提交的成果文件必须符合国家、行业及陕西省相关标准、规范的规定； ②成果文件须通过专家评审。 二、评审标准 1、完整性：方案全面，梳理出项目关键点，对评审内容中的各项要求有详细描述及说明； 2、可实施性：切合本项目实际情况，实施步骤清晰、合理； 3、针对性：方案能够紧扣项目实际情况，内容科学合理。 三、赋分标准 每项内容每完全满足一项评审标准得2分，每项内容方案每有一处缺陷扣0.1分，扣完为止，不计负分，其他或未提供得0分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每项内容每完全满足一项评审标准得2分，每项内容方案每有一处缺陷扣0.1分，扣完为止，不计负分，其他或未提供得0分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 针对本项目提出的安全、保密管理方案，方案内容包含 ①安全管理方案②保密管理方案。 二、评审标准 1、完整性：方案全面，科学合理，对评审内容中的各项要求有详细描述及说明； 2、可实施性：切合本项目实际情况，步骤清晰、合理； 3、针对性：方案能够紧扣项目实际情况，内容科学合理。 三、赋分标准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每项内容每完全满足一项评审标准得1.5分，每项内容方案每有一处缺陷扣0.1分，扣完为止，不计负分，其他或未提供得0分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每项内容每完全满足一项评审标准得3分，每项内容方案每有一处缺陷扣0.1分，扣完为止，不计负分，其他或未提供得0分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提供2022年08月01日至今类似项目业绩合同业绩证明材料以合同复印件或中标通知书为准）每提供一份有效业绩得2分，最高得4分。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30分。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