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77CE64">
      <w:pPr>
        <w:rPr>
          <w:rFonts w:hint="eastAsia" w:ascii="仿宋" w:hAnsi="仿宋" w:eastAsia="仿宋" w:cs="仿宋"/>
          <w:b/>
          <w:sz w:val="30"/>
          <w:szCs w:val="30"/>
        </w:rPr>
      </w:pPr>
      <w:bookmarkStart w:id="0" w:name="_GoBack"/>
      <w:bookmarkEnd w:id="0"/>
      <w:r>
        <w:rPr>
          <w:rFonts w:hint="eastAsia"/>
        </w:rPr>
        <w:t xml:space="preserve">               </w:t>
      </w:r>
      <w:r>
        <w:rPr>
          <w:rFonts w:hint="eastAsia" w:ascii="仿宋" w:hAnsi="仿宋" w:eastAsia="仿宋" w:cs="仿宋"/>
        </w:rPr>
        <w:t xml:space="preserve">                     </w:t>
      </w:r>
      <w:r>
        <w:rPr>
          <w:rFonts w:hint="eastAsia" w:ascii="仿宋" w:hAnsi="仿宋" w:eastAsia="仿宋" w:cs="仿宋"/>
          <w:b/>
          <w:sz w:val="30"/>
          <w:szCs w:val="30"/>
        </w:rPr>
        <w:t xml:space="preserve">合同编号:  </w:t>
      </w:r>
      <w:r>
        <w:rPr>
          <w:rFonts w:hint="eastAsia" w:ascii="仿宋" w:hAnsi="仿宋" w:eastAsia="仿宋" w:cs="仿宋"/>
          <w:b/>
          <w:sz w:val="30"/>
          <w:szCs w:val="30"/>
          <w:lang w:val="en-US" w:eastAsia="zh-CN"/>
        </w:rPr>
        <w:t>2025</w:t>
      </w:r>
      <w:r>
        <w:rPr>
          <w:rFonts w:hint="eastAsia" w:ascii="仿宋" w:hAnsi="仿宋" w:eastAsia="仿宋" w:cs="仿宋"/>
          <w:b/>
          <w:sz w:val="30"/>
          <w:szCs w:val="30"/>
        </w:rPr>
        <w:t xml:space="preserve">--    号：            </w:t>
      </w:r>
    </w:p>
    <w:p w14:paraId="335188DF">
      <w:pPr>
        <w:ind w:left="-105" w:leftChars="-50" w:firstLine="71" w:firstLineChars="34"/>
        <w:rPr>
          <w:rFonts w:hint="eastAsia" w:ascii="仿宋" w:hAnsi="仿宋" w:eastAsia="仿宋" w:cs="仿宋"/>
          <w:b/>
          <w:sz w:val="30"/>
          <w:szCs w:val="30"/>
        </w:rPr>
      </w:pPr>
      <w:r>
        <w:rPr>
          <w:rFonts w:hint="eastAsia" w:ascii="仿宋" w:hAnsi="仿宋" w:eastAsia="仿宋" w:cs="仿宋"/>
          <w:lang/>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297180</wp:posOffset>
                </wp:positionV>
                <wp:extent cx="2133600" cy="1082040"/>
                <wp:effectExtent l="0" t="0" r="0" b="3810"/>
                <wp:wrapNone/>
                <wp:docPr id="1" name="矩形 2"/>
                <wp:cNvGraphicFramePr/>
                <a:graphic xmlns:a="http://schemas.openxmlformats.org/drawingml/2006/main">
                  <a:graphicData uri="http://schemas.microsoft.com/office/word/2010/wordprocessingShape">
                    <wps:wsp>
                      <wps:cNvSpPr/>
                      <wps:spPr>
                        <a:xfrm>
                          <a:off x="0" y="0"/>
                          <a:ext cx="2133600" cy="1082040"/>
                        </a:xfrm>
                        <a:prstGeom prst="rect">
                          <a:avLst/>
                        </a:prstGeom>
                        <a:solidFill>
                          <a:srgbClr val="FFFFFF"/>
                        </a:solidFill>
                        <a:ln>
                          <a:noFill/>
                        </a:ln>
                      </wps:spPr>
                      <wps:txbx>
                        <w:txbxContent>
                          <w:p w14:paraId="38DB7412">
                            <w:r>
                              <w:drawing>
                                <wp:inline distT="0" distB="0" distL="114300" distR="114300">
                                  <wp:extent cx="2045335" cy="943610"/>
                                  <wp:effectExtent l="0" t="0" r="12065" b="889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2045335" cy="943610"/>
                                          </a:xfrm>
                                          <a:prstGeom prst="rect">
                                            <a:avLst/>
                                          </a:prstGeom>
                                          <a:noFill/>
                                          <a:ln>
                                            <a:noFill/>
                                          </a:ln>
                                        </pic:spPr>
                                      </pic:pic>
                                    </a:graphicData>
                                  </a:graphic>
                                </wp:inline>
                              </w:drawing>
                            </w:r>
                          </w:p>
                        </w:txbxContent>
                      </wps:txbx>
                      <wps:bodyPr wrap="square" upright="1">
                        <a:spAutoFit/>
                      </wps:bodyPr>
                    </wps:wsp>
                  </a:graphicData>
                </a:graphic>
              </wp:anchor>
            </w:drawing>
          </mc:Choice>
          <mc:Fallback>
            <w:pict>
              <v:rect id="矩形 2" o:spid="_x0000_s1026" o:spt="1" style="position:absolute;left:0pt;margin-left:0pt;margin-top:23.4pt;height:85.2pt;width:168pt;z-index:251659264;mso-width-relative:page;mso-height-relative:page;" fillcolor="#FFFFFF" filled="t" stroked="f" coordsize="21600,21600" o:gfxdata="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&#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fU2+DWAAAABwEAAA8AAAAAAAAAAQAgAAAAIgAAAGRy&#10;cy9kb3ducmV2LnhtbFBLAQIUABQAAAAIAIdO4kCKRRODzgEAAJMDAAAOAAAAAAAAAAEAIAAAACUB&#10;AABkcnMvZTJvRG9jLnhtbFBLBQYAAAAABgAGAFkBAABlBQAAAAA=&#10;">
                <v:fill on="t" focussize="0,0"/>
                <v:stroke on="f"/>
                <v:imagedata o:title=""/>
                <o:lock v:ext="edit" aspectratio="f"/>
                <v:textbox style="mso-fit-shape-to-text:t;">
                  <w:txbxContent>
                    <w:p w14:paraId="38DB7412">
                      <w:r>
                        <w:drawing>
                          <wp:inline distT="0" distB="0" distL="114300" distR="114300">
                            <wp:extent cx="2045335" cy="943610"/>
                            <wp:effectExtent l="0" t="0" r="12065" b="889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2045335" cy="943610"/>
                                    </a:xfrm>
                                    <a:prstGeom prst="rect">
                                      <a:avLst/>
                                    </a:prstGeom>
                                    <a:noFill/>
                                    <a:ln>
                                      <a:noFill/>
                                    </a:ln>
                                  </pic:spPr>
                                </pic:pic>
                              </a:graphicData>
                            </a:graphic>
                          </wp:inline>
                        </w:drawing>
                      </w:r>
                    </w:p>
                  </w:txbxContent>
                </v:textbox>
              </v:rect>
            </w:pict>
          </mc:Fallback>
        </mc:AlternateContent>
      </w:r>
    </w:p>
    <w:p w14:paraId="409FA55A">
      <w:pPr>
        <w:rPr>
          <w:rFonts w:hint="eastAsia" w:ascii="仿宋" w:hAnsi="仿宋" w:eastAsia="仿宋" w:cs="仿宋"/>
        </w:rPr>
      </w:pPr>
      <w:r>
        <w:rPr>
          <w:rFonts w:hint="eastAsia" w:ascii="仿宋" w:hAnsi="仿宋" w:eastAsia="仿宋" w:cs="仿宋"/>
        </w:rPr>
        <w:t xml:space="preserve">                                      </w:t>
      </w:r>
    </w:p>
    <w:p w14:paraId="3D90BDCD">
      <w:pPr>
        <w:rPr>
          <w:rFonts w:hint="eastAsia" w:ascii="仿宋" w:hAnsi="仿宋" w:eastAsia="仿宋" w:cs="仿宋"/>
          <w:b/>
        </w:rPr>
      </w:pPr>
      <w:r>
        <w:rPr>
          <w:rFonts w:hint="eastAsia" w:ascii="仿宋" w:hAnsi="仿宋" w:eastAsia="仿宋" w:cs="仿宋"/>
        </w:rPr>
        <w:t xml:space="preserve">                                 </w:t>
      </w:r>
      <w:r>
        <w:rPr>
          <w:rFonts w:hint="eastAsia" w:ascii="仿宋" w:hAnsi="仿宋" w:eastAsia="仿宋" w:cs="仿宋"/>
          <w:b/>
        </w:rPr>
        <w:t xml:space="preserve"> 质量管理体系认证证书编号：02016Q21372R0M</w:t>
      </w:r>
    </w:p>
    <w:p w14:paraId="3019F910">
      <w:pPr>
        <w:rPr>
          <w:rFonts w:hint="eastAsia" w:ascii="仿宋" w:hAnsi="仿宋" w:eastAsia="仿宋" w:cs="仿宋"/>
          <w:b/>
        </w:rPr>
      </w:pPr>
      <w:r>
        <w:rPr>
          <w:rFonts w:hint="eastAsia" w:ascii="仿宋" w:hAnsi="仿宋" w:eastAsia="仿宋" w:cs="仿宋"/>
          <w:b/>
        </w:rPr>
        <w:t xml:space="preserve">                                  环境管理体系认证证书编号：02016E20524R0M</w:t>
      </w:r>
    </w:p>
    <w:p w14:paraId="0776C68A">
      <w:pPr>
        <w:rPr>
          <w:rFonts w:hint="eastAsia" w:ascii="仿宋" w:hAnsi="仿宋" w:eastAsia="仿宋" w:cs="仿宋"/>
          <w:b/>
        </w:rPr>
      </w:pPr>
      <w:r>
        <w:rPr>
          <w:rFonts w:hint="eastAsia" w:ascii="仿宋" w:hAnsi="仿宋" w:eastAsia="仿宋" w:cs="仿宋"/>
          <w:b/>
        </w:rPr>
        <w:t xml:space="preserve">                                  职业健康安全管理体系认证：02016S20459R0M</w:t>
      </w:r>
    </w:p>
    <w:p w14:paraId="09EC2AC4">
      <w:pPr>
        <w:rPr>
          <w:rFonts w:hint="eastAsia" w:ascii="仿宋" w:hAnsi="仿宋" w:eastAsia="仿宋" w:cs="仿宋"/>
          <w:b/>
          <w:sz w:val="72"/>
          <w:szCs w:val="72"/>
        </w:rPr>
      </w:pPr>
    </w:p>
    <w:p w14:paraId="25C574C9">
      <w:pPr>
        <w:rPr>
          <w:rFonts w:hint="eastAsia" w:ascii="黑体" w:hAnsi="黑体" w:eastAsia="黑体" w:cs="黑体"/>
          <w:b/>
          <w:sz w:val="72"/>
          <w:szCs w:val="72"/>
        </w:rPr>
      </w:pPr>
    </w:p>
    <w:p w14:paraId="0762442B">
      <w:pPr>
        <w:ind w:firstLine="338" w:firstLineChars="47"/>
        <w:jc w:val="center"/>
        <w:rPr>
          <w:rFonts w:hint="eastAsia" w:ascii="方正小标宋_GBK" w:hAnsi="方正小标宋_GBK" w:eastAsia="方正小标宋_GBK" w:cs="方正小标宋_GBK"/>
          <w:b w:val="0"/>
          <w:bCs/>
        </w:rPr>
      </w:pPr>
      <w:r>
        <w:rPr>
          <w:rFonts w:hint="eastAsia" w:ascii="方正小标宋_GBK" w:hAnsi="方正小标宋_GBK" w:eastAsia="方正小标宋_GBK" w:cs="方正小标宋_GBK"/>
          <w:b w:val="0"/>
          <w:bCs/>
          <w:sz w:val="72"/>
          <w:szCs w:val="72"/>
        </w:rPr>
        <w:t>保安服务合同书</w:t>
      </w:r>
    </w:p>
    <w:p w14:paraId="71879A6E">
      <w:pPr>
        <w:rPr>
          <w:rFonts w:hint="eastAsia" w:ascii="黑体" w:hAnsi="黑体" w:eastAsia="黑体" w:cs="黑体"/>
        </w:rPr>
      </w:pPr>
      <w:r>
        <w:rPr>
          <w:rFonts w:hint="eastAsia" w:ascii="黑体" w:hAnsi="黑体" w:eastAsia="黑体" w:cs="黑体"/>
        </w:rPr>
        <w:t xml:space="preserve">                                                </w:t>
      </w:r>
    </w:p>
    <w:p w14:paraId="56967AD0">
      <w:r>
        <w:t xml:space="preserve">                                                </w:t>
      </w:r>
    </w:p>
    <w:p w14:paraId="014F3BAD">
      <w:r>
        <w:t xml:space="preserve">                                                </w:t>
      </w:r>
    </w:p>
    <w:p w14:paraId="74E05C19">
      <w:r>
        <w:t xml:space="preserve">                                               </w:t>
      </w:r>
    </w:p>
    <w:p w14:paraId="74CA64C8">
      <w:r>
        <w:t xml:space="preserve">                                                </w:t>
      </w:r>
    </w:p>
    <w:p w14:paraId="362BF5E5">
      <w:r>
        <w:t xml:space="preserve">                                              </w:t>
      </w:r>
    </w:p>
    <w:p w14:paraId="6501CCCE">
      <w:r>
        <w:t xml:space="preserve">                                                </w:t>
      </w:r>
    </w:p>
    <w:p w14:paraId="19BA4058">
      <w:r>
        <w:t xml:space="preserve">                                                </w:t>
      </w:r>
    </w:p>
    <w:p w14:paraId="5A650CFC">
      <w:pPr>
        <w:rPr>
          <w:rFonts w:hint="eastAsia"/>
        </w:rPr>
      </w:pPr>
      <w:r>
        <w:rPr>
          <w:rFonts w:hint="eastAsia"/>
        </w:rPr>
        <w:t xml:space="preserve">  </w:t>
      </w:r>
    </w:p>
    <w:p w14:paraId="10BD537D">
      <w:pPr>
        <w:rPr>
          <w:rFonts w:hint="eastAsia"/>
        </w:rPr>
      </w:pPr>
    </w:p>
    <w:p w14:paraId="267BDE9F">
      <w:pPr>
        <w:rPr>
          <w:rFonts w:hint="eastAsia" w:ascii="仿宋" w:hAnsi="仿宋" w:eastAsia="仿宋" w:cs="仿宋"/>
          <w:b/>
          <w:sz w:val="32"/>
          <w:szCs w:val="32"/>
        </w:rPr>
      </w:pPr>
      <w:r>
        <w:rPr>
          <w:rFonts w:hint="eastAsia" w:ascii="仿宋" w:hAnsi="仿宋" w:eastAsia="仿宋" w:cs="仿宋"/>
          <w:sz w:val="32"/>
          <w:szCs w:val="32"/>
        </w:rPr>
        <w:t xml:space="preserve">  </w:t>
      </w:r>
      <w:r>
        <w:rPr>
          <w:rFonts w:hint="eastAsia" w:ascii="仿宋" w:hAnsi="仿宋" w:eastAsia="仿宋" w:cs="仿宋"/>
          <w:b/>
          <w:sz w:val="32"/>
          <w:szCs w:val="32"/>
        </w:rPr>
        <w:t xml:space="preserve">甲方: </w:t>
      </w:r>
      <w:r>
        <w:rPr>
          <w:rFonts w:hint="eastAsia" w:ascii="仿宋" w:hAnsi="仿宋" w:eastAsia="仿宋" w:cs="仿宋"/>
          <w:b/>
          <w:sz w:val="32"/>
          <w:szCs w:val="32"/>
          <w:lang w:val="en-US" w:eastAsia="zh-CN"/>
        </w:rPr>
        <w:t>西安市鄠邑区中医医院</w:t>
      </w:r>
      <w:r>
        <w:rPr>
          <w:rFonts w:hint="eastAsia" w:ascii="仿宋" w:hAnsi="仿宋" w:eastAsia="仿宋" w:cs="仿宋"/>
          <w:b/>
          <w:sz w:val="32"/>
          <w:szCs w:val="32"/>
        </w:rPr>
        <w:t xml:space="preserve">                                   </w:t>
      </w:r>
    </w:p>
    <w:p w14:paraId="0535A420">
      <w:pPr>
        <w:rPr>
          <w:rFonts w:hint="eastAsia" w:ascii="仿宋" w:hAnsi="仿宋" w:eastAsia="仿宋" w:cs="仿宋"/>
          <w:b/>
          <w:sz w:val="32"/>
          <w:szCs w:val="32"/>
        </w:rPr>
      </w:pPr>
      <w:r>
        <w:rPr>
          <w:rFonts w:hint="eastAsia" w:ascii="仿宋" w:hAnsi="仿宋" w:eastAsia="仿宋" w:cs="仿宋"/>
          <w:b/>
          <w:sz w:val="32"/>
          <w:szCs w:val="32"/>
        </w:rPr>
        <w:t xml:space="preserve">  地址: </w:t>
      </w:r>
      <w:r>
        <w:rPr>
          <w:rFonts w:hint="eastAsia" w:ascii="仿宋" w:hAnsi="仿宋" w:eastAsia="仿宋" w:cs="仿宋"/>
          <w:b/>
          <w:sz w:val="32"/>
          <w:szCs w:val="32"/>
          <w:lang w:val="en-US" w:eastAsia="zh-CN"/>
        </w:rPr>
        <w:t>西安市鄠邑区吕公东路5189号</w:t>
      </w:r>
      <w:r>
        <w:rPr>
          <w:rFonts w:hint="eastAsia" w:ascii="仿宋" w:hAnsi="仿宋" w:eastAsia="仿宋" w:cs="仿宋"/>
          <w:b/>
          <w:sz w:val="32"/>
          <w:szCs w:val="32"/>
        </w:rPr>
        <w:t xml:space="preserve">                                    </w:t>
      </w:r>
    </w:p>
    <w:p w14:paraId="22B7A3BB">
      <w:pPr>
        <w:rPr>
          <w:rFonts w:hint="eastAsia" w:ascii="仿宋" w:hAnsi="仿宋" w:eastAsia="仿宋" w:cs="仿宋"/>
          <w:b/>
          <w:sz w:val="32"/>
          <w:szCs w:val="32"/>
          <w:lang w:val="en-US" w:eastAsia="zh-CN"/>
        </w:rPr>
      </w:pPr>
      <w:r>
        <w:rPr>
          <w:rFonts w:hint="eastAsia" w:ascii="仿宋" w:hAnsi="仿宋" w:eastAsia="仿宋" w:cs="仿宋"/>
          <w:b/>
          <w:sz w:val="32"/>
          <w:szCs w:val="32"/>
        </w:rPr>
        <w:t xml:space="preserve">  电话:  </w:t>
      </w:r>
      <w:r>
        <w:rPr>
          <w:rFonts w:hint="eastAsia" w:ascii="仿宋" w:hAnsi="仿宋" w:eastAsia="仿宋" w:cs="仿宋"/>
          <w:b/>
          <w:sz w:val="32"/>
          <w:szCs w:val="32"/>
          <w:lang w:val="en-US" w:eastAsia="zh-CN"/>
        </w:rPr>
        <w:t>029—84811814</w:t>
      </w:r>
      <w:r>
        <w:rPr>
          <w:rFonts w:hint="eastAsia" w:ascii="仿宋" w:hAnsi="仿宋" w:eastAsia="仿宋" w:cs="仿宋"/>
          <w:b/>
          <w:sz w:val="32"/>
          <w:szCs w:val="32"/>
        </w:rPr>
        <w:t xml:space="preserve">       </w:t>
      </w:r>
    </w:p>
    <w:p w14:paraId="0BFEE42E">
      <w:pPr>
        <w:rPr>
          <w:rFonts w:hint="eastAsia" w:ascii="仿宋" w:hAnsi="仿宋" w:eastAsia="仿宋" w:cs="仿宋"/>
          <w:b/>
          <w:sz w:val="32"/>
          <w:szCs w:val="32"/>
        </w:rPr>
      </w:pPr>
      <w:r>
        <w:rPr>
          <w:rFonts w:hint="eastAsia" w:ascii="仿宋" w:hAnsi="仿宋" w:eastAsia="仿宋" w:cs="仿宋"/>
          <w:b/>
          <w:sz w:val="32"/>
          <w:szCs w:val="32"/>
        </w:rPr>
        <w:t xml:space="preserve">  乙方:        </w:t>
      </w:r>
    </w:p>
    <w:p w14:paraId="61CDFE3E">
      <w:pPr>
        <w:ind w:firstLine="157" w:firstLineChars="49"/>
        <w:rPr>
          <w:rFonts w:hint="eastAsia" w:ascii="仿宋" w:hAnsi="仿宋" w:eastAsia="仿宋" w:cs="仿宋"/>
          <w:b/>
          <w:sz w:val="32"/>
          <w:szCs w:val="32"/>
        </w:rPr>
      </w:pPr>
      <w:r>
        <w:rPr>
          <w:rFonts w:hint="eastAsia" w:ascii="仿宋" w:hAnsi="仿宋" w:eastAsia="仿宋" w:cs="仿宋"/>
          <w:b/>
          <w:sz w:val="32"/>
          <w:szCs w:val="32"/>
        </w:rPr>
        <w:t xml:space="preserve"> 地址:</w:t>
      </w:r>
      <w:r>
        <w:rPr>
          <w:rFonts w:hint="eastAsia" w:ascii="仿宋" w:hAnsi="仿宋" w:eastAsia="仿宋" w:cs="仿宋"/>
          <w:b/>
          <w:sz w:val="32"/>
          <w:szCs w:val="32"/>
          <w:lang w:val="en-US" w:eastAsia="zh-CN"/>
        </w:rPr>
        <w:t xml:space="preserve"> </w:t>
      </w:r>
    </w:p>
    <w:p w14:paraId="796716F5">
      <w:pPr>
        <w:ind w:firstLine="157" w:firstLineChars="49"/>
        <w:rPr>
          <w:rFonts w:hint="default" w:ascii="仿宋" w:hAnsi="仿宋" w:eastAsia="仿宋" w:cs="仿宋"/>
          <w:b/>
          <w:sz w:val="32"/>
          <w:szCs w:val="32"/>
          <w:lang w:val="en-US" w:eastAsia="zh-CN"/>
        </w:rPr>
      </w:pPr>
      <w:r>
        <w:rPr>
          <w:rFonts w:hint="eastAsia" w:ascii="仿宋" w:hAnsi="仿宋" w:eastAsia="仿宋" w:cs="仿宋"/>
          <w:b/>
          <w:sz w:val="32"/>
          <w:szCs w:val="32"/>
        </w:rPr>
        <w:t xml:space="preserve"> 电话:</w:t>
      </w:r>
    </w:p>
    <w:p w14:paraId="5A7AD0F9">
      <w:pPr>
        <w:rPr>
          <w:rFonts w:hint="eastAsia" w:ascii="仿宋" w:hAnsi="仿宋" w:eastAsia="仿宋" w:cs="仿宋"/>
          <w:b/>
          <w:sz w:val="32"/>
          <w:szCs w:val="32"/>
        </w:rPr>
      </w:pPr>
    </w:p>
    <w:p w14:paraId="5A5B06FA">
      <w:pPr>
        <w:rPr>
          <w:rFonts w:hint="eastAsia" w:ascii="仿宋_GB2312" w:hAnsi="仿宋_GB2312" w:eastAsia="仿宋_GB2312" w:cs="仿宋_GB2312"/>
          <w:b/>
          <w:sz w:val="32"/>
          <w:szCs w:val="32"/>
        </w:rPr>
      </w:pPr>
      <w:r>
        <w:rPr>
          <w:rFonts w:hint="eastAsia" w:ascii="宋体" w:hAnsi="宋体" w:eastAsia="宋体" w:cs="宋体"/>
          <w:sz w:val="32"/>
          <w:szCs w:val="32"/>
        </w:rPr>
        <w:t xml:space="preserve">                                                       </w:t>
      </w:r>
      <w:r>
        <w:rPr>
          <w:rFonts w:hint="eastAsia" w:ascii="宋体" w:hAnsi="宋体" w:eastAsia="宋体" w:cs="宋体"/>
          <w:b/>
          <w:sz w:val="32"/>
          <w:szCs w:val="32"/>
        </w:rPr>
        <w:t xml:space="preserve">      </w:t>
      </w:r>
      <w:r>
        <w:rPr>
          <w:rFonts w:hint="eastAsia" w:ascii="仿宋_GB2312" w:hAnsi="仿宋_GB2312" w:eastAsia="仿宋_GB2312" w:cs="仿宋_GB2312"/>
          <w:b/>
          <w:sz w:val="32"/>
          <w:szCs w:val="32"/>
        </w:rPr>
        <w:t xml:space="preserve"> </w:t>
      </w:r>
    </w:p>
    <w:p w14:paraId="46C2849D">
      <w:pPr>
        <w:rPr>
          <w:rFonts w:hint="eastAsia" w:ascii="仿宋" w:hAnsi="仿宋" w:eastAsia="仿宋" w:cs="仿宋"/>
        </w:rPr>
      </w:pPr>
      <w:r>
        <w:t xml:space="preserve">          </w:t>
      </w:r>
      <w:r>
        <w:rPr>
          <w:rFonts w:hint="eastAsia" w:ascii="仿宋" w:hAnsi="仿宋" w:eastAsia="仿宋" w:cs="仿宋"/>
        </w:rPr>
        <w:t xml:space="preserve">                                        </w:t>
      </w:r>
    </w:p>
    <w:p w14:paraId="077F1CF8">
      <w:pPr>
        <w:rPr>
          <w:rFonts w:hint="eastAsia" w:ascii="宋体" w:hAnsi="宋体" w:eastAsia="宋体" w:cs="宋体"/>
        </w:rPr>
      </w:pPr>
      <w:r>
        <w:rPr>
          <w:rFonts w:hint="eastAsia" w:ascii="仿宋" w:hAnsi="仿宋" w:eastAsia="仿宋" w:cs="仿宋"/>
        </w:rPr>
        <w:t xml:space="preserve">     </w:t>
      </w:r>
      <w:r>
        <w:rPr>
          <w:rFonts w:hint="eastAsia" w:ascii="宋体" w:hAnsi="宋体" w:eastAsia="宋体" w:cs="宋体"/>
        </w:rPr>
        <w:t xml:space="preserve">                                           </w:t>
      </w:r>
    </w:p>
    <w:p w14:paraId="70D0A679">
      <w:pPr>
        <w:rPr>
          <w:rFonts w:hint="eastAsia" w:ascii="宋体" w:hAnsi="宋体" w:eastAsia="宋体" w:cs="宋体"/>
          <w:sz w:val="28"/>
          <w:szCs w:val="28"/>
        </w:rPr>
      </w:pPr>
      <w:r>
        <w:rPr>
          <w:rFonts w:hint="eastAsia" w:ascii="宋体" w:hAnsi="宋体" w:eastAsia="宋体" w:cs="宋体"/>
        </w:rPr>
        <w:t xml:space="preserve">   </w:t>
      </w:r>
      <w:r>
        <w:rPr>
          <w:rFonts w:hint="eastAsia" w:ascii="宋体" w:hAnsi="宋体" w:eastAsia="宋体" w:cs="宋体"/>
          <w:sz w:val="28"/>
          <w:szCs w:val="28"/>
        </w:rPr>
        <w:t xml:space="preserve">   根据《中华人民共和国合同法》、《保安服务管理条例》及有</w:t>
      </w:r>
    </w:p>
    <w:p w14:paraId="656E2A7E">
      <w:pPr>
        <w:rPr>
          <w:rFonts w:hint="eastAsia" w:ascii="宋体" w:hAnsi="宋体" w:eastAsia="宋体" w:cs="宋体"/>
          <w:sz w:val="28"/>
          <w:szCs w:val="28"/>
        </w:rPr>
      </w:pPr>
      <w:r>
        <w:rPr>
          <w:rFonts w:hint="eastAsia" w:ascii="宋体" w:hAnsi="宋体" w:eastAsia="宋体" w:cs="宋体"/>
          <w:sz w:val="28"/>
          <w:szCs w:val="28"/>
        </w:rPr>
        <w:t>关法律、法规的规定，本着"预防为主、保障安全"的方针和"服        务至上"的宗旨，在平等</w:t>
      </w:r>
      <w:r>
        <w:rPr>
          <w:rFonts w:hint="eastAsia" w:ascii="宋体" w:hAnsi="宋体" w:eastAsia="宋体" w:cs="宋体"/>
          <w:sz w:val="28"/>
          <w:szCs w:val="28"/>
          <w:lang w:eastAsia="zh-CN"/>
        </w:rPr>
        <w:t>、</w:t>
      </w:r>
      <w:r>
        <w:rPr>
          <w:rFonts w:hint="eastAsia" w:ascii="宋体" w:hAnsi="宋体" w:eastAsia="宋体" w:cs="宋体"/>
          <w:sz w:val="28"/>
          <w:szCs w:val="28"/>
        </w:rPr>
        <w:t>自愿的基础上，</w:t>
      </w:r>
      <w:r>
        <w:rPr>
          <w:rFonts w:hint="eastAsia" w:ascii="宋体" w:hAnsi="宋体" w:eastAsia="宋体" w:cs="宋体"/>
          <w:sz w:val="28"/>
          <w:szCs w:val="28"/>
          <w:lang w:val="en-US" w:eastAsia="zh-CN"/>
        </w:rPr>
        <w:t>经</w:t>
      </w:r>
      <w:r>
        <w:rPr>
          <w:rFonts w:hint="eastAsia" w:ascii="宋体" w:hAnsi="宋体" w:eastAsia="宋体" w:cs="宋体"/>
          <w:sz w:val="28"/>
          <w:szCs w:val="28"/>
        </w:rPr>
        <w:t>甲、乙双方充分协商，</w:t>
      </w:r>
      <w:r>
        <w:rPr>
          <w:rFonts w:hint="eastAsia" w:ascii="宋体" w:hAnsi="宋体" w:eastAsia="宋体" w:cs="宋体"/>
          <w:sz w:val="28"/>
          <w:szCs w:val="28"/>
          <w:lang w:val="en-US" w:eastAsia="zh-CN"/>
        </w:rPr>
        <w:t>现就甲方委托乙方承担全院保安服务的相关事项，</w:t>
      </w:r>
      <w:r>
        <w:rPr>
          <w:rFonts w:hint="eastAsia" w:ascii="宋体" w:hAnsi="宋体" w:eastAsia="宋体" w:cs="宋体"/>
          <w:sz w:val="28"/>
          <w:szCs w:val="28"/>
        </w:rPr>
        <w:t>达成如下协议</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以兹双方共同遵守</w:t>
      </w:r>
      <w:r>
        <w:rPr>
          <w:rFonts w:hint="eastAsia" w:ascii="宋体" w:hAnsi="宋体" w:eastAsia="宋体" w:cs="宋体"/>
          <w:sz w:val="28"/>
          <w:szCs w:val="28"/>
        </w:rPr>
        <w:t xml:space="preserve">。  </w:t>
      </w:r>
    </w:p>
    <w:p w14:paraId="703DB632">
      <w:pPr>
        <w:numPr>
          <w:ilvl w:val="0"/>
          <w:numId w:val="1"/>
        </w:numPr>
        <w:ind w:left="560" w:leftChars="0" w:firstLine="0" w:firstLineChars="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服务项目</w:t>
      </w:r>
    </w:p>
    <w:p w14:paraId="5E26E9C2">
      <w:pPr>
        <w:numPr>
          <w:ilvl w:val="1"/>
          <w:numId w:val="2"/>
        </w:numPr>
        <w:ind w:left="560"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项目名称：西安市鄠邑区中医医院保安服务项目。</w:t>
      </w:r>
    </w:p>
    <w:p w14:paraId="778E4F93">
      <w:pPr>
        <w:numPr>
          <w:ilvl w:val="0"/>
          <w:numId w:val="0"/>
        </w:numPr>
        <w:ind w:firstLine="1120" w:firstLineChars="4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项目地点：西安市鄠邑区吕公东路5189号。</w:t>
      </w:r>
    </w:p>
    <w:p w14:paraId="3DA1231A">
      <w:pPr>
        <w:keepNext w:val="0"/>
        <w:keepLines w:val="0"/>
        <w:pageBreakBefore w:val="0"/>
        <w:numPr>
          <w:ilvl w:val="1"/>
          <w:numId w:val="2"/>
        </w:numPr>
        <w:tabs>
          <w:tab w:val="left" w:pos="360"/>
        </w:tabs>
        <w:kinsoku/>
        <w:wordWrap/>
        <w:overflowPunct/>
        <w:topLinePunct w:val="0"/>
        <w:autoSpaceDE/>
        <w:autoSpaceDN/>
        <w:bidi w:val="0"/>
        <w:adjustRightInd w:val="0"/>
        <w:snapToGrid w:val="0"/>
        <w:spacing w:line="360" w:lineRule="auto"/>
        <w:ind w:left="560" w:leftChars="0" w:firstLine="0" w:firstLineChars="0"/>
        <w:rPr>
          <w:rFonts w:hint="eastAsia" w:ascii="宋体" w:hAnsi="宋体" w:eastAsia="宋体" w:cs="宋体"/>
          <w:bCs/>
          <w:color w:val="auto"/>
          <w:kern w:val="0"/>
          <w:sz w:val="28"/>
          <w:szCs w:val="28"/>
          <w:lang w:val="en-US" w:eastAsia="zh-CN"/>
        </w:rPr>
      </w:pPr>
      <w:r>
        <w:rPr>
          <w:rFonts w:hint="eastAsia" w:ascii="宋体" w:hAnsi="宋体" w:eastAsia="宋体" w:cs="宋体"/>
          <w:sz w:val="28"/>
          <w:szCs w:val="28"/>
          <w:lang w:val="en-US" w:eastAsia="zh-CN"/>
        </w:rPr>
        <w:t>服务内容：</w:t>
      </w:r>
      <w:r>
        <w:rPr>
          <w:rFonts w:hint="eastAsia" w:ascii="宋体" w:hAnsi="宋体" w:eastAsia="宋体" w:cs="宋体"/>
          <w:bCs/>
          <w:color w:val="auto"/>
          <w:kern w:val="0"/>
          <w:sz w:val="28"/>
          <w:szCs w:val="28"/>
          <w:lang w:val="en-US" w:eastAsia="zh-CN"/>
        </w:rPr>
        <w:t>门卫、守护、治安巡逻、消防巡查和值守、突发</w:t>
      </w:r>
    </w:p>
    <w:p w14:paraId="75EF02DD">
      <w:pPr>
        <w:keepNext w:val="0"/>
        <w:keepLines w:val="0"/>
        <w:pageBreakBefore w:val="0"/>
        <w:numPr>
          <w:ilvl w:val="0"/>
          <w:numId w:val="0"/>
        </w:numPr>
        <w:tabs>
          <w:tab w:val="left" w:pos="360"/>
        </w:tabs>
        <w:kinsoku/>
        <w:wordWrap/>
        <w:overflowPunct/>
        <w:topLinePunct w:val="0"/>
        <w:autoSpaceDE/>
        <w:autoSpaceDN/>
        <w:bidi w:val="0"/>
        <w:adjustRightInd w:val="0"/>
        <w:snapToGrid w:val="0"/>
        <w:spacing w:line="360" w:lineRule="auto"/>
        <w:rPr>
          <w:rFonts w:hint="eastAsia" w:ascii="宋体" w:hAnsi="宋体" w:eastAsia="宋体" w:cs="宋体"/>
          <w:bCs/>
          <w:color w:val="auto"/>
          <w:kern w:val="0"/>
          <w:sz w:val="28"/>
          <w:szCs w:val="28"/>
          <w:lang w:val="en-US" w:eastAsia="zh-CN"/>
        </w:rPr>
      </w:pPr>
      <w:r>
        <w:rPr>
          <w:rFonts w:hint="eastAsia" w:ascii="宋体" w:hAnsi="宋体" w:eastAsia="宋体" w:cs="宋体"/>
          <w:bCs/>
          <w:color w:val="auto"/>
          <w:kern w:val="0"/>
          <w:sz w:val="28"/>
          <w:szCs w:val="28"/>
          <w:lang w:val="en-US" w:eastAsia="zh-CN"/>
        </w:rPr>
        <w:t xml:space="preserve">事件处理、公共秩序维护、疫情防控、机动车和非机动车停放管理等。 </w:t>
      </w:r>
    </w:p>
    <w:p w14:paraId="5E5C0DB5">
      <w:pPr>
        <w:keepNext w:val="0"/>
        <w:keepLines w:val="0"/>
        <w:pageBreakBefore w:val="0"/>
        <w:numPr>
          <w:ilvl w:val="1"/>
          <w:numId w:val="2"/>
        </w:numPr>
        <w:tabs>
          <w:tab w:val="left" w:pos="360"/>
        </w:tabs>
        <w:kinsoku/>
        <w:wordWrap/>
        <w:overflowPunct/>
        <w:topLinePunct w:val="0"/>
        <w:autoSpaceDE/>
        <w:autoSpaceDN/>
        <w:bidi w:val="0"/>
        <w:adjustRightInd w:val="0"/>
        <w:snapToGrid w:val="0"/>
        <w:spacing w:line="360" w:lineRule="auto"/>
        <w:ind w:left="560" w:leftChars="0" w:firstLine="0" w:firstLineChars="0"/>
        <w:rPr>
          <w:rFonts w:hint="eastAsia" w:ascii="宋体" w:hAnsi="宋体" w:eastAsia="宋体" w:cs="宋体"/>
          <w:bCs/>
          <w:color w:val="auto"/>
          <w:kern w:val="0"/>
          <w:sz w:val="28"/>
          <w:szCs w:val="28"/>
          <w:lang w:val="en-US" w:eastAsia="zh-CN"/>
        </w:rPr>
      </w:pPr>
      <w:r>
        <w:rPr>
          <w:rFonts w:hint="eastAsia" w:ascii="宋体" w:hAnsi="宋体" w:eastAsia="宋体" w:cs="宋体"/>
          <w:bCs/>
          <w:color w:val="auto"/>
          <w:kern w:val="0"/>
          <w:sz w:val="28"/>
          <w:szCs w:val="28"/>
          <w:lang w:val="en-US" w:eastAsia="zh-CN"/>
        </w:rPr>
        <w:t>服务标准和要求：</w:t>
      </w:r>
    </w:p>
    <w:p w14:paraId="092A43B5">
      <w:pPr>
        <w:keepNext w:val="0"/>
        <w:keepLines w:val="0"/>
        <w:pageBreakBefore w:val="0"/>
        <w:tabs>
          <w:tab w:val="left" w:pos="360"/>
        </w:tabs>
        <w:kinsoku/>
        <w:wordWrap/>
        <w:overflowPunct/>
        <w:topLinePunct w:val="0"/>
        <w:autoSpaceDE/>
        <w:autoSpaceDN/>
        <w:bidi w:val="0"/>
        <w:adjustRightInd w:val="0"/>
        <w:snapToGrid w:val="0"/>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bCs/>
          <w:color w:val="auto"/>
          <w:kern w:val="0"/>
          <w:sz w:val="28"/>
          <w:szCs w:val="28"/>
          <w:lang w:val="en-US" w:eastAsia="zh-CN"/>
        </w:rPr>
        <w:t>1.4.1</w:t>
      </w:r>
      <w:r>
        <w:rPr>
          <w:rFonts w:hint="eastAsia" w:ascii="宋体" w:hAnsi="宋体" w:eastAsia="宋体" w:cs="宋体"/>
          <w:sz w:val="28"/>
          <w:szCs w:val="28"/>
        </w:rPr>
        <w:t>员工身体健康、服务热情、工作细心</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年龄在55岁以下，</w:t>
      </w:r>
      <w:r>
        <w:rPr>
          <w:rFonts w:hint="eastAsia" w:ascii="宋体" w:hAnsi="宋体" w:eastAsia="宋体" w:cs="宋体"/>
          <w:bCs/>
          <w:color w:val="auto"/>
          <w:kern w:val="0"/>
          <w:sz w:val="28"/>
          <w:szCs w:val="28"/>
        </w:rPr>
        <w:t>具有服务行业从业人员健康证</w:t>
      </w:r>
      <w:r>
        <w:rPr>
          <w:rFonts w:hint="eastAsia" w:ascii="宋体" w:hAnsi="宋体" w:eastAsia="宋体" w:cs="宋体"/>
          <w:bCs/>
          <w:color w:val="auto"/>
          <w:kern w:val="0"/>
          <w:sz w:val="28"/>
          <w:szCs w:val="28"/>
          <w:lang w:eastAsia="zh-CN"/>
        </w:rPr>
        <w:t>，</w:t>
      </w:r>
      <w:r>
        <w:rPr>
          <w:rFonts w:hint="eastAsia" w:ascii="宋体" w:hAnsi="宋体" w:eastAsia="宋体" w:cs="宋体"/>
          <w:sz w:val="28"/>
          <w:szCs w:val="28"/>
        </w:rPr>
        <w:t>接受过安保部门的专项培训</w:t>
      </w:r>
      <w:r>
        <w:rPr>
          <w:rFonts w:hint="eastAsia" w:ascii="宋体" w:hAnsi="宋体" w:eastAsia="宋体" w:cs="宋体"/>
          <w:sz w:val="28"/>
          <w:szCs w:val="28"/>
          <w:lang w:eastAsia="zh-CN"/>
        </w:rPr>
        <w:t>。</w:t>
      </w:r>
    </w:p>
    <w:p w14:paraId="075473CE">
      <w:pPr>
        <w:keepNext w:val="0"/>
        <w:keepLines w:val="0"/>
        <w:pageBreakBefore w:val="0"/>
        <w:tabs>
          <w:tab w:val="left" w:pos="360"/>
        </w:tabs>
        <w:kinsoku/>
        <w:wordWrap/>
        <w:overflowPunct/>
        <w:topLinePunct w:val="0"/>
        <w:autoSpaceDE/>
        <w:autoSpaceDN/>
        <w:bidi w:val="0"/>
        <w:adjustRightInd w:val="0"/>
        <w:snapToGrid w:val="0"/>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lang w:val="en-US" w:eastAsia="zh-CN"/>
        </w:rPr>
        <w:t xml:space="preserve">1.4.2 </w:t>
      </w:r>
      <w:r>
        <w:rPr>
          <w:rFonts w:hint="eastAsia" w:ascii="宋体" w:hAnsi="宋体" w:eastAsia="宋体" w:cs="宋体"/>
          <w:sz w:val="28"/>
          <w:szCs w:val="28"/>
          <w:highlight w:val="none"/>
          <w:lang w:val="en-US" w:eastAsia="zh-CN"/>
        </w:rPr>
        <w:t>设服务管理负责人1人，其他各岗位人员设置按照医院保卫工作量分配。</w:t>
      </w:r>
    </w:p>
    <w:p w14:paraId="1B6014C8">
      <w:pPr>
        <w:keepNext w:val="0"/>
        <w:keepLines w:val="0"/>
        <w:pageBreakBefore w:val="0"/>
        <w:tabs>
          <w:tab w:val="left" w:pos="360"/>
        </w:tabs>
        <w:kinsoku/>
        <w:wordWrap/>
        <w:overflowPunct/>
        <w:topLinePunct w:val="0"/>
        <w:autoSpaceDE/>
        <w:autoSpaceDN/>
        <w:bidi w:val="0"/>
        <w:adjustRightInd w:val="0"/>
        <w:snapToGrid w:val="0"/>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1.4.3  积极配合医院保卫科完成公安、消防等部门下达的任务指标</w:t>
      </w:r>
      <w:r>
        <w:rPr>
          <w:rFonts w:hint="eastAsia" w:ascii="宋体" w:hAnsi="宋体" w:eastAsia="宋体" w:cs="宋体"/>
          <w:sz w:val="28"/>
          <w:szCs w:val="28"/>
          <w:lang w:eastAsia="zh-CN"/>
        </w:rPr>
        <w:t>。</w:t>
      </w:r>
    </w:p>
    <w:p w14:paraId="35E78C17">
      <w:pPr>
        <w:keepNext w:val="0"/>
        <w:keepLines w:val="0"/>
        <w:pageBreakBefore w:val="0"/>
        <w:tabs>
          <w:tab w:val="left" w:pos="360"/>
        </w:tabs>
        <w:kinsoku/>
        <w:wordWrap/>
        <w:overflowPunct/>
        <w:topLinePunct w:val="0"/>
        <w:autoSpaceDE/>
        <w:autoSpaceDN/>
        <w:bidi w:val="0"/>
        <w:adjustRightInd w:val="0"/>
        <w:snapToGrid w:val="0"/>
        <w:spacing w:line="360" w:lineRule="auto"/>
        <w:ind w:firstLine="560" w:firstLineChars="200"/>
        <w:rPr>
          <w:rFonts w:hint="eastAsia" w:ascii="宋体" w:hAnsi="宋体" w:eastAsia="宋体" w:cs="宋体"/>
          <w:bCs/>
          <w:color w:val="auto"/>
          <w:kern w:val="0"/>
          <w:sz w:val="28"/>
          <w:szCs w:val="28"/>
          <w:lang w:val="en-US" w:eastAsia="zh-CN"/>
        </w:rPr>
      </w:pPr>
      <w:r>
        <w:rPr>
          <w:rFonts w:hint="eastAsia" w:ascii="宋体" w:hAnsi="宋体" w:eastAsia="宋体" w:cs="宋体"/>
          <w:sz w:val="28"/>
          <w:szCs w:val="28"/>
          <w:highlight w:val="none"/>
          <w:lang w:val="en-US" w:eastAsia="zh-CN"/>
        </w:rPr>
        <w:t xml:space="preserve">1.4.4  </w:t>
      </w:r>
      <w:r>
        <w:rPr>
          <w:rFonts w:hint="eastAsia" w:ascii="宋体" w:hAnsi="宋体" w:eastAsia="宋体" w:cs="宋体"/>
          <w:sz w:val="28"/>
          <w:szCs w:val="28"/>
          <w:lang w:val="en-US" w:eastAsia="zh-CN"/>
        </w:rPr>
        <w:t xml:space="preserve"> </w:t>
      </w:r>
      <w:r>
        <w:rPr>
          <w:rFonts w:hint="eastAsia" w:ascii="宋体" w:hAnsi="宋体" w:eastAsia="宋体" w:cs="宋体"/>
          <w:bCs/>
          <w:color w:val="auto"/>
          <w:kern w:val="0"/>
          <w:sz w:val="28"/>
          <w:szCs w:val="28"/>
          <w:lang w:val="en-US" w:eastAsia="zh-CN"/>
        </w:rPr>
        <w:t>建立保安、车辆停放管理及公共秩序维护等管理制度并认真落实，确保院内安全和正常的工作环境。</w:t>
      </w:r>
    </w:p>
    <w:p w14:paraId="648B8A6A">
      <w:pPr>
        <w:keepNext w:val="0"/>
        <w:keepLines w:val="0"/>
        <w:pageBreakBefore w:val="0"/>
        <w:tabs>
          <w:tab w:val="left" w:pos="360"/>
        </w:tabs>
        <w:kinsoku/>
        <w:wordWrap/>
        <w:overflowPunct/>
        <w:topLinePunct w:val="0"/>
        <w:autoSpaceDE/>
        <w:autoSpaceDN/>
        <w:bidi w:val="0"/>
        <w:adjustRightInd w:val="0"/>
        <w:snapToGrid w:val="0"/>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lang w:val="en-US" w:eastAsia="zh-CN"/>
        </w:rPr>
        <w:t>1.4.5  车辆管理</w:t>
      </w:r>
      <w:r>
        <w:rPr>
          <w:rFonts w:hint="eastAsia" w:ascii="宋体" w:hAnsi="宋体" w:eastAsia="宋体" w:cs="宋体"/>
          <w:sz w:val="28"/>
          <w:szCs w:val="28"/>
          <w:highlight w:val="none"/>
          <w:lang w:val="en-US" w:eastAsia="zh-CN"/>
        </w:rPr>
        <w:t>、治安巡逻、安全守护人员实行24小时轮流值守。</w:t>
      </w:r>
    </w:p>
    <w:p w14:paraId="0CC27CFE">
      <w:pPr>
        <w:keepNext w:val="0"/>
        <w:keepLines w:val="0"/>
        <w:pageBreakBefore w:val="0"/>
        <w:tabs>
          <w:tab w:val="left" w:pos="360"/>
        </w:tabs>
        <w:kinsoku/>
        <w:wordWrap/>
        <w:overflowPunct/>
        <w:topLinePunct w:val="0"/>
        <w:autoSpaceDE/>
        <w:autoSpaceDN/>
        <w:bidi w:val="0"/>
        <w:adjustRightInd w:val="0"/>
        <w:snapToGrid w:val="0"/>
        <w:spacing w:line="360" w:lineRule="auto"/>
        <w:ind w:firstLine="560" w:firstLineChars="200"/>
        <w:rPr>
          <w:rFonts w:hint="eastAsia" w:ascii="宋体" w:hAnsi="宋体" w:eastAsia="宋体" w:cs="宋体"/>
          <w:bCs/>
          <w:color w:val="auto"/>
          <w:kern w:val="0"/>
          <w:sz w:val="28"/>
          <w:szCs w:val="28"/>
          <w:lang w:val="en-US" w:eastAsia="zh-CN"/>
        </w:rPr>
      </w:pPr>
      <w:r>
        <w:rPr>
          <w:rFonts w:hint="eastAsia" w:ascii="宋体" w:hAnsi="宋体" w:eastAsia="宋体" w:cs="宋体"/>
          <w:bCs/>
          <w:color w:val="auto"/>
          <w:kern w:val="0"/>
          <w:sz w:val="28"/>
          <w:szCs w:val="28"/>
          <w:lang w:val="en-US" w:eastAsia="zh-CN"/>
        </w:rPr>
        <w:t>1.4.6  做好安全防范和日常巡视工作，及时发现和处理各种安全和事故隐患，迅速有效处置突发事件，重点、要害部位每两时至少巡逻一次，发现违法、违章行为应及时制止。</w:t>
      </w:r>
    </w:p>
    <w:p w14:paraId="7AF1B150">
      <w:pPr>
        <w:keepNext w:val="0"/>
        <w:keepLines w:val="0"/>
        <w:pageBreakBefore w:val="0"/>
        <w:tabs>
          <w:tab w:val="left" w:pos="360"/>
        </w:tabs>
        <w:kinsoku/>
        <w:wordWrap/>
        <w:overflowPunct/>
        <w:topLinePunct w:val="0"/>
        <w:autoSpaceDE/>
        <w:autoSpaceDN/>
        <w:bidi w:val="0"/>
        <w:adjustRightInd w:val="0"/>
        <w:snapToGrid w:val="0"/>
        <w:spacing w:line="360" w:lineRule="auto"/>
        <w:ind w:firstLine="560" w:firstLineChars="200"/>
        <w:rPr>
          <w:rFonts w:hint="eastAsia" w:ascii="宋体" w:hAnsi="宋体" w:eastAsia="宋体" w:cs="宋体"/>
          <w:bCs/>
          <w:color w:val="auto"/>
          <w:kern w:val="0"/>
          <w:sz w:val="28"/>
          <w:szCs w:val="28"/>
          <w:lang w:val="en-US" w:eastAsia="zh-CN"/>
        </w:rPr>
      </w:pPr>
      <w:r>
        <w:rPr>
          <w:rFonts w:hint="eastAsia" w:ascii="宋体" w:hAnsi="宋体" w:eastAsia="宋体" w:cs="宋体"/>
          <w:bCs/>
          <w:color w:val="auto"/>
          <w:kern w:val="0"/>
          <w:sz w:val="28"/>
          <w:szCs w:val="28"/>
          <w:lang w:val="en-US" w:eastAsia="zh-CN"/>
        </w:rPr>
        <w:t>1.4.7  道路畅通，各种车辆停放有序，无堵塞交通现象，不影响行人通行。</w:t>
      </w:r>
    </w:p>
    <w:p w14:paraId="27F1C1B9">
      <w:pPr>
        <w:keepNext w:val="0"/>
        <w:keepLines w:val="0"/>
        <w:pageBreakBefore w:val="0"/>
        <w:numPr>
          <w:ilvl w:val="0"/>
          <w:numId w:val="0"/>
        </w:numPr>
        <w:tabs>
          <w:tab w:val="left" w:pos="360"/>
        </w:tabs>
        <w:kinsoku/>
        <w:wordWrap/>
        <w:overflowPunct/>
        <w:topLinePunct w:val="0"/>
        <w:autoSpaceDE/>
        <w:autoSpaceDN/>
        <w:bidi w:val="0"/>
        <w:adjustRightInd w:val="0"/>
        <w:snapToGrid w:val="0"/>
        <w:spacing w:line="360" w:lineRule="auto"/>
        <w:ind w:firstLine="560" w:firstLineChars="200"/>
        <w:rPr>
          <w:rFonts w:hint="eastAsia" w:ascii="宋体" w:hAnsi="宋体" w:eastAsia="宋体" w:cs="宋体"/>
          <w:sz w:val="28"/>
          <w:szCs w:val="28"/>
          <w:vertAlign w:val="baseline"/>
          <w:lang w:val="en-US" w:eastAsia="zh-CN"/>
        </w:rPr>
      </w:pPr>
      <w:r>
        <w:rPr>
          <w:rFonts w:hint="eastAsia" w:ascii="宋体" w:hAnsi="宋体" w:eastAsia="宋体" w:cs="宋体"/>
          <w:bCs/>
          <w:color w:val="auto"/>
          <w:kern w:val="0"/>
          <w:sz w:val="28"/>
          <w:szCs w:val="28"/>
          <w:lang w:val="en-US" w:eastAsia="zh-CN"/>
        </w:rPr>
        <w:t xml:space="preserve">1.4.8 </w:t>
      </w:r>
      <w:r>
        <w:rPr>
          <w:rFonts w:hint="eastAsia" w:ascii="宋体" w:hAnsi="宋体" w:eastAsia="宋体" w:cs="宋体"/>
          <w:color w:val="auto"/>
          <w:kern w:val="0"/>
          <w:sz w:val="28"/>
          <w:szCs w:val="28"/>
          <w:lang w:eastAsia="zh-CN"/>
        </w:rPr>
        <w:t>负责</w:t>
      </w:r>
      <w:r>
        <w:rPr>
          <w:rFonts w:hint="eastAsia" w:ascii="宋体" w:hAnsi="宋体" w:eastAsia="宋体" w:cs="宋体"/>
          <w:sz w:val="28"/>
          <w:szCs w:val="28"/>
          <w:vertAlign w:val="baseline"/>
          <w:lang w:val="en-US" w:eastAsia="zh-CN"/>
        </w:rPr>
        <w:t>全院的治安和消防安全巡查，</w:t>
      </w:r>
      <w:r>
        <w:rPr>
          <w:rFonts w:hint="eastAsia" w:ascii="宋体" w:hAnsi="宋体" w:eastAsia="宋体" w:cs="宋体"/>
          <w:bCs/>
          <w:color w:val="auto"/>
          <w:kern w:val="0"/>
          <w:sz w:val="28"/>
          <w:szCs w:val="28"/>
          <w:lang w:val="en-US" w:eastAsia="zh-CN"/>
        </w:rPr>
        <w:t xml:space="preserve"> 参与医院的义务消防队，负责监控室、消防控制室的值守，保证各项设施</w:t>
      </w:r>
      <w:r>
        <w:rPr>
          <w:rFonts w:hint="eastAsia" w:ascii="宋体" w:hAnsi="宋体" w:eastAsia="宋体" w:cs="宋体"/>
          <w:color w:val="auto"/>
          <w:kern w:val="0"/>
          <w:sz w:val="28"/>
          <w:szCs w:val="28"/>
          <w:lang w:val="en-US" w:eastAsia="zh-CN"/>
        </w:rPr>
        <w:t>能够正常使用。</w:t>
      </w:r>
    </w:p>
    <w:p w14:paraId="6269AB86">
      <w:pPr>
        <w:keepNext w:val="0"/>
        <w:keepLines w:val="0"/>
        <w:pageBreakBefore w:val="0"/>
        <w:tabs>
          <w:tab w:val="left" w:pos="360"/>
        </w:tabs>
        <w:kinsoku/>
        <w:wordWrap/>
        <w:overflowPunct/>
        <w:topLinePunct w:val="0"/>
        <w:autoSpaceDE/>
        <w:autoSpaceDN/>
        <w:bidi w:val="0"/>
        <w:adjustRightInd w:val="0"/>
        <w:snapToGrid w:val="0"/>
        <w:spacing w:line="360" w:lineRule="auto"/>
        <w:ind w:firstLine="560" w:firstLineChars="200"/>
        <w:rPr>
          <w:rFonts w:hint="eastAsia" w:ascii="宋体" w:hAnsi="宋体" w:eastAsia="宋体" w:cs="宋体"/>
          <w:b w:val="0"/>
          <w:bCs/>
          <w:color w:val="auto"/>
          <w:kern w:val="0"/>
          <w:sz w:val="28"/>
          <w:szCs w:val="28"/>
          <w:lang w:val="en-US" w:eastAsia="zh-CN"/>
        </w:rPr>
      </w:pPr>
      <w:r>
        <w:rPr>
          <w:rFonts w:hint="eastAsia" w:ascii="宋体" w:hAnsi="宋体" w:eastAsia="宋体" w:cs="宋体"/>
          <w:b w:val="0"/>
          <w:bCs/>
          <w:color w:val="auto"/>
          <w:kern w:val="0"/>
          <w:sz w:val="28"/>
          <w:szCs w:val="28"/>
          <w:lang w:val="en-US" w:eastAsia="zh-CN"/>
        </w:rPr>
        <w:t>1.4.9  为服务人员提供统一的服装，对讲机、警棍、手电筒等工具，所有耗材由服务方自行补充。</w:t>
      </w:r>
    </w:p>
    <w:p w14:paraId="0770A3D0">
      <w:pPr>
        <w:keepNext w:val="0"/>
        <w:keepLines w:val="0"/>
        <w:pageBreakBefore w:val="0"/>
        <w:tabs>
          <w:tab w:val="left" w:pos="360"/>
        </w:tabs>
        <w:kinsoku/>
        <w:wordWrap/>
        <w:overflowPunct/>
        <w:topLinePunct w:val="0"/>
        <w:autoSpaceDE/>
        <w:autoSpaceDN/>
        <w:bidi w:val="0"/>
        <w:adjustRightInd w:val="0"/>
        <w:snapToGrid w:val="0"/>
        <w:spacing w:line="360" w:lineRule="auto"/>
        <w:ind w:firstLine="560" w:firstLineChars="200"/>
        <w:rPr>
          <w:rFonts w:hint="eastAsia" w:ascii="宋体" w:hAnsi="宋体" w:eastAsia="宋体" w:cs="宋体"/>
          <w:b w:val="0"/>
          <w:bCs/>
          <w:color w:val="auto"/>
          <w:kern w:val="0"/>
          <w:sz w:val="28"/>
          <w:szCs w:val="28"/>
          <w:lang w:val="en-US" w:eastAsia="zh-CN"/>
        </w:rPr>
      </w:pPr>
      <w:r>
        <w:rPr>
          <w:rFonts w:hint="eastAsia" w:ascii="宋体" w:hAnsi="宋体" w:eastAsia="宋体" w:cs="宋体"/>
          <w:b w:val="0"/>
          <w:bCs/>
          <w:color w:val="auto"/>
          <w:kern w:val="0"/>
          <w:sz w:val="28"/>
          <w:szCs w:val="28"/>
          <w:lang w:val="en-US" w:eastAsia="zh-CN"/>
        </w:rPr>
        <w:t>1.4.10 服从医院安排， 配合医院落实疫情防控各项措施。</w:t>
      </w:r>
    </w:p>
    <w:p w14:paraId="4E2D83CC">
      <w:pPr>
        <w:keepNext w:val="0"/>
        <w:keepLines w:val="0"/>
        <w:pageBreakBefore w:val="0"/>
        <w:tabs>
          <w:tab w:val="left" w:pos="360"/>
        </w:tabs>
        <w:kinsoku/>
        <w:wordWrap/>
        <w:overflowPunct/>
        <w:topLinePunct w:val="0"/>
        <w:autoSpaceDE/>
        <w:autoSpaceDN/>
        <w:bidi w:val="0"/>
        <w:adjustRightInd w:val="0"/>
        <w:snapToGrid w:val="0"/>
        <w:spacing w:line="360" w:lineRule="auto"/>
        <w:ind w:firstLine="560" w:firstLineChars="200"/>
        <w:rPr>
          <w:rFonts w:hint="eastAsia" w:ascii="宋体" w:hAnsi="宋体" w:eastAsia="宋体" w:cs="宋体"/>
          <w:b w:val="0"/>
          <w:bCs/>
          <w:color w:val="auto"/>
          <w:kern w:val="0"/>
          <w:sz w:val="28"/>
          <w:szCs w:val="28"/>
          <w:lang w:val="en-US" w:eastAsia="zh-CN"/>
        </w:rPr>
      </w:pPr>
      <w:r>
        <w:rPr>
          <w:rFonts w:hint="eastAsia" w:ascii="宋体" w:hAnsi="宋体" w:eastAsia="宋体" w:cs="宋体"/>
          <w:b w:val="0"/>
          <w:bCs/>
          <w:color w:val="auto"/>
          <w:kern w:val="0"/>
          <w:sz w:val="28"/>
          <w:szCs w:val="28"/>
          <w:lang w:val="en-US" w:eastAsia="zh-CN"/>
        </w:rPr>
        <w:t>1.4.11 能够完成甲方安保部门下达的各项临时性任务。</w:t>
      </w:r>
    </w:p>
    <w:p w14:paraId="262A64B8">
      <w:pPr>
        <w:numPr>
          <w:ilvl w:val="0"/>
          <w:numId w:val="0"/>
        </w:numPr>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  服务人员：</w:t>
      </w:r>
    </w:p>
    <w:p w14:paraId="25046013">
      <w:pPr>
        <w:numPr>
          <w:ilvl w:val="0"/>
          <w:numId w:val="0"/>
        </w:numPr>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乙方派驻安保人员17名，其中包括管理人员2人，保安员15人。</w:t>
      </w:r>
    </w:p>
    <w:p w14:paraId="6F35E3E1">
      <w:pPr>
        <w:numPr>
          <w:ilvl w:val="0"/>
          <w:numId w:val="0"/>
        </w:numPr>
        <w:ind w:left="560"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 工作时间：</w:t>
      </w:r>
    </w:p>
    <w:p w14:paraId="653E1934">
      <w:pPr>
        <w:numPr>
          <w:ilvl w:val="0"/>
          <w:numId w:val="0"/>
        </w:numPr>
        <w:ind w:left="560"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结合甲方的工作特点，在充分满足甲方服务要求，并且保证劳动</w:t>
      </w:r>
    </w:p>
    <w:p w14:paraId="7AA6E55D">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者权益的前提下，由乙方具体安排派驻人员的工作时间。</w:t>
      </w:r>
    </w:p>
    <w:p w14:paraId="77A7A4CC">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32"/>
          <w:szCs w:val="32"/>
        </w:rPr>
        <w:t xml:space="preserve">  </w:t>
      </w:r>
      <w:r>
        <w:rPr>
          <w:rFonts w:hint="eastAsia" w:ascii="宋体" w:hAnsi="宋体" w:eastAsia="宋体" w:cs="宋体"/>
          <w:b/>
          <w:bCs/>
          <w:sz w:val="32"/>
          <w:szCs w:val="32"/>
        </w:rPr>
        <w:t xml:space="preserve"> </w:t>
      </w:r>
      <w:r>
        <w:rPr>
          <w:rFonts w:hint="eastAsia" w:ascii="宋体" w:hAnsi="宋体" w:eastAsia="宋体" w:cs="宋体"/>
          <w:b/>
          <w:bCs/>
          <w:sz w:val="32"/>
          <w:szCs w:val="32"/>
          <w:lang w:val="en-US" w:eastAsia="zh-CN"/>
        </w:rPr>
        <w:t>二、服务期限</w:t>
      </w:r>
      <w:r>
        <w:rPr>
          <w:rFonts w:hint="eastAsia" w:ascii="宋体" w:hAnsi="宋体" w:eastAsia="宋体" w:cs="宋体"/>
          <w:b/>
          <w:bCs/>
          <w:sz w:val="32"/>
          <w:szCs w:val="32"/>
        </w:rPr>
        <w:t xml:space="preserve">   </w:t>
      </w:r>
      <w:r>
        <w:rPr>
          <w:rFonts w:hint="eastAsia" w:ascii="宋体" w:hAnsi="宋体" w:eastAsia="宋体" w:cs="宋体"/>
          <w:b/>
          <w:bCs/>
          <w:sz w:val="28"/>
          <w:szCs w:val="28"/>
        </w:rPr>
        <w:t xml:space="preserve">  </w:t>
      </w:r>
      <w:r>
        <w:rPr>
          <w:rFonts w:hint="eastAsia" w:ascii="宋体" w:hAnsi="宋体" w:eastAsia="宋体" w:cs="宋体"/>
          <w:sz w:val="28"/>
          <w:szCs w:val="28"/>
        </w:rPr>
        <w:t xml:space="preserve">         </w:t>
      </w:r>
    </w:p>
    <w:p w14:paraId="72FDD366">
      <w:pPr>
        <w:ind w:left="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本合同有效期为1年，自  年  月  日至  年  月  日。</w:t>
      </w:r>
      <w:r>
        <w:rPr>
          <w:rFonts w:hint="eastAsia" w:ascii="宋体" w:hAnsi="宋体" w:eastAsia="宋体" w:cs="宋体"/>
          <w:sz w:val="28"/>
          <w:szCs w:val="28"/>
        </w:rPr>
        <w:t xml:space="preserve">                             </w:t>
      </w:r>
    </w:p>
    <w:p w14:paraId="5009FA51">
      <w:pPr>
        <w:rPr>
          <w:rFonts w:hint="eastAsia" w:ascii="宋体" w:hAnsi="宋体" w:eastAsia="宋体" w:cs="宋体"/>
          <w:b/>
          <w:sz w:val="28"/>
          <w:szCs w:val="28"/>
        </w:rPr>
      </w:pPr>
      <w:r>
        <w:rPr>
          <w:rFonts w:hint="eastAsia" w:ascii="宋体" w:hAnsi="宋体" w:eastAsia="宋体" w:cs="宋体"/>
          <w:b/>
          <w:bCs/>
          <w:sz w:val="28"/>
          <w:szCs w:val="28"/>
        </w:rPr>
        <w:t xml:space="preserve">   </w:t>
      </w:r>
      <w:r>
        <w:rPr>
          <w:rFonts w:hint="eastAsia" w:ascii="宋体" w:hAnsi="宋体" w:eastAsia="宋体" w:cs="宋体"/>
          <w:b/>
          <w:bCs/>
          <w:sz w:val="32"/>
          <w:szCs w:val="32"/>
        </w:rPr>
        <w:t xml:space="preserve"> 三、</w:t>
      </w:r>
      <w:r>
        <w:rPr>
          <w:rFonts w:hint="eastAsia" w:ascii="宋体" w:hAnsi="宋体" w:eastAsia="宋体" w:cs="宋体"/>
          <w:b/>
          <w:bCs/>
          <w:sz w:val="32"/>
          <w:szCs w:val="32"/>
          <w:lang w:val="en-US" w:eastAsia="zh-CN"/>
        </w:rPr>
        <w:t>合同价款及支付方式</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p>
    <w:p w14:paraId="7E9626BE">
      <w:pPr>
        <w:ind w:left="1" w:leftChars="-133" w:hanging="280" w:hangingChars="100"/>
        <w:rPr>
          <w:rFonts w:hint="eastAsia" w:ascii="宋体" w:hAnsi="宋体" w:eastAsia="宋体" w:cs="宋体"/>
          <w:sz w:val="28"/>
          <w:szCs w:val="28"/>
          <w:lang w:val="en-US" w:eastAsia="zh-CN"/>
        </w:rPr>
      </w:pPr>
      <w:r>
        <w:rPr>
          <w:rFonts w:hint="eastAsia" w:ascii="宋体" w:hAnsi="宋体" w:eastAsia="宋体" w:cs="宋体"/>
          <w:sz w:val="28"/>
          <w:szCs w:val="28"/>
        </w:rPr>
        <w:t xml:space="preserve">    </w:t>
      </w:r>
      <w:r>
        <w:rPr>
          <w:rFonts w:hint="eastAsia" w:ascii="宋体" w:hAnsi="宋体" w:eastAsia="宋体" w:cs="宋体"/>
          <w:b/>
          <w:bCs/>
          <w:sz w:val="28"/>
          <w:szCs w:val="28"/>
        </w:rPr>
        <w:t xml:space="preserve"> </w:t>
      </w:r>
      <w:r>
        <w:rPr>
          <w:rFonts w:hint="eastAsia" w:ascii="宋体" w:hAnsi="宋体" w:eastAsia="宋体" w:cs="宋体"/>
          <w:b/>
          <w:bCs/>
          <w:sz w:val="28"/>
          <w:szCs w:val="28"/>
          <w:lang w:val="en-US" w:eastAsia="zh-CN"/>
        </w:rPr>
        <w:t xml:space="preserve">  3.1</w:t>
      </w:r>
      <w:r>
        <w:rPr>
          <w:rFonts w:hint="eastAsia" w:ascii="宋体" w:hAnsi="宋体" w:eastAsia="宋体" w:cs="宋体"/>
          <w:b/>
          <w:bCs/>
          <w:sz w:val="28"/>
          <w:szCs w:val="28"/>
        </w:rPr>
        <w:t xml:space="preserve"> </w:t>
      </w:r>
      <w:r>
        <w:rPr>
          <w:rFonts w:hint="eastAsia" w:ascii="宋体" w:hAnsi="宋体" w:eastAsia="宋体" w:cs="宋体"/>
          <w:b/>
          <w:bCs/>
          <w:sz w:val="28"/>
          <w:szCs w:val="28"/>
          <w:lang w:val="en-US" w:eastAsia="zh-CN"/>
        </w:rPr>
        <w:t>合同价款</w:t>
      </w:r>
    </w:p>
    <w:p w14:paraId="0F6D4473">
      <w:pPr>
        <w:ind w:left="1118" w:leftChars="399" w:hanging="280" w:hangingChars="1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3.1.1本合同总价款为：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元，月</w:t>
      </w:r>
      <w:r>
        <w:rPr>
          <w:rFonts w:hint="eastAsia" w:ascii="宋体" w:hAnsi="宋体" w:eastAsia="宋体" w:cs="宋体"/>
          <w:sz w:val="28"/>
          <w:szCs w:val="28"/>
        </w:rPr>
        <w:t>保安服务费为:</w:t>
      </w:r>
      <w:r>
        <w:rPr>
          <w:rFonts w:hint="eastAsia" w:ascii="宋体" w:hAnsi="宋体" w:eastAsia="宋体" w:cs="宋体"/>
          <w:sz w:val="28"/>
          <w:szCs w:val="28"/>
          <w:lang w:val="en-US" w:eastAsia="zh-CN"/>
        </w:rPr>
        <w:t xml:space="preserve">人民币     </w:t>
      </w:r>
    </w:p>
    <w:p w14:paraId="398F736B">
      <w:pPr>
        <w:rPr>
          <w:rFonts w:hint="eastAsia" w:ascii="宋体" w:hAnsi="宋体" w:eastAsia="宋体" w:cs="宋体"/>
          <w:sz w:val="28"/>
          <w:szCs w:val="28"/>
          <w:lang w:val="en-US" w:eastAsia="zh-CN"/>
        </w:rPr>
      </w:pP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元。</w:t>
      </w:r>
    </w:p>
    <w:p w14:paraId="4E34521C">
      <w:pPr>
        <w:ind w:left="280" w:leftChars="0"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3.1.2 该合同价款包括：派驻人员工资、社保金、劳保福利、</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交通费、加班费、工服费、管理费、食宿费、税金等全部费用。非甲方书面确认，不予调增。</w:t>
      </w:r>
      <w:r>
        <w:rPr>
          <w:rFonts w:hint="eastAsia" w:ascii="宋体" w:hAnsi="宋体" w:eastAsia="宋体" w:cs="宋体"/>
          <w:sz w:val="28"/>
          <w:szCs w:val="28"/>
        </w:rPr>
        <w:t xml:space="preserve">  </w:t>
      </w:r>
    </w:p>
    <w:p w14:paraId="7C0745AD">
      <w:pPr>
        <w:ind w:left="280" w:leftChars="0" w:firstLine="281" w:firstLineChars="1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3.2 支付方式</w:t>
      </w:r>
    </w:p>
    <w:p w14:paraId="02F883CC">
      <w:pPr>
        <w:ind w:left="280"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3.2.1 本项目保安服务费按月支付，乙方应于每月</w:t>
      </w:r>
      <w:r>
        <w:rPr>
          <w:rFonts w:hint="eastAsia" w:ascii="宋体" w:hAnsi="宋体" w:eastAsia="宋体" w:cs="宋体"/>
          <w:sz w:val="28"/>
          <w:szCs w:val="28"/>
          <w:u w:val="single"/>
          <w:lang w:val="en-US" w:eastAsia="zh-CN"/>
        </w:rPr>
        <w:t xml:space="preserve"> 10  </w:t>
      </w:r>
      <w:r>
        <w:rPr>
          <w:rFonts w:hint="eastAsia" w:ascii="宋体" w:hAnsi="宋体" w:eastAsia="宋体" w:cs="宋体"/>
          <w:sz w:val="28"/>
          <w:szCs w:val="28"/>
          <w:u w:val="none"/>
          <w:lang w:val="en-US" w:eastAsia="zh-CN"/>
        </w:rPr>
        <w:t>日前向</w:t>
      </w:r>
    </w:p>
    <w:p w14:paraId="5C264D4D">
      <w:pPr>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甲方出具当月相应金额符合甲方要求的合法有效发票，甲方当月内将该月服务费付清。</w:t>
      </w:r>
    </w:p>
    <w:p w14:paraId="7B8F3E72">
      <w:pPr>
        <w:ind w:left="280"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3.2.2  甲方以银行转账方式向乙方付款，乙方指定收款银行账</w:t>
      </w:r>
    </w:p>
    <w:p w14:paraId="174BF97B">
      <w:pPr>
        <w:rPr>
          <w:rFonts w:hint="eastAsia" w:ascii="宋体" w:hAnsi="宋体" w:eastAsia="宋体" w:cs="宋体"/>
          <w:sz w:val="28"/>
          <w:szCs w:val="28"/>
        </w:rPr>
      </w:pPr>
      <w:r>
        <w:rPr>
          <w:rFonts w:hint="eastAsia" w:ascii="宋体" w:hAnsi="宋体" w:eastAsia="宋体" w:cs="宋体"/>
          <w:sz w:val="28"/>
          <w:szCs w:val="28"/>
          <w:u w:val="none"/>
          <w:lang w:val="en-US" w:eastAsia="zh-CN"/>
        </w:rPr>
        <w:t>户信息如下，乙方承担因提供信息有误造成的一切不利后果。</w:t>
      </w:r>
      <w:r>
        <w:rPr>
          <w:rFonts w:hint="eastAsia" w:ascii="宋体" w:hAnsi="宋体" w:eastAsia="宋体" w:cs="宋体"/>
          <w:sz w:val="28"/>
          <w:szCs w:val="28"/>
        </w:rPr>
        <w:t xml:space="preserve">                                 </w:t>
      </w:r>
    </w:p>
    <w:p w14:paraId="21F8FC17">
      <w:pPr>
        <w:spacing w:line="5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开户行： </w:t>
      </w:r>
    </w:p>
    <w:p w14:paraId="0DDA7BEB">
      <w:pPr>
        <w:spacing w:line="5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开户名：</w:t>
      </w:r>
    </w:p>
    <w:p w14:paraId="149DF28D">
      <w:pPr>
        <w:spacing w:line="58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账  号：</w:t>
      </w:r>
    </w:p>
    <w:p w14:paraId="38DFEC7B">
      <w:pPr>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3.2.3  如出现紧急特殊情况，需要加班服务，甲方应以书面形式通知乙方，暂定每人每天人工费标准为100元。乙方增加人员或加班时，以甲方保卫负责人签字确认单为准，作为月底结算凭据进行结算。</w:t>
      </w:r>
    </w:p>
    <w:p w14:paraId="02967E7D">
      <w:pPr>
        <w:ind w:firstLine="413" w:firstLineChars="147"/>
        <w:rPr>
          <w:rFonts w:hint="eastAsia" w:ascii="宋体" w:hAnsi="宋体" w:eastAsia="宋体" w:cs="宋体"/>
          <w:b/>
          <w:sz w:val="28"/>
          <w:szCs w:val="28"/>
        </w:rPr>
      </w:pPr>
      <w:r>
        <w:rPr>
          <w:rFonts w:hint="eastAsia" w:ascii="宋体" w:hAnsi="宋体" w:eastAsia="宋体" w:cs="宋体"/>
          <w:b/>
          <w:sz w:val="28"/>
          <w:szCs w:val="28"/>
        </w:rPr>
        <w:t>四、</w:t>
      </w:r>
      <w:r>
        <w:rPr>
          <w:rFonts w:hint="eastAsia" w:ascii="宋体" w:hAnsi="宋体" w:eastAsia="宋体" w:cs="宋体"/>
          <w:b/>
          <w:sz w:val="28"/>
          <w:szCs w:val="28"/>
          <w:lang w:val="en-US" w:eastAsia="zh-CN"/>
        </w:rPr>
        <w:t>双方的</w:t>
      </w:r>
      <w:r>
        <w:rPr>
          <w:rFonts w:hint="eastAsia" w:ascii="宋体" w:hAnsi="宋体" w:eastAsia="宋体" w:cs="宋体"/>
          <w:b/>
          <w:sz w:val="28"/>
          <w:szCs w:val="28"/>
        </w:rPr>
        <w:t>权利</w:t>
      </w:r>
      <w:r>
        <w:rPr>
          <w:rFonts w:hint="eastAsia" w:ascii="宋体" w:hAnsi="宋体" w:eastAsia="宋体" w:cs="宋体"/>
          <w:b/>
          <w:sz w:val="28"/>
          <w:szCs w:val="28"/>
          <w:lang w:val="en-US" w:eastAsia="zh-CN"/>
        </w:rPr>
        <w:t>和</w:t>
      </w:r>
      <w:r>
        <w:rPr>
          <w:rFonts w:hint="eastAsia" w:ascii="宋体" w:hAnsi="宋体" w:eastAsia="宋体" w:cs="宋体"/>
          <w:b/>
          <w:sz w:val="28"/>
          <w:szCs w:val="28"/>
        </w:rPr>
        <w:t xml:space="preserve">义务  </w:t>
      </w:r>
    </w:p>
    <w:p w14:paraId="418B5C93">
      <w:pPr>
        <w:ind w:firstLine="413" w:firstLineChars="147"/>
        <w:rPr>
          <w:rFonts w:hint="eastAsia" w:ascii="宋体" w:hAnsi="宋体" w:eastAsia="宋体" w:cs="宋体"/>
        </w:rPr>
      </w:pPr>
      <w:r>
        <w:rPr>
          <w:rFonts w:hint="eastAsia" w:ascii="宋体" w:hAnsi="宋体" w:eastAsia="宋体" w:cs="宋体"/>
          <w:b/>
          <w:bCs w:val="0"/>
          <w:sz w:val="28"/>
          <w:szCs w:val="28"/>
          <w:lang w:val="en-US" w:eastAsia="zh-CN"/>
        </w:rPr>
        <w:t>4.1甲方的权利与义务</w:t>
      </w:r>
      <w:r>
        <w:rPr>
          <w:rFonts w:hint="eastAsia" w:ascii="宋体" w:hAnsi="宋体" w:eastAsia="宋体" w:cs="宋体"/>
          <w:b/>
          <w:bCs w:val="0"/>
          <w:sz w:val="28"/>
          <w:szCs w:val="28"/>
        </w:rPr>
        <w:t xml:space="preserve">   </w:t>
      </w:r>
      <w:r>
        <w:rPr>
          <w:rFonts w:hint="eastAsia" w:ascii="宋体" w:hAnsi="宋体" w:eastAsia="宋体" w:cs="宋体"/>
          <w:b/>
          <w:sz w:val="28"/>
          <w:szCs w:val="28"/>
        </w:rPr>
        <w:t xml:space="preserve">                                </w:t>
      </w:r>
    </w:p>
    <w:p w14:paraId="7084B28A">
      <w:pPr>
        <w:ind w:firstLine="420" w:firstLineChars="150"/>
        <w:rPr>
          <w:rFonts w:hint="eastAsia" w:ascii="宋体" w:hAnsi="宋体" w:eastAsia="宋体" w:cs="宋体"/>
          <w:sz w:val="28"/>
          <w:szCs w:val="28"/>
        </w:rPr>
      </w:pPr>
      <w:r>
        <w:rPr>
          <w:rFonts w:hint="eastAsia" w:ascii="宋体" w:hAnsi="宋体" w:eastAsia="宋体" w:cs="宋体"/>
          <w:sz w:val="28"/>
          <w:szCs w:val="28"/>
          <w:lang w:val="en-US" w:eastAsia="zh-CN"/>
        </w:rPr>
        <w:t xml:space="preserve">4.1.1 </w:t>
      </w:r>
      <w:r>
        <w:rPr>
          <w:rFonts w:hint="eastAsia" w:ascii="宋体" w:hAnsi="宋体" w:eastAsia="宋体" w:cs="宋体"/>
          <w:sz w:val="28"/>
          <w:szCs w:val="28"/>
        </w:rPr>
        <w:t>甲方行使对乙方保安员的工作检查、指导、考核、管理的权利;履行教育本单位员工支持、协助保安员做好安防工作的义务。</w:t>
      </w:r>
      <w:r>
        <w:rPr>
          <w:rFonts w:hint="eastAsia" w:ascii="宋体" w:hAnsi="宋体" w:eastAsia="宋体" w:cs="宋体"/>
          <w:sz w:val="28"/>
          <w:szCs w:val="28"/>
          <w:lang w:val="en-US" w:eastAsia="zh-CN"/>
        </w:rPr>
        <w:t>如发现保安人员违反甲方的规章制度且多次警告无效者，乙方应立即进行更换。若发现保安人员不能胜任本职工作的，甲方可直接通知乙方，乙方应在3个工作日内进行更换。</w:t>
      </w:r>
      <w:r>
        <w:rPr>
          <w:rFonts w:hint="eastAsia" w:ascii="宋体" w:hAnsi="宋体" w:eastAsia="宋体" w:cs="宋体"/>
          <w:sz w:val="28"/>
          <w:szCs w:val="28"/>
        </w:rPr>
        <w:t xml:space="preserve">                </w:t>
      </w:r>
    </w:p>
    <w:p w14:paraId="2A388728">
      <w:pPr>
        <w:ind w:firstLine="420" w:firstLineChars="150"/>
        <w:rPr>
          <w:rFonts w:hint="eastAsia" w:ascii="宋体" w:hAnsi="宋体" w:eastAsia="宋体" w:cs="宋体"/>
          <w:sz w:val="28"/>
          <w:szCs w:val="28"/>
          <w:lang w:val="en-US" w:eastAsia="zh-CN"/>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4.1.2 若甲方要求增减保安岗位，则必须提前48小时书面通知乙方，经乙方负责人书面确认后方可实行，甲方不得直接调动乙方保安队员从事与工作性质无关的工作。</w:t>
      </w:r>
    </w:p>
    <w:p w14:paraId="7A94D466">
      <w:pPr>
        <w:ind w:firstLine="420" w:firstLineChars="150"/>
        <w:rPr>
          <w:rFonts w:hint="eastAsia" w:ascii="宋体" w:hAnsi="宋体" w:eastAsia="宋体" w:cs="宋体"/>
          <w:sz w:val="28"/>
          <w:szCs w:val="28"/>
        </w:rPr>
      </w:pPr>
      <w:r>
        <w:rPr>
          <w:rFonts w:hint="eastAsia" w:ascii="宋体" w:hAnsi="宋体" w:eastAsia="宋体" w:cs="宋体"/>
          <w:sz w:val="28"/>
          <w:szCs w:val="28"/>
          <w:lang w:val="en-US" w:eastAsia="zh-CN"/>
        </w:rPr>
        <w:t>4.1.3 甲方应为乙方提供必要的办公场所，车辆收费设施和消防设施。</w:t>
      </w:r>
      <w:r>
        <w:rPr>
          <w:rFonts w:hint="eastAsia" w:ascii="宋体" w:hAnsi="宋体" w:eastAsia="宋体" w:cs="宋体"/>
          <w:sz w:val="28"/>
          <w:szCs w:val="28"/>
        </w:rPr>
        <w:t xml:space="preserve">                            </w:t>
      </w:r>
    </w:p>
    <w:p w14:paraId="39E0AEB8">
      <w:pPr>
        <w:ind w:firstLine="560"/>
        <w:rPr>
          <w:rFonts w:hint="eastAsia" w:ascii="宋体" w:hAnsi="宋体" w:eastAsia="宋体" w:cs="宋体"/>
          <w:sz w:val="28"/>
          <w:szCs w:val="28"/>
        </w:rPr>
      </w:pPr>
      <w:r>
        <w:rPr>
          <w:rFonts w:hint="eastAsia" w:ascii="宋体" w:hAnsi="宋体" w:eastAsia="宋体" w:cs="宋体"/>
          <w:sz w:val="28"/>
          <w:szCs w:val="28"/>
          <w:lang w:val="en-US" w:eastAsia="zh-CN"/>
        </w:rPr>
        <w:t>4.1.4</w:t>
      </w:r>
      <w:r>
        <w:rPr>
          <w:rFonts w:hint="eastAsia" w:ascii="宋体" w:hAnsi="宋体" w:eastAsia="宋体" w:cs="宋体"/>
          <w:sz w:val="28"/>
          <w:szCs w:val="28"/>
        </w:rPr>
        <w:t>工作环境或守护目标对人体健康有害时，应提供必要的劳动保护</w:t>
      </w:r>
      <w:r>
        <w:rPr>
          <w:rFonts w:hint="eastAsia" w:ascii="宋体" w:hAnsi="宋体" w:eastAsia="宋体" w:cs="宋体"/>
          <w:sz w:val="28"/>
          <w:szCs w:val="28"/>
          <w:lang w:val="en-US" w:eastAsia="zh-CN"/>
        </w:rPr>
        <w:t>和</w:t>
      </w:r>
      <w:r>
        <w:rPr>
          <w:rFonts w:hint="eastAsia" w:ascii="宋体" w:hAnsi="宋体" w:eastAsia="宋体" w:cs="宋体"/>
          <w:sz w:val="28"/>
          <w:szCs w:val="28"/>
        </w:rPr>
        <w:t>用品，配备执勤必备的照明、通讯、防卫器具 (财产归甲方所有)。</w:t>
      </w:r>
    </w:p>
    <w:p w14:paraId="6B93D617">
      <w:pPr>
        <w:ind w:firstLine="560"/>
        <w:rPr>
          <w:rFonts w:hint="eastAsia" w:ascii="宋体" w:hAnsi="宋体" w:eastAsia="宋体" w:cs="宋体"/>
          <w:sz w:val="28"/>
          <w:szCs w:val="28"/>
        </w:rPr>
      </w:pPr>
      <w:r>
        <w:rPr>
          <w:rFonts w:hint="eastAsia" w:ascii="宋体" w:hAnsi="宋体" w:eastAsia="宋体" w:cs="宋体"/>
          <w:sz w:val="28"/>
          <w:szCs w:val="28"/>
          <w:lang w:val="en-US" w:eastAsia="zh-CN"/>
        </w:rPr>
        <w:t xml:space="preserve">4.1.5 </w:t>
      </w:r>
      <w:r>
        <w:rPr>
          <w:rFonts w:hint="eastAsia" w:ascii="宋体" w:hAnsi="宋体" w:eastAsia="宋体" w:cs="宋体"/>
          <w:sz w:val="28"/>
          <w:szCs w:val="28"/>
        </w:rPr>
        <w:t xml:space="preserve"> 甲方如</w:t>
      </w:r>
      <w:r>
        <w:rPr>
          <w:rFonts w:hint="eastAsia" w:ascii="宋体" w:hAnsi="宋体" w:eastAsia="宋体" w:cs="宋体"/>
          <w:sz w:val="28"/>
          <w:szCs w:val="28"/>
          <w:lang w:val="en-US" w:eastAsia="zh-CN"/>
        </w:rPr>
        <w:t>发生纠纷、危及群众人身安全、火灾、车辆拥堵等</w:t>
      </w:r>
      <w:r>
        <w:rPr>
          <w:rFonts w:hint="eastAsia" w:ascii="宋体" w:hAnsi="宋体" w:eastAsia="宋体" w:cs="宋体"/>
          <w:sz w:val="28"/>
          <w:szCs w:val="28"/>
        </w:rPr>
        <w:t>紧急情况时，乙方要及时安排</w:t>
      </w:r>
      <w:r>
        <w:rPr>
          <w:rFonts w:hint="eastAsia" w:ascii="宋体" w:hAnsi="宋体" w:eastAsia="宋体" w:cs="宋体"/>
          <w:sz w:val="28"/>
          <w:szCs w:val="28"/>
          <w:lang w:val="en-US" w:eastAsia="zh-CN"/>
        </w:rPr>
        <w:t>足够</w:t>
      </w:r>
      <w:r>
        <w:rPr>
          <w:rFonts w:hint="eastAsia" w:ascii="宋体" w:hAnsi="宋体" w:eastAsia="宋体" w:cs="宋体"/>
          <w:sz w:val="28"/>
          <w:szCs w:val="28"/>
        </w:rPr>
        <w:t xml:space="preserve">保安员进行处置并服从紧急情况指挥人员的指令，配合完成紧急情况的处理。                                            </w:t>
      </w:r>
    </w:p>
    <w:p w14:paraId="1C1C2B18">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4.1.6 </w:t>
      </w:r>
      <w:r>
        <w:rPr>
          <w:rFonts w:hint="eastAsia" w:ascii="宋体" w:hAnsi="宋体" w:eastAsia="宋体" w:cs="宋体"/>
          <w:sz w:val="28"/>
          <w:szCs w:val="28"/>
        </w:rPr>
        <w:t xml:space="preserve">对乙方保安员提出的不安全隐患、漏洞和合理化建议，应及时加以整改或完善，以防案件和事故发生。                                            </w:t>
      </w:r>
    </w:p>
    <w:p w14:paraId="088A04FF">
      <w:pPr>
        <w:ind w:firstLine="420" w:firstLineChars="150"/>
        <w:rPr>
          <w:rFonts w:hint="eastAsia" w:ascii="宋体" w:hAnsi="宋体" w:eastAsia="宋体" w:cs="宋体"/>
          <w:sz w:val="28"/>
          <w:szCs w:val="28"/>
          <w:lang w:val="en-US" w:eastAsia="zh-CN"/>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4.1.7 甲方对照服务标准和要求每月对乙方的保安工作质量进行考评，考评结果不达标者予以300—500元的处罚。乙方如因服务不到位被患者投诉，因沟通不到位与群众争吵，或因处置方式不当给医院造成严重不良影响的，每次处罚800—1000元。</w:t>
      </w:r>
    </w:p>
    <w:p w14:paraId="04FA983F">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4.1.8</w:t>
      </w:r>
      <w:r>
        <w:rPr>
          <w:rFonts w:hint="eastAsia" w:ascii="宋体" w:hAnsi="宋体" w:eastAsia="宋体" w:cs="宋体"/>
          <w:sz w:val="28"/>
          <w:szCs w:val="28"/>
        </w:rPr>
        <w:t>按约定时</w:t>
      </w:r>
      <w:r>
        <w:rPr>
          <w:rFonts w:hint="eastAsia" w:ascii="宋体" w:hAnsi="宋体" w:eastAsia="宋体" w:cs="宋体"/>
          <w:sz w:val="28"/>
          <w:szCs w:val="28"/>
          <w:lang w:val="en-US" w:eastAsia="zh-CN"/>
        </w:rPr>
        <w:t>间</w:t>
      </w:r>
      <w:r>
        <w:rPr>
          <w:rFonts w:hint="eastAsia" w:ascii="宋体" w:hAnsi="宋体" w:eastAsia="宋体" w:cs="宋体"/>
          <w:sz w:val="28"/>
          <w:szCs w:val="28"/>
        </w:rPr>
        <w:t>足额支付服务费用，</w:t>
      </w:r>
      <w:r>
        <w:rPr>
          <w:rFonts w:hint="eastAsia" w:ascii="宋体" w:hAnsi="宋体" w:eastAsia="宋体" w:cs="宋体"/>
          <w:sz w:val="28"/>
          <w:szCs w:val="28"/>
          <w:lang w:val="en-US" w:eastAsia="zh-CN"/>
        </w:rPr>
        <w:t>不得拖欠乙方工资</w:t>
      </w:r>
      <w:r>
        <w:rPr>
          <w:rFonts w:hint="eastAsia" w:ascii="宋体" w:hAnsi="宋体" w:eastAsia="宋体" w:cs="宋体"/>
          <w:sz w:val="28"/>
          <w:szCs w:val="28"/>
        </w:rPr>
        <w:t xml:space="preserve">。                                             </w:t>
      </w:r>
    </w:p>
    <w:p w14:paraId="1A325A33">
      <w:pPr>
        <w:rPr>
          <w:rFonts w:hint="eastAsia" w:ascii="宋体" w:hAnsi="宋体" w:eastAsia="宋体" w:cs="宋体"/>
          <w:b/>
          <w:sz w:val="28"/>
          <w:szCs w:val="28"/>
        </w:rPr>
      </w:pPr>
      <w:r>
        <w:rPr>
          <w:rFonts w:hint="eastAsia" w:ascii="宋体" w:hAnsi="宋体" w:eastAsia="宋体" w:cs="宋体"/>
          <w:b/>
          <w:bCs/>
          <w:sz w:val="28"/>
          <w:szCs w:val="28"/>
        </w:rPr>
        <w:t xml:space="preserve">   </w:t>
      </w:r>
      <w:r>
        <w:rPr>
          <w:rFonts w:hint="eastAsia" w:ascii="宋体" w:hAnsi="宋体" w:eastAsia="宋体" w:cs="宋体"/>
          <w:b/>
          <w:bCs/>
          <w:sz w:val="28"/>
          <w:szCs w:val="28"/>
          <w:lang w:val="en-US" w:eastAsia="zh-CN"/>
        </w:rPr>
        <w:t xml:space="preserve">4.2 </w:t>
      </w:r>
      <w:r>
        <w:rPr>
          <w:rFonts w:hint="eastAsia" w:ascii="宋体" w:hAnsi="宋体" w:eastAsia="宋体" w:cs="宋体"/>
          <w:b/>
          <w:sz w:val="28"/>
          <w:szCs w:val="28"/>
        </w:rPr>
        <w:t>乙方</w:t>
      </w:r>
      <w:r>
        <w:rPr>
          <w:rFonts w:hint="eastAsia" w:ascii="宋体" w:hAnsi="宋体" w:eastAsia="宋体" w:cs="宋体"/>
          <w:b/>
          <w:sz w:val="28"/>
          <w:szCs w:val="28"/>
          <w:lang w:val="en-US" w:eastAsia="zh-CN"/>
        </w:rPr>
        <w:t>的</w:t>
      </w:r>
      <w:r>
        <w:rPr>
          <w:rFonts w:hint="eastAsia" w:ascii="宋体" w:hAnsi="宋体" w:eastAsia="宋体" w:cs="宋体"/>
          <w:b/>
          <w:sz w:val="28"/>
          <w:szCs w:val="28"/>
        </w:rPr>
        <w:t>权利</w:t>
      </w:r>
      <w:r>
        <w:rPr>
          <w:rFonts w:hint="eastAsia" w:ascii="宋体" w:hAnsi="宋体" w:eastAsia="宋体" w:cs="宋体"/>
          <w:b/>
          <w:sz w:val="28"/>
          <w:szCs w:val="28"/>
          <w:lang w:val="en-US" w:eastAsia="zh-CN"/>
        </w:rPr>
        <w:t>与</w:t>
      </w:r>
      <w:r>
        <w:rPr>
          <w:rFonts w:hint="eastAsia" w:ascii="宋体" w:hAnsi="宋体" w:eastAsia="宋体" w:cs="宋体"/>
          <w:b/>
          <w:sz w:val="28"/>
          <w:szCs w:val="28"/>
        </w:rPr>
        <w:t xml:space="preserve">义务:                                   </w:t>
      </w:r>
    </w:p>
    <w:p w14:paraId="478F6A9C">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4.2.1</w:t>
      </w:r>
      <w:r>
        <w:rPr>
          <w:rFonts w:hint="eastAsia" w:ascii="宋体" w:hAnsi="宋体" w:eastAsia="宋体" w:cs="宋体"/>
          <w:sz w:val="28"/>
          <w:szCs w:val="28"/>
        </w:rPr>
        <w:t xml:space="preserve">乙方根据本合同约定的服务种类，服务区域，按照《保安服务操作规程与质量控制》，认真履行职责，维护甲方治安秩序，做好安全防范工作。                                           </w:t>
      </w:r>
    </w:p>
    <w:p w14:paraId="0441CF43">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4.2.2 </w:t>
      </w:r>
      <w:r>
        <w:rPr>
          <w:rFonts w:hint="eastAsia" w:ascii="宋体" w:hAnsi="宋体" w:eastAsia="宋体" w:cs="宋体"/>
          <w:sz w:val="28"/>
          <w:szCs w:val="28"/>
        </w:rPr>
        <w:t xml:space="preserve">乙方提供保安服务过程中，应当积极维护甲方形象，严    </w:t>
      </w:r>
    </w:p>
    <w:p w14:paraId="7002AECE">
      <w:pPr>
        <w:rPr>
          <w:rFonts w:hint="eastAsia" w:ascii="宋体" w:hAnsi="宋体" w:eastAsia="宋体" w:cs="宋体"/>
          <w:sz w:val="28"/>
          <w:szCs w:val="28"/>
        </w:rPr>
      </w:pPr>
      <w:r>
        <w:rPr>
          <w:rFonts w:hint="eastAsia" w:ascii="宋体" w:hAnsi="宋体" w:eastAsia="宋体" w:cs="宋体"/>
          <w:sz w:val="28"/>
          <w:szCs w:val="28"/>
        </w:rPr>
        <w:t xml:space="preserve">格按照《保安服务管理条例》履行保安职责，但超出保安职责或     </w:t>
      </w:r>
    </w:p>
    <w:p w14:paraId="53D9B11A">
      <w:pPr>
        <w:rPr>
          <w:rFonts w:hint="eastAsia" w:ascii="宋体" w:hAnsi="宋体" w:eastAsia="宋体" w:cs="宋体"/>
          <w:sz w:val="28"/>
          <w:szCs w:val="28"/>
        </w:rPr>
      </w:pPr>
      <w:r>
        <w:rPr>
          <w:rFonts w:hint="eastAsia" w:ascii="宋体" w:hAnsi="宋体" w:eastAsia="宋体" w:cs="宋体"/>
          <w:sz w:val="28"/>
          <w:szCs w:val="28"/>
        </w:rPr>
        <w:t xml:space="preserve">本合同范围除外。                                             </w:t>
      </w:r>
    </w:p>
    <w:p w14:paraId="34BC28DE">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4.2.3 </w:t>
      </w:r>
      <w:r>
        <w:rPr>
          <w:rFonts w:hint="eastAsia" w:ascii="宋体" w:hAnsi="宋体" w:eastAsia="宋体" w:cs="宋体"/>
          <w:sz w:val="28"/>
          <w:szCs w:val="28"/>
        </w:rPr>
        <w:t xml:space="preserve">乙方应当加强对保安员的日常管理，规范保安服务行为，不定时对保安员履职情况进行抽查检查，发现问题及时整改。        </w:t>
      </w:r>
    </w:p>
    <w:p w14:paraId="3311451B">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4.2.4 </w:t>
      </w:r>
      <w:r>
        <w:rPr>
          <w:rFonts w:hint="eastAsia" w:ascii="宋体" w:hAnsi="宋体" w:eastAsia="宋体" w:cs="宋体"/>
          <w:sz w:val="28"/>
          <w:szCs w:val="28"/>
        </w:rPr>
        <w:t xml:space="preserve">乙方应当组织保安员学习甲方的有关规章制度，安全管理制度，保安执勤管理办法，防盗和防火应急预案等有关安全制度和    </w:t>
      </w:r>
    </w:p>
    <w:p w14:paraId="12BC2C39">
      <w:pPr>
        <w:rPr>
          <w:rFonts w:hint="eastAsia" w:ascii="宋体" w:hAnsi="宋体" w:eastAsia="宋体" w:cs="宋体"/>
          <w:sz w:val="28"/>
          <w:szCs w:val="28"/>
        </w:rPr>
      </w:pPr>
      <w:r>
        <w:rPr>
          <w:rFonts w:hint="eastAsia" w:ascii="宋体" w:hAnsi="宋体" w:eastAsia="宋体" w:cs="宋体"/>
          <w:sz w:val="28"/>
          <w:szCs w:val="28"/>
        </w:rPr>
        <w:t xml:space="preserve">规定。                                                            </w:t>
      </w:r>
    </w:p>
    <w:p w14:paraId="146B51C5">
      <w:pPr>
        <w:ind w:left="-139" w:leftChars="-66"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4.2.5</w:t>
      </w:r>
      <w:r>
        <w:rPr>
          <w:rFonts w:hint="eastAsia" w:ascii="宋体" w:hAnsi="宋体" w:eastAsia="宋体" w:cs="宋体"/>
          <w:sz w:val="28"/>
          <w:szCs w:val="28"/>
        </w:rPr>
        <w:t xml:space="preserve">在不影响甲方岗位勤务工作的情况下，乙方保安员可参加上级会议、培训、临时性集体活动及岗位调动、假日调休等。           </w:t>
      </w:r>
    </w:p>
    <w:p w14:paraId="58334BF7">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4.2.6</w:t>
      </w:r>
      <w:r>
        <w:rPr>
          <w:rFonts w:hint="eastAsia" w:ascii="宋体" w:hAnsi="宋体" w:eastAsia="宋体" w:cs="宋体"/>
          <w:sz w:val="28"/>
          <w:szCs w:val="28"/>
        </w:rPr>
        <w:t xml:space="preserve">乙方自行承担保安员的工资、奖金及各种福利待遇、社会     保险等。    </w:t>
      </w:r>
    </w:p>
    <w:p w14:paraId="211907D9">
      <w:pPr>
        <w:ind w:firstLine="560"/>
        <w:rPr>
          <w:rFonts w:hint="eastAsia" w:ascii="宋体" w:hAnsi="宋体" w:eastAsia="宋体" w:cs="宋体"/>
          <w:sz w:val="28"/>
          <w:szCs w:val="28"/>
        </w:rPr>
      </w:pPr>
      <w:r>
        <w:rPr>
          <w:rFonts w:hint="eastAsia" w:ascii="宋体" w:hAnsi="宋体" w:eastAsia="宋体" w:cs="宋体"/>
          <w:sz w:val="28"/>
          <w:szCs w:val="28"/>
          <w:lang w:val="en-US" w:eastAsia="zh-CN"/>
        </w:rPr>
        <w:t>4.2.7 所派遣保安人员因个人身体原因在工作中出现的意外伤亡事件由乙方负责，与甲方无关。</w:t>
      </w:r>
      <w:r>
        <w:rPr>
          <w:rFonts w:hint="eastAsia" w:ascii="宋体" w:hAnsi="宋体" w:eastAsia="宋体" w:cs="宋体"/>
          <w:sz w:val="28"/>
          <w:szCs w:val="28"/>
        </w:rPr>
        <w:t xml:space="preserve">                                                   </w:t>
      </w:r>
    </w:p>
    <w:p w14:paraId="3DF97D4B">
      <w:pPr>
        <w:rPr>
          <w:rFonts w:hint="eastAsia" w:ascii="宋体" w:hAnsi="宋体" w:eastAsia="宋体" w:cs="宋体"/>
          <w:b/>
          <w:sz w:val="28"/>
          <w:szCs w:val="28"/>
        </w:rPr>
      </w:pPr>
      <w:r>
        <w:rPr>
          <w:rFonts w:hint="eastAsia" w:ascii="宋体" w:hAnsi="宋体" w:eastAsia="宋体" w:cs="宋体"/>
          <w:sz w:val="28"/>
          <w:szCs w:val="28"/>
        </w:rPr>
        <w:t xml:space="preserve"> </w:t>
      </w:r>
      <w:r>
        <w:rPr>
          <w:rFonts w:hint="eastAsia" w:ascii="宋体" w:hAnsi="宋体" w:eastAsia="宋体" w:cs="宋体"/>
          <w:b/>
          <w:sz w:val="28"/>
          <w:szCs w:val="28"/>
        </w:rPr>
        <w:t xml:space="preserve">  </w:t>
      </w:r>
      <w:r>
        <w:rPr>
          <w:rFonts w:hint="eastAsia" w:ascii="宋体" w:hAnsi="宋体" w:eastAsia="宋体" w:cs="宋体"/>
          <w:b/>
          <w:sz w:val="28"/>
          <w:szCs w:val="28"/>
          <w:lang w:val="en-US" w:eastAsia="zh-CN"/>
        </w:rPr>
        <w:t xml:space="preserve">  五</w:t>
      </w:r>
      <w:r>
        <w:rPr>
          <w:rFonts w:hint="eastAsia" w:ascii="宋体" w:hAnsi="宋体" w:eastAsia="宋体" w:cs="宋体"/>
          <w:b/>
          <w:sz w:val="28"/>
          <w:szCs w:val="28"/>
        </w:rPr>
        <w:t xml:space="preserve">、违约责任                                  </w:t>
      </w:r>
    </w:p>
    <w:p w14:paraId="66DCA1ED">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52"/>
          <w:szCs w:val="52"/>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5.1 </w:t>
      </w:r>
      <w:r>
        <w:rPr>
          <w:rFonts w:hint="eastAsia" w:ascii="宋体" w:hAnsi="宋体" w:eastAsia="宋体" w:cs="宋体"/>
          <w:sz w:val="28"/>
          <w:szCs w:val="28"/>
        </w:rPr>
        <w:t xml:space="preserve">因政策变化或其它特殊原因确需终止合同的，双方协商 </w:t>
      </w:r>
    </w:p>
    <w:p w14:paraId="1B3001CF">
      <w:pPr>
        <w:rPr>
          <w:rFonts w:hint="eastAsia" w:ascii="宋体" w:hAnsi="宋体" w:eastAsia="宋体" w:cs="宋体"/>
          <w:sz w:val="28"/>
          <w:szCs w:val="28"/>
        </w:rPr>
      </w:pPr>
      <w:r>
        <w:rPr>
          <w:rFonts w:hint="eastAsia" w:ascii="宋体" w:hAnsi="宋体" w:eastAsia="宋体" w:cs="宋体"/>
          <w:sz w:val="28"/>
          <w:szCs w:val="28"/>
        </w:rPr>
        <w:t xml:space="preserve">解决。协商不成的，由违约方应支付守约方合同总合同金额20%的违约金。          </w:t>
      </w:r>
    </w:p>
    <w:p w14:paraId="6213D51D">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5.2 </w:t>
      </w:r>
      <w:r>
        <w:rPr>
          <w:rFonts w:hint="eastAsia" w:ascii="宋体" w:hAnsi="宋体" w:eastAsia="宋体" w:cs="宋体"/>
          <w:sz w:val="28"/>
          <w:szCs w:val="28"/>
        </w:rPr>
        <w:t>甲方超过30日</w:t>
      </w:r>
      <w:r>
        <w:rPr>
          <w:rFonts w:hint="eastAsia" w:ascii="宋体" w:hAnsi="宋体" w:eastAsia="宋体" w:cs="宋体"/>
          <w:sz w:val="28"/>
          <w:szCs w:val="28"/>
          <w:lang w:val="en-US" w:eastAsia="zh-CN"/>
        </w:rPr>
        <w:t>未</w:t>
      </w:r>
      <w:r>
        <w:rPr>
          <w:rFonts w:hint="eastAsia" w:ascii="宋体" w:hAnsi="宋体" w:eastAsia="宋体" w:cs="宋体"/>
          <w:sz w:val="28"/>
          <w:szCs w:val="28"/>
        </w:rPr>
        <w:t xml:space="preserve">支付服务费用的，按照逾期一日，甲方向乙方支付合同总费用日千分之五的违约金。                      </w:t>
      </w:r>
    </w:p>
    <w:p w14:paraId="422707E8">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5.3 </w:t>
      </w:r>
      <w:r>
        <w:rPr>
          <w:rFonts w:hint="eastAsia" w:ascii="宋体" w:hAnsi="宋体" w:eastAsia="宋体" w:cs="宋体"/>
          <w:sz w:val="28"/>
          <w:szCs w:val="28"/>
        </w:rPr>
        <w:t xml:space="preserve">因一方其他违约行为造成另一方损失的，应当赔偿实际  </w:t>
      </w:r>
    </w:p>
    <w:p w14:paraId="5A61E78A">
      <w:pPr>
        <w:rPr>
          <w:rFonts w:hint="eastAsia" w:ascii="宋体" w:hAnsi="宋体" w:eastAsia="宋体" w:cs="宋体"/>
          <w:sz w:val="28"/>
          <w:szCs w:val="28"/>
        </w:rPr>
      </w:pPr>
      <w:r>
        <w:rPr>
          <w:rFonts w:hint="eastAsia" w:ascii="宋体" w:hAnsi="宋体" w:eastAsia="宋体" w:cs="宋体"/>
          <w:sz w:val="28"/>
          <w:szCs w:val="28"/>
        </w:rPr>
        <w:t>损失，但本合同另有约定除外。</w:t>
      </w:r>
    </w:p>
    <w:p w14:paraId="36EE9FA0">
      <w:pPr>
        <w:ind w:firstLine="140" w:firstLineChars="5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5.4 </w:t>
      </w:r>
      <w:r>
        <w:rPr>
          <w:rFonts w:hint="eastAsia" w:ascii="宋体" w:hAnsi="宋体" w:eastAsia="宋体" w:cs="宋体"/>
          <w:sz w:val="28"/>
          <w:szCs w:val="28"/>
        </w:rPr>
        <w:t>本合同如需修改，终止或合同到期不再继续合作，甲乙双方必须提前30天书面告知对方</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需要重新招标的，按国家政策执行</w:t>
      </w:r>
      <w:r>
        <w:rPr>
          <w:rFonts w:hint="eastAsia" w:ascii="宋体" w:hAnsi="宋体" w:eastAsia="宋体" w:cs="宋体"/>
          <w:sz w:val="28"/>
          <w:szCs w:val="28"/>
        </w:rPr>
        <w:t xml:space="preserve">。                                  </w:t>
      </w:r>
    </w:p>
    <w:p w14:paraId="387B643F">
      <w:pPr>
        <w:rPr>
          <w:rFonts w:hint="eastAsia" w:ascii="宋体" w:hAnsi="宋体" w:eastAsia="宋体" w:cs="宋体"/>
          <w:b/>
          <w:sz w:val="28"/>
          <w:szCs w:val="28"/>
        </w:rPr>
      </w:pPr>
      <w:r>
        <w:rPr>
          <w:rFonts w:hint="eastAsia" w:ascii="宋体" w:hAnsi="宋体" w:eastAsia="宋体" w:cs="宋体"/>
          <w:sz w:val="28"/>
          <w:szCs w:val="28"/>
        </w:rPr>
        <w:t xml:space="preserve"> </w:t>
      </w:r>
      <w:r>
        <w:rPr>
          <w:rFonts w:hint="eastAsia" w:ascii="宋体" w:hAnsi="宋体" w:eastAsia="宋体" w:cs="宋体"/>
          <w:b/>
          <w:sz w:val="28"/>
          <w:szCs w:val="28"/>
        </w:rPr>
        <w:t xml:space="preserve">  </w:t>
      </w:r>
      <w:r>
        <w:rPr>
          <w:rFonts w:hint="eastAsia" w:ascii="宋体" w:hAnsi="宋体" w:eastAsia="宋体" w:cs="宋体"/>
          <w:b/>
          <w:sz w:val="28"/>
          <w:szCs w:val="28"/>
          <w:lang w:val="en-US" w:eastAsia="zh-CN"/>
        </w:rPr>
        <w:t>六</w:t>
      </w:r>
      <w:r>
        <w:rPr>
          <w:rFonts w:hint="eastAsia" w:ascii="宋体" w:hAnsi="宋体" w:eastAsia="宋体" w:cs="宋体"/>
          <w:b/>
          <w:sz w:val="28"/>
          <w:szCs w:val="28"/>
        </w:rPr>
        <w:t xml:space="preserve">、特别约定                                    </w:t>
      </w:r>
    </w:p>
    <w:p w14:paraId="0789EA91">
      <w:pPr>
        <w:keepNext w:val="0"/>
        <w:keepLines w:val="0"/>
        <w:pageBreakBefore w:val="0"/>
        <w:tabs>
          <w:tab w:val="left" w:pos="360"/>
        </w:tabs>
        <w:kinsoku/>
        <w:wordWrap/>
        <w:overflowPunct/>
        <w:topLinePunct w:val="0"/>
        <w:autoSpaceDE/>
        <w:autoSpaceDN/>
        <w:bidi w:val="0"/>
        <w:adjustRightInd w:val="0"/>
        <w:snapToGrid w:val="0"/>
        <w:spacing w:line="360" w:lineRule="auto"/>
        <w:ind w:firstLine="560" w:firstLineChars="200"/>
        <w:rPr>
          <w:rFonts w:hint="eastAsia" w:ascii="宋体" w:hAnsi="宋体" w:eastAsia="宋体" w:cs="宋体"/>
          <w:b w:val="0"/>
          <w:bCs/>
          <w:color w:val="auto"/>
          <w:kern w:val="0"/>
          <w:sz w:val="28"/>
          <w:szCs w:val="28"/>
          <w:lang w:val="en-US" w:eastAsia="zh-CN"/>
        </w:rPr>
      </w:pPr>
      <w:r>
        <w:rPr>
          <w:rFonts w:hint="eastAsia" w:ascii="宋体" w:hAnsi="宋体" w:eastAsia="宋体" w:cs="宋体"/>
          <w:sz w:val="28"/>
          <w:szCs w:val="28"/>
          <w:lang w:val="en-US" w:eastAsia="zh-CN"/>
        </w:rPr>
        <w:t xml:space="preserve">6.1 </w:t>
      </w:r>
      <w:r>
        <w:rPr>
          <w:rFonts w:hint="eastAsia" w:ascii="宋体" w:hAnsi="宋体" w:eastAsia="宋体" w:cs="宋体"/>
          <w:b w:val="0"/>
          <w:bCs/>
          <w:color w:val="auto"/>
          <w:kern w:val="0"/>
          <w:sz w:val="28"/>
          <w:szCs w:val="28"/>
          <w:lang w:val="en-US" w:eastAsia="zh-CN"/>
        </w:rPr>
        <w:t>医院机动车辆收费系统所收费用全部归甲方所有，甲方安排专人每天收取当日停车费。</w:t>
      </w:r>
    </w:p>
    <w:p w14:paraId="525B9BDD">
      <w:pPr>
        <w:keepNext w:val="0"/>
        <w:keepLines w:val="0"/>
        <w:pageBreakBefore w:val="0"/>
        <w:tabs>
          <w:tab w:val="left" w:pos="360"/>
        </w:tabs>
        <w:kinsoku/>
        <w:wordWrap/>
        <w:overflowPunct/>
        <w:topLinePunct w:val="0"/>
        <w:autoSpaceDE/>
        <w:autoSpaceDN/>
        <w:bidi w:val="0"/>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 xml:space="preserve">6.2 甲方内部人员的摩托车、电动车、自行车在自行车棚内发生丢失的，经公安机关或双方共同确认是由于保安失职、渎职造成的由乙方负责赔偿。                                                    </w:t>
      </w:r>
    </w:p>
    <w:p w14:paraId="48CE63F5">
      <w:pPr>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6.3 </w:t>
      </w:r>
      <w:r>
        <w:rPr>
          <w:rFonts w:hint="eastAsia" w:ascii="宋体" w:hAnsi="宋体" w:eastAsia="宋体" w:cs="宋体"/>
          <w:sz w:val="28"/>
          <w:szCs w:val="28"/>
        </w:rPr>
        <w:t>甲方单位及个人的现金(含外币)</w:t>
      </w:r>
      <w:r>
        <w:rPr>
          <w:rFonts w:hint="eastAsia" w:ascii="宋体" w:hAnsi="宋体" w:eastAsia="宋体" w:cs="宋体"/>
          <w:sz w:val="28"/>
          <w:szCs w:val="28"/>
          <w:lang w:eastAsia="zh-CN"/>
        </w:rPr>
        <w:t>、</w:t>
      </w:r>
      <w:r>
        <w:rPr>
          <w:rFonts w:hint="eastAsia" w:ascii="宋体" w:hAnsi="宋体" w:eastAsia="宋体" w:cs="宋体"/>
          <w:sz w:val="28"/>
          <w:szCs w:val="28"/>
        </w:rPr>
        <w:t xml:space="preserve">珠宝、首饰等贵重物品，由所有者自行妥善保管，被盗或损坏不在赔偿范围。         </w:t>
      </w:r>
    </w:p>
    <w:p w14:paraId="4653F44E">
      <w:pPr>
        <w:ind w:firstLine="560"/>
        <w:rPr>
          <w:rFonts w:hint="eastAsia" w:ascii="宋体" w:hAnsi="宋体" w:eastAsia="宋体" w:cs="宋体"/>
          <w:sz w:val="28"/>
          <w:szCs w:val="28"/>
        </w:rPr>
      </w:pPr>
      <w:r>
        <w:rPr>
          <w:rFonts w:hint="eastAsia" w:ascii="宋体" w:hAnsi="宋体" w:eastAsia="宋体" w:cs="宋体"/>
          <w:sz w:val="28"/>
          <w:szCs w:val="28"/>
          <w:lang w:val="en-US" w:eastAsia="zh-CN"/>
        </w:rPr>
        <w:t xml:space="preserve">6.4 </w:t>
      </w:r>
      <w:r>
        <w:rPr>
          <w:rFonts w:hint="eastAsia" w:ascii="宋体" w:hAnsi="宋体" w:eastAsia="宋体" w:cs="宋体"/>
          <w:sz w:val="28"/>
          <w:szCs w:val="28"/>
        </w:rPr>
        <w:t xml:space="preserve">乙方保安员工作中认真履行职责，由于力量悬殊或者保安员权限范围内无法制止和控制事态进一步发展，但已经及时报      警，或者保安员在制止事态过程中受到伤害等客观情况无法报警的，      </w:t>
      </w:r>
    </w:p>
    <w:p w14:paraId="609F356E">
      <w:pPr>
        <w:rPr>
          <w:rFonts w:hint="eastAsia" w:ascii="宋体" w:hAnsi="宋体" w:eastAsia="宋体" w:cs="宋体"/>
          <w:sz w:val="28"/>
          <w:szCs w:val="28"/>
        </w:rPr>
      </w:pPr>
      <w:r>
        <w:rPr>
          <w:rFonts w:hint="eastAsia" w:ascii="宋体" w:hAnsi="宋体" w:eastAsia="宋体" w:cs="宋体"/>
          <w:sz w:val="28"/>
          <w:szCs w:val="28"/>
          <w:lang w:val="en-US" w:eastAsia="zh-CN"/>
        </w:rPr>
        <w:t>甲方</w:t>
      </w:r>
      <w:r>
        <w:rPr>
          <w:rFonts w:hint="eastAsia" w:ascii="宋体" w:hAnsi="宋体" w:eastAsia="宋体" w:cs="宋体"/>
          <w:sz w:val="28"/>
          <w:szCs w:val="28"/>
        </w:rPr>
        <w:t>所发生的</w:t>
      </w:r>
      <w:r>
        <w:rPr>
          <w:rFonts w:hint="eastAsia" w:ascii="宋体" w:hAnsi="宋体" w:eastAsia="宋体" w:cs="宋体"/>
          <w:sz w:val="28"/>
          <w:szCs w:val="28"/>
          <w:lang w:val="en-US" w:eastAsia="zh-CN"/>
        </w:rPr>
        <w:t>财产</w:t>
      </w:r>
      <w:r>
        <w:rPr>
          <w:rFonts w:hint="eastAsia" w:ascii="宋体" w:hAnsi="宋体" w:eastAsia="宋体" w:cs="宋体"/>
          <w:sz w:val="28"/>
          <w:szCs w:val="28"/>
        </w:rPr>
        <w:t xml:space="preserve">损失与乙方无关。                                      </w:t>
      </w:r>
    </w:p>
    <w:p w14:paraId="24BE5F97">
      <w:pPr>
        <w:ind w:firstLine="560"/>
        <w:rPr>
          <w:rFonts w:hint="eastAsia" w:ascii="宋体" w:hAnsi="宋体" w:eastAsia="宋体" w:cs="宋体"/>
          <w:sz w:val="28"/>
          <w:szCs w:val="28"/>
        </w:rPr>
      </w:pPr>
      <w:r>
        <w:rPr>
          <w:rFonts w:hint="eastAsia" w:ascii="宋体" w:hAnsi="宋体" w:eastAsia="宋体" w:cs="宋体"/>
          <w:sz w:val="28"/>
          <w:szCs w:val="28"/>
          <w:lang w:val="en-US" w:eastAsia="zh-CN"/>
        </w:rPr>
        <w:t xml:space="preserve">6.5 </w:t>
      </w:r>
      <w:r>
        <w:rPr>
          <w:rFonts w:hint="eastAsia" w:ascii="宋体" w:hAnsi="宋体" w:eastAsia="宋体" w:cs="宋体"/>
          <w:sz w:val="28"/>
          <w:szCs w:val="28"/>
        </w:rPr>
        <w:t xml:space="preserve">双方必须遵守商业道德标准，除法律要求或履行合同必须外，不得向本合同任何第三方泄露对方的商业信息。   </w:t>
      </w:r>
    </w:p>
    <w:p w14:paraId="4036A660">
      <w:pPr>
        <w:ind w:firstLine="560"/>
        <w:rPr>
          <w:rFonts w:hint="eastAsia" w:ascii="宋体" w:hAnsi="宋体" w:eastAsia="宋体" w:cs="宋体"/>
          <w:sz w:val="28"/>
          <w:szCs w:val="28"/>
        </w:rPr>
      </w:pPr>
      <w:r>
        <w:rPr>
          <w:rFonts w:hint="eastAsia" w:ascii="宋体" w:hAnsi="宋体" w:eastAsia="宋体" w:cs="宋体"/>
          <w:sz w:val="28"/>
          <w:szCs w:val="28"/>
          <w:lang w:val="en-US" w:eastAsia="zh-CN"/>
        </w:rPr>
        <w:t>6.6 如因政府招标采购网故障、阶段性维护或疫情原因导致招标期限退后的，为保障医院和人民群众生命财产安全，保证保安服务不中断，在原服务内容、服务标准、服务价格不变的前提下，经甲乙双方协商后，可签订补充协议，由乙方临时承担医院的安保服务直至重新招标结束。</w:t>
      </w:r>
      <w:r>
        <w:rPr>
          <w:rFonts w:hint="eastAsia" w:ascii="宋体" w:hAnsi="宋体" w:eastAsia="宋体" w:cs="宋体"/>
          <w:sz w:val="28"/>
          <w:szCs w:val="28"/>
        </w:rPr>
        <w:t xml:space="preserve">           </w:t>
      </w:r>
    </w:p>
    <w:p w14:paraId="122A0842">
      <w:pPr>
        <w:rPr>
          <w:rFonts w:hint="eastAsia" w:ascii="宋体" w:hAnsi="宋体" w:eastAsia="宋体" w:cs="宋体"/>
          <w:b/>
          <w:sz w:val="28"/>
          <w:szCs w:val="28"/>
        </w:rPr>
      </w:pPr>
      <w:r>
        <w:rPr>
          <w:rFonts w:hint="eastAsia" w:ascii="宋体" w:hAnsi="宋体" w:eastAsia="宋体" w:cs="宋体"/>
          <w:sz w:val="28"/>
          <w:szCs w:val="28"/>
        </w:rPr>
        <w:t xml:space="preserve">  </w:t>
      </w:r>
      <w:r>
        <w:rPr>
          <w:rFonts w:hint="eastAsia" w:ascii="宋体" w:hAnsi="宋体" w:eastAsia="宋体" w:cs="宋体"/>
          <w:b/>
          <w:bCs/>
          <w:sz w:val="28"/>
          <w:szCs w:val="28"/>
        </w:rPr>
        <w:t xml:space="preserve">  </w:t>
      </w:r>
      <w:r>
        <w:rPr>
          <w:rFonts w:hint="eastAsia" w:ascii="宋体" w:hAnsi="宋体" w:eastAsia="宋体" w:cs="宋体"/>
          <w:b/>
          <w:bCs/>
          <w:sz w:val="28"/>
          <w:szCs w:val="28"/>
          <w:lang w:val="en-US" w:eastAsia="zh-CN"/>
        </w:rPr>
        <w:t>七</w:t>
      </w:r>
      <w:r>
        <w:rPr>
          <w:rFonts w:hint="eastAsia" w:ascii="宋体" w:hAnsi="宋体" w:eastAsia="宋体" w:cs="宋体"/>
          <w:b/>
          <w:bCs/>
          <w:sz w:val="28"/>
          <w:szCs w:val="28"/>
        </w:rPr>
        <w:t xml:space="preserve">、不可抗力  </w:t>
      </w:r>
      <w:r>
        <w:rPr>
          <w:rFonts w:hint="eastAsia" w:ascii="宋体" w:hAnsi="宋体" w:eastAsia="宋体" w:cs="宋体"/>
          <w:b/>
          <w:sz w:val="28"/>
          <w:szCs w:val="28"/>
        </w:rPr>
        <w:t xml:space="preserve">                             </w:t>
      </w:r>
    </w:p>
    <w:p w14:paraId="004AC3A6">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7.1 </w:t>
      </w:r>
      <w:r>
        <w:rPr>
          <w:rFonts w:hint="eastAsia" w:ascii="宋体" w:hAnsi="宋体" w:eastAsia="宋体" w:cs="宋体"/>
          <w:sz w:val="28"/>
          <w:szCs w:val="28"/>
        </w:rPr>
        <w:t xml:space="preserve">在本合同有效期内，任何一方因遭遇不可预见、不可避免或不可克服的事件导致不能全部或部分履行本合同约定的义务的，不承担违约责任。                                       </w:t>
      </w:r>
    </w:p>
    <w:p w14:paraId="7AD1144A">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7.2 </w:t>
      </w:r>
      <w:r>
        <w:rPr>
          <w:rFonts w:hint="eastAsia" w:ascii="宋体" w:hAnsi="宋体" w:eastAsia="宋体" w:cs="宋体"/>
          <w:sz w:val="28"/>
          <w:szCs w:val="28"/>
        </w:rPr>
        <w:t>不可抗力事件发生后，合同双方应</w:t>
      </w:r>
      <w:r>
        <w:rPr>
          <w:rFonts w:hint="eastAsia" w:ascii="宋体" w:hAnsi="宋体" w:eastAsia="宋体" w:cs="宋体"/>
          <w:sz w:val="28"/>
          <w:szCs w:val="28"/>
          <w:lang w:val="en-US" w:eastAsia="zh-CN"/>
        </w:rPr>
        <w:t>按</w:t>
      </w:r>
      <w:r>
        <w:rPr>
          <w:rFonts w:hint="eastAsia" w:ascii="宋体" w:hAnsi="宋体" w:eastAsia="宋体" w:cs="宋体"/>
          <w:sz w:val="28"/>
          <w:szCs w:val="28"/>
        </w:rPr>
        <w:t xml:space="preserve">照事件对履行合同影响的程度，协商决定是否解除本合同，或者部分免除履行本合同的责任，或者延期履行本合同。                               </w:t>
      </w:r>
    </w:p>
    <w:p w14:paraId="49181DB5">
      <w:pPr>
        <w:rPr>
          <w:rFonts w:hint="eastAsia" w:ascii="宋体" w:hAnsi="宋体" w:eastAsia="宋体" w:cs="宋体"/>
          <w:b/>
          <w:sz w:val="28"/>
          <w:szCs w:val="28"/>
        </w:rPr>
      </w:pPr>
      <w:r>
        <w:rPr>
          <w:rFonts w:hint="eastAsia" w:ascii="宋体" w:hAnsi="宋体" w:eastAsia="宋体" w:cs="宋体"/>
          <w:sz w:val="28"/>
          <w:szCs w:val="28"/>
        </w:rPr>
        <w:t xml:space="preserve"> </w:t>
      </w:r>
      <w:r>
        <w:rPr>
          <w:rFonts w:hint="eastAsia" w:ascii="宋体" w:hAnsi="宋体" w:eastAsia="宋体" w:cs="宋体"/>
          <w:b/>
          <w:bCs/>
          <w:sz w:val="28"/>
          <w:szCs w:val="28"/>
        </w:rPr>
        <w:t xml:space="preserve">   </w:t>
      </w:r>
      <w:r>
        <w:rPr>
          <w:rFonts w:hint="eastAsia" w:ascii="宋体" w:hAnsi="宋体" w:eastAsia="宋体" w:cs="宋体"/>
          <w:b/>
          <w:bCs/>
          <w:sz w:val="28"/>
          <w:szCs w:val="28"/>
          <w:lang w:val="en-US" w:eastAsia="zh-CN"/>
        </w:rPr>
        <w:t>八</w:t>
      </w:r>
      <w:r>
        <w:rPr>
          <w:rFonts w:hint="eastAsia" w:ascii="宋体" w:hAnsi="宋体" w:eastAsia="宋体" w:cs="宋体"/>
          <w:b/>
          <w:bCs/>
          <w:sz w:val="28"/>
          <w:szCs w:val="28"/>
        </w:rPr>
        <w:t>、</w:t>
      </w:r>
      <w:r>
        <w:rPr>
          <w:rFonts w:hint="eastAsia" w:ascii="宋体" w:hAnsi="宋体" w:eastAsia="宋体" w:cs="宋体"/>
          <w:b/>
          <w:sz w:val="28"/>
          <w:szCs w:val="28"/>
        </w:rPr>
        <w:t xml:space="preserve">争议解决方式                               </w:t>
      </w:r>
    </w:p>
    <w:p w14:paraId="7B7956CC">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8.1 </w:t>
      </w:r>
      <w:r>
        <w:rPr>
          <w:rFonts w:hint="eastAsia" w:ascii="宋体" w:hAnsi="宋体" w:eastAsia="宋体" w:cs="宋体"/>
          <w:sz w:val="28"/>
          <w:szCs w:val="28"/>
        </w:rPr>
        <w:t>甲乙双方因履行本合同发生纠纷时，应当协商解决，协</w:t>
      </w:r>
    </w:p>
    <w:p w14:paraId="3B1C2D8D">
      <w:pPr>
        <w:rPr>
          <w:rFonts w:hint="eastAsia" w:ascii="宋体" w:hAnsi="宋体" w:eastAsia="宋体" w:cs="宋体"/>
          <w:sz w:val="28"/>
          <w:szCs w:val="28"/>
        </w:rPr>
      </w:pPr>
      <w:r>
        <w:rPr>
          <w:rFonts w:hint="eastAsia" w:ascii="宋体" w:hAnsi="宋体" w:eastAsia="宋体" w:cs="宋体"/>
          <w:sz w:val="28"/>
          <w:szCs w:val="28"/>
        </w:rPr>
        <w:t xml:space="preserve">商不成的，任何一方均有权向乙方所在地人民法院提起诉讼。       </w:t>
      </w:r>
    </w:p>
    <w:p w14:paraId="6D19C7F0">
      <w:pPr>
        <w:rPr>
          <w:rFonts w:hint="eastAsia" w:ascii="宋体" w:hAnsi="宋体" w:eastAsia="宋体" w:cs="宋体"/>
          <w:b/>
          <w:sz w:val="28"/>
          <w:szCs w:val="28"/>
        </w:rPr>
      </w:pPr>
      <w:r>
        <w:rPr>
          <w:rFonts w:hint="eastAsia" w:ascii="宋体" w:hAnsi="宋体" w:eastAsia="宋体" w:cs="宋体"/>
          <w:sz w:val="28"/>
          <w:szCs w:val="28"/>
        </w:rPr>
        <w:t xml:space="preserve">   </w:t>
      </w:r>
      <w:r>
        <w:rPr>
          <w:rFonts w:hint="eastAsia" w:ascii="宋体" w:hAnsi="宋体" w:eastAsia="宋体" w:cs="宋体"/>
          <w:b/>
          <w:bCs/>
          <w:sz w:val="28"/>
          <w:szCs w:val="28"/>
        </w:rPr>
        <w:t xml:space="preserve"> </w:t>
      </w:r>
      <w:r>
        <w:rPr>
          <w:rFonts w:hint="eastAsia" w:ascii="宋体" w:hAnsi="宋体" w:eastAsia="宋体" w:cs="宋体"/>
          <w:b/>
          <w:bCs/>
          <w:sz w:val="28"/>
          <w:szCs w:val="28"/>
          <w:lang w:val="en-US" w:eastAsia="zh-CN"/>
        </w:rPr>
        <w:t>九</w:t>
      </w:r>
      <w:r>
        <w:rPr>
          <w:rFonts w:hint="eastAsia" w:ascii="宋体" w:hAnsi="宋体" w:eastAsia="宋体" w:cs="宋体"/>
          <w:b/>
          <w:bCs/>
          <w:sz w:val="28"/>
          <w:szCs w:val="28"/>
        </w:rPr>
        <w:t>、</w:t>
      </w:r>
      <w:r>
        <w:rPr>
          <w:rFonts w:hint="eastAsia" w:ascii="宋体" w:hAnsi="宋体" w:eastAsia="宋体" w:cs="宋体"/>
          <w:b/>
          <w:sz w:val="28"/>
          <w:szCs w:val="28"/>
        </w:rPr>
        <w:t xml:space="preserve">其它                                       </w:t>
      </w:r>
    </w:p>
    <w:p w14:paraId="044AD3C5">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9.1</w:t>
      </w:r>
      <w:r>
        <w:rPr>
          <w:rFonts w:hint="eastAsia" w:ascii="宋体" w:hAnsi="宋体" w:eastAsia="宋体" w:cs="宋体"/>
          <w:sz w:val="28"/>
          <w:szCs w:val="28"/>
        </w:rPr>
        <w:t>经甲乙双方协商一致，可以变更、解除或终止本合同。</w:t>
      </w:r>
    </w:p>
    <w:p w14:paraId="50E74799">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9.2</w:t>
      </w:r>
      <w:r>
        <w:rPr>
          <w:rFonts w:hint="eastAsia" w:ascii="宋体" w:hAnsi="宋体" w:eastAsia="宋体" w:cs="宋体"/>
          <w:sz w:val="28"/>
          <w:szCs w:val="28"/>
        </w:rPr>
        <w:t>本合同未尽事宜，经甲乙双方协商一致，另行签订补充</w:t>
      </w:r>
    </w:p>
    <w:p w14:paraId="420EF3EB">
      <w:pPr>
        <w:rPr>
          <w:rFonts w:hint="eastAsia" w:ascii="宋体" w:hAnsi="宋体" w:eastAsia="宋体" w:cs="宋体"/>
          <w:sz w:val="28"/>
          <w:szCs w:val="28"/>
        </w:rPr>
      </w:pPr>
      <w:r>
        <w:rPr>
          <w:rFonts w:hint="eastAsia" w:ascii="宋体" w:hAnsi="宋体" w:eastAsia="宋体" w:cs="宋体"/>
          <w:sz w:val="28"/>
          <w:szCs w:val="28"/>
        </w:rPr>
        <w:t xml:space="preserve">协议，补充协议同本合同具有同等法律效力。                     </w:t>
      </w:r>
    </w:p>
    <w:p w14:paraId="24D1498E">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9.3 本</w:t>
      </w:r>
      <w:r>
        <w:rPr>
          <w:rFonts w:hint="eastAsia" w:ascii="宋体" w:hAnsi="宋体" w:eastAsia="宋体" w:cs="宋体"/>
          <w:sz w:val="28"/>
          <w:szCs w:val="28"/>
        </w:rPr>
        <w:t>协议一式</w:t>
      </w:r>
      <w:r>
        <w:rPr>
          <w:rFonts w:hint="eastAsia" w:ascii="宋体" w:hAnsi="宋体" w:eastAsia="宋体" w:cs="宋体"/>
          <w:sz w:val="28"/>
          <w:szCs w:val="28"/>
          <w:lang w:val="en-US" w:eastAsia="zh-CN"/>
        </w:rPr>
        <w:t>三</w:t>
      </w:r>
      <w:r>
        <w:rPr>
          <w:rFonts w:hint="eastAsia" w:ascii="宋体" w:hAnsi="宋体" w:eastAsia="宋体" w:cs="宋体"/>
          <w:sz w:val="28"/>
          <w:szCs w:val="28"/>
        </w:rPr>
        <w:t>份，甲、乙双方各执一份</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甲方财务备案一份</w:t>
      </w:r>
      <w:r>
        <w:rPr>
          <w:rFonts w:hint="eastAsia" w:ascii="宋体" w:hAnsi="宋体" w:eastAsia="宋体" w:cs="宋体"/>
          <w:sz w:val="28"/>
          <w:szCs w:val="28"/>
        </w:rPr>
        <w:t xml:space="preserve">。       </w:t>
      </w:r>
    </w:p>
    <w:p w14:paraId="7556B07B">
      <w:pPr>
        <w:ind w:firstLine="420" w:firstLineChars="150"/>
        <w:rPr>
          <w:rFonts w:hint="eastAsia" w:ascii="宋体" w:hAnsi="宋体" w:eastAsia="宋体" w:cs="宋体"/>
          <w:sz w:val="28"/>
          <w:szCs w:val="28"/>
        </w:rPr>
      </w:pPr>
    </w:p>
    <w:p w14:paraId="51DA4257">
      <w:pPr>
        <w:rPr>
          <w:rFonts w:hint="eastAsia" w:ascii="宋体" w:hAnsi="宋体" w:eastAsia="宋体" w:cs="宋体"/>
          <w:sz w:val="28"/>
          <w:szCs w:val="28"/>
        </w:rPr>
      </w:pPr>
      <w:r>
        <w:rPr>
          <w:rFonts w:hint="eastAsia" w:ascii="宋体" w:hAnsi="宋体" w:eastAsia="宋体" w:cs="宋体"/>
          <w:sz w:val="28"/>
          <w:szCs w:val="28"/>
        </w:rPr>
        <w:t xml:space="preserve">                                      </w:t>
      </w:r>
    </w:p>
    <w:p w14:paraId="0ADF75D9">
      <w:pPr>
        <w:rPr>
          <w:rFonts w:hint="eastAsia" w:ascii="宋体" w:hAnsi="宋体" w:eastAsia="宋体" w:cs="宋体"/>
          <w:sz w:val="28"/>
          <w:szCs w:val="28"/>
        </w:rPr>
      </w:pPr>
      <w:r>
        <w:rPr>
          <w:rFonts w:hint="eastAsia" w:ascii="宋体" w:hAnsi="宋体" w:eastAsia="宋体" w:cs="宋体"/>
          <w:sz w:val="28"/>
          <w:szCs w:val="28"/>
        </w:rPr>
        <w:t xml:space="preserve">     甲  方 (盖章):             乙  方 (盖章)  </w:t>
      </w:r>
    </w:p>
    <w:p w14:paraId="63475DD8">
      <w:pPr>
        <w:rPr>
          <w:rFonts w:hint="eastAsia" w:ascii="宋体" w:hAnsi="宋体" w:eastAsia="宋体" w:cs="宋体"/>
          <w:sz w:val="28"/>
          <w:szCs w:val="28"/>
        </w:rPr>
      </w:pPr>
      <w:r>
        <w:rPr>
          <w:rFonts w:hint="eastAsia" w:ascii="宋体" w:hAnsi="宋体" w:eastAsia="宋体" w:cs="宋体"/>
          <w:sz w:val="28"/>
          <w:szCs w:val="28"/>
        </w:rPr>
        <w:t xml:space="preserve">                                                                                   </w:t>
      </w:r>
    </w:p>
    <w:p w14:paraId="755E90D2">
      <w:pPr>
        <w:rPr>
          <w:rFonts w:hint="eastAsia" w:ascii="宋体" w:hAnsi="宋体" w:eastAsia="宋体" w:cs="宋体"/>
          <w:sz w:val="28"/>
          <w:szCs w:val="28"/>
        </w:rPr>
      </w:pPr>
      <w:r>
        <w:rPr>
          <w:rFonts w:hint="eastAsia" w:ascii="宋体" w:hAnsi="宋体" w:eastAsia="宋体" w:cs="宋体"/>
          <w:sz w:val="28"/>
          <w:szCs w:val="28"/>
        </w:rPr>
        <w:t xml:space="preserve">    甲方代表 (签字):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乙方代表 (签字):</w:t>
      </w:r>
    </w:p>
    <w:p w14:paraId="2BA9AB57">
      <w:pPr>
        <w:rPr>
          <w:rFonts w:hint="eastAsia" w:ascii="宋体" w:hAnsi="宋体" w:eastAsia="宋体" w:cs="宋体"/>
          <w:sz w:val="28"/>
          <w:szCs w:val="28"/>
        </w:rPr>
      </w:pPr>
      <w:r>
        <w:rPr>
          <w:rFonts w:hint="eastAsia" w:ascii="宋体" w:hAnsi="宋体" w:eastAsia="宋体" w:cs="宋体"/>
          <w:sz w:val="28"/>
          <w:szCs w:val="28"/>
        </w:rPr>
        <w:t xml:space="preserve">    </w:t>
      </w:r>
    </w:p>
    <w:p w14:paraId="30483A36">
      <w:pPr>
        <w:rPr>
          <w:rFonts w:hint="eastAsia" w:ascii="宋体" w:hAnsi="宋体" w:eastAsia="宋体" w:cs="宋体"/>
          <w:sz w:val="28"/>
          <w:szCs w:val="28"/>
        </w:rPr>
      </w:pPr>
      <w:r>
        <w:rPr>
          <w:rFonts w:hint="eastAsia" w:ascii="宋体" w:hAnsi="宋体" w:eastAsia="宋体" w:cs="宋体"/>
          <w:sz w:val="28"/>
          <w:szCs w:val="28"/>
        </w:rPr>
        <w:t xml:space="preserve">     年   月   日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年   月    日</w:t>
      </w:r>
    </w:p>
    <w:sectPr>
      <w:footerReference r:id="rId3" w:type="default"/>
      <w:footerReference r:id="rId4" w:type="even"/>
      <w:footnotePr>
        <w:numFmt w:val="decimal"/>
      </w:footnotePr>
      <w:pgSz w:w="11906" w:h="16838"/>
      <w:pgMar w:top="1440" w:right="1797" w:bottom="1440" w:left="179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96B3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16C455E">
                          <w:pPr>
                            <w:pStyle w:val="5"/>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Dfsc7ndAQAAvgMAAA4AAAAAAAAA&#10;AQAgAAAAHgEAAGRycy9lMm9Eb2MueG1sUEsFBgAAAAAGAAYAWQEAAG0FAAAAAA==&#10;">
              <v:fill on="f" focussize="0,0"/>
              <v:stroke on="f"/>
              <v:imagedata o:title=""/>
              <o:lock v:ext="edit" aspectratio="f"/>
              <v:textbox inset="0mm,0mm,0mm,0mm" style="mso-fit-shape-to-text:t;">
                <w:txbxContent>
                  <w:p w14:paraId="116C455E">
                    <w:pPr>
                      <w:pStyle w:val="5"/>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12553">
    <w:pPr>
      <w:pStyle w:val="5"/>
      <w:framePr w:wrap="around" w:vAnchor="text" w:hAnchor="margin" w:xAlign="center" w:y="1"/>
      <w:rPr>
        <w:rStyle w:val="10"/>
      </w:rPr>
    </w:pPr>
    <w:r>
      <w:fldChar w:fldCharType="begin"/>
    </w:r>
    <w:r>
      <w:rPr>
        <w:rStyle w:val="10"/>
      </w:rPr>
      <w:instrText xml:space="preserve">PAGE  </w:instrText>
    </w:r>
    <w:r>
      <w:fldChar w:fldCharType="end"/>
    </w:r>
  </w:p>
  <w:p w14:paraId="59BF0524">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8F6B0B"/>
    <w:multiLevelType w:val="singleLevel"/>
    <w:tmpl w:val="518F6B0B"/>
    <w:lvl w:ilvl="0" w:tentative="0">
      <w:start w:val="1"/>
      <w:numFmt w:val="chineseCounting"/>
      <w:suff w:val="nothing"/>
      <w:lvlText w:val="%1、"/>
      <w:lvlJc w:val="left"/>
      <w:pPr>
        <w:ind w:left="560" w:firstLine="0"/>
      </w:pPr>
      <w:rPr>
        <w:rFonts w:hint="eastAsia"/>
      </w:rPr>
    </w:lvl>
  </w:abstractNum>
  <w:abstractNum w:abstractNumId="1">
    <w:nsid w:val="612FCA41"/>
    <w:multiLevelType w:val="multilevel"/>
    <w:tmpl w:val="612FCA41"/>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zNzIxYmVmMTY0NDlkMTVhOGQ1ZWE3ZmM5MTQ3MGQifQ=="/>
  </w:docVars>
  <w:rsids>
    <w:rsidRoot w:val="00F70508"/>
    <w:rsid w:val="00000589"/>
    <w:rsid w:val="000243C4"/>
    <w:rsid w:val="00025511"/>
    <w:rsid w:val="00074E50"/>
    <w:rsid w:val="000A527C"/>
    <w:rsid w:val="000B578B"/>
    <w:rsid w:val="00203D6C"/>
    <w:rsid w:val="0024647A"/>
    <w:rsid w:val="00263FCF"/>
    <w:rsid w:val="00276AA3"/>
    <w:rsid w:val="002B5CAE"/>
    <w:rsid w:val="002F24FF"/>
    <w:rsid w:val="002F4EA4"/>
    <w:rsid w:val="00306C7E"/>
    <w:rsid w:val="003511B1"/>
    <w:rsid w:val="0038572A"/>
    <w:rsid w:val="003A2F8F"/>
    <w:rsid w:val="00425E6A"/>
    <w:rsid w:val="00446370"/>
    <w:rsid w:val="00462CD9"/>
    <w:rsid w:val="004E2028"/>
    <w:rsid w:val="00500960"/>
    <w:rsid w:val="005138BD"/>
    <w:rsid w:val="00551346"/>
    <w:rsid w:val="00564F44"/>
    <w:rsid w:val="005815F1"/>
    <w:rsid w:val="0059343F"/>
    <w:rsid w:val="005C47DD"/>
    <w:rsid w:val="0068383D"/>
    <w:rsid w:val="00685DFB"/>
    <w:rsid w:val="00707A5A"/>
    <w:rsid w:val="00723E6F"/>
    <w:rsid w:val="00742E2F"/>
    <w:rsid w:val="00752AAC"/>
    <w:rsid w:val="00764EE5"/>
    <w:rsid w:val="007C30DA"/>
    <w:rsid w:val="008439B8"/>
    <w:rsid w:val="00846799"/>
    <w:rsid w:val="008656D9"/>
    <w:rsid w:val="008704FA"/>
    <w:rsid w:val="0089375D"/>
    <w:rsid w:val="008A02CA"/>
    <w:rsid w:val="008B0A02"/>
    <w:rsid w:val="008C2A6A"/>
    <w:rsid w:val="008E1CBF"/>
    <w:rsid w:val="008E5629"/>
    <w:rsid w:val="008F445E"/>
    <w:rsid w:val="009036B7"/>
    <w:rsid w:val="00907777"/>
    <w:rsid w:val="0092647A"/>
    <w:rsid w:val="00956060"/>
    <w:rsid w:val="009D677A"/>
    <w:rsid w:val="00A06B45"/>
    <w:rsid w:val="00A67977"/>
    <w:rsid w:val="00A93BDA"/>
    <w:rsid w:val="00AE0AD2"/>
    <w:rsid w:val="00AE3D00"/>
    <w:rsid w:val="00B4721B"/>
    <w:rsid w:val="00BB0070"/>
    <w:rsid w:val="00BC04D6"/>
    <w:rsid w:val="00C41EE0"/>
    <w:rsid w:val="00C83B35"/>
    <w:rsid w:val="00C93CE6"/>
    <w:rsid w:val="00D07EAA"/>
    <w:rsid w:val="00D31270"/>
    <w:rsid w:val="00D31920"/>
    <w:rsid w:val="00D46849"/>
    <w:rsid w:val="00D7315B"/>
    <w:rsid w:val="00D765E1"/>
    <w:rsid w:val="00D912AA"/>
    <w:rsid w:val="00D9242D"/>
    <w:rsid w:val="00DA267B"/>
    <w:rsid w:val="00DD0906"/>
    <w:rsid w:val="00E00502"/>
    <w:rsid w:val="00E97263"/>
    <w:rsid w:val="00EB0980"/>
    <w:rsid w:val="00EE2DA1"/>
    <w:rsid w:val="00F3476D"/>
    <w:rsid w:val="00F62D4C"/>
    <w:rsid w:val="00F70508"/>
    <w:rsid w:val="00F716FE"/>
    <w:rsid w:val="00F87236"/>
    <w:rsid w:val="00FC780B"/>
    <w:rsid w:val="00FD1726"/>
    <w:rsid w:val="00FD7694"/>
    <w:rsid w:val="00FD7F33"/>
    <w:rsid w:val="01384AD0"/>
    <w:rsid w:val="01A76A76"/>
    <w:rsid w:val="01F81237"/>
    <w:rsid w:val="01FC151C"/>
    <w:rsid w:val="03C524B6"/>
    <w:rsid w:val="04845826"/>
    <w:rsid w:val="049D2B42"/>
    <w:rsid w:val="04AC30C2"/>
    <w:rsid w:val="04AF0F33"/>
    <w:rsid w:val="04F30C22"/>
    <w:rsid w:val="0523180E"/>
    <w:rsid w:val="053E4488"/>
    <w:rsid w:val="058011A7"/>
    <w:rsid w:val="063223BE"/>
    <w:rsid w:val="067F7901"/>
    <w:rsid w:val="069A5515"/>
    <w:rsid w:val="06E73B3A"/>
    <w:rsid w:val="06E85393"/>
    <w:rsid w:val="071036E9"/>
    <w:rsid w:val="072635E8"/>
    <w:rsid w:val="07686812"/>
    <w:rsid w:val="077B0B3C"/>
    <w:rsid w:val="078B5807"/>
    <w:rsid w:val="085844FD"/>
    <w:rsid w:val="087F702E"/>
    <w:rsid w:val="09244259"/>
    <w:rsid w:val="094D1432"/>
    <w:rsid w:val="09B624DB"/>
    <w:rsid w:val="09CA7D70"/>
    <w:rsid w:val="0A9E1ACE"/>
    <w:rsid w:val="0AAC68B2"/>
    <w:rsid w:val="0AEB7A4E"/>
    <w:rsid w:val="0D010B4D"/>
    <w:rsid w:val="0D077836"/>
    <w:rsid w:val="0DFF4E08"/>
    <w:rsid w:val="0E39784E"/>
    <w:rsid w:val="0E451CDF"/>
    <w:rsid w:val="0F242294"/>
    <w:rsid w:val="0F576731"/>
    <w:rsid w:val="0F610964"/>
    <w:rsid w:val="10997AA0"/>
    <w:rsid w:val="10D81C2D"/>
    <w:rsid w:val="11477AC8"/>
    <w:rsid w:val="1199737E"/>
    <w:rsid w:val="11A84611"/>
    <w:rsid w:val="12816876"/>
    <w:rsid w:val="13160E65"/>
    <w:rsid w:val="138B0091"/>
    <w:rsid w:val="13DD3D5F"/>
    <w:rsid w:val="13E247FE"/>
    <w:rsid w:val="13F60E89"/>
    <w:rsid w:val="141D037E"/>
    <w:rsid w:val="14451787"/>
    <w:rsid w:val="14495BAC"/>
    <w:rsid w:val="146050AA"/>
    <w:rsid w:val="14866487"/>
    <w:rsid w:val="15514163"/>
    <w:rsid w:val="15CF16A7"/>
    <w:rsid w:val="162A63E8"/>
    <w:rsid w:val="16A05E48"/>
    <w:rsid w:val="16E83FD4"/>
    <w:rsid w:val="1724732E"/>
    <w:rsid w:val="179B7E50"/>
    <w:rsid w:val="17A72E29"/>
    <w:rsid w:val="17BC77DE"/>
    <w:rsid w:val="189200AF"/>
    <w:rsid w:val="18BB4D98"/>
    <w:rsid w:val="19170ADB"/>
    <w:rsid w:val="19452CE1"/>
    <w:rsid w:val="19535B6E"/>
    <w:rsid w:val="1A156596"/>
    <w:rsid w:val="1A24572B"/>
    <w:rsid w:val="1A645A3B"/>
    <w:rsid w:val="1B0D1DB4"/>
    <w:rsid w:val="1B313F9B"/>
    <w:rsid w:val="1B431AE6"/>
    <w:rsid w:val="1BCA6882"/>
    <w:rsid w:val="1CBA3230"/>
    <w:rsid w:val="1CC90E99"/>
    <w:rsid w:val="1CCC7312"/>
    <w:rsid w:val="1D333681"/>
    <w:rsid w:val="1D3F248D"/>
    <w:rsid w:val="1D5008CA"/>
    <w:rsid w:val="1E6B1F87"/>
    <w:rsid w:val="1F7E7BC0"/>
    <w:rsid w:val="1F8805A0"/>
    <w:rsid w:val="1FB029A0"/>
    <w:rsid w:val="203D4AB3"/>
    <w:rsid w:val="207F3B3D"/>
    <w:rsid w:val="21150E9B"/>
    <w:rsid w:val="213952BB"/>
    <w:rsid w:val="2142568F"/>
    <w:rsid w:val="21AB24B7"/>
    <w:rsid w:val="220F2162"/>
    <w:rsid w:val="221A0642"/>
    <w:rsid w:val="22912F76"/>
    <w:rsid w:val="23627FFE"/>
    <w:rsid w:val="23972FD6"/>
    <w:rsid w:val="23C465C3"/>
    <w:rsid w:val="241A5651"/>
    <w:rsid w:val="241F0246"/>
    <w:rsid w:val="24290CBB"/>
    <w:rsid w:val="24741D97"/>
    <w:rsid w:val="24A3668B"/>
    <w:rsid w:val="24C5329A"/>
    <w:rsid w:val="25B432A0"/>
    <w:rsid w:val="25C528BC"/>
    <w:rsid w:val="26773DC1"/>
    <w:rsid w:val="26B95548"/>
    <w:rsid w:val="27220C40"/>
    <w:rsid w:val="28674FEB"/>
    <w:rsid w:val="290D6499"/>
    <w:rsid w:val="292F2731"/>
    <w:rsid w:val="29B241FC"/>
    <w:rsid w:val="29C73ECC"/>
    <w:rsid w:val="29E8506D"/>
    <w:rsid w:val="2A29496A"/>
    <w:rsid w:val="2B1463B5"/>
    <w:rsid w:val="2CAC47A9"/>
    <w:rsid w:val="2CC9495E"/>
    <w:rsid w:val="2CCA4895"/>
    <w:rsid w:val="2CF0602E"/>
    <w:rsid w:val="2CF743B4"/>
    <w:rsid w:val="2CFC2551"/>
    <w:rsid w:val="2D0C29EF"/>
    <w:rsid w:val="2D1715C6"/>
    <w:rsid w:val="2D3A1DC9"/>
    <w:rsid w:val="2D472B00"/>
    <w:rsid w:val="2D791A99"/>
    <w:rsid w:val="2D917962"/>
    <w:rsid w:val="2D9F09AE"/>
    <w:rsid w:val="2DCC325D"/>
    <w:rsid w:val="2ED11F9E"/>
    <w:rsid w:val="2F3E0765"/>
    <w:rsid w:val="2F511416"/>
    <w:rsid w:val="2FB90ECC"/>
    <w:rsid w:val="30513D50"/>
    <w:rsid w:val="30987D73"/>
    <w:rsid w:val="3128226E"/>
    <w:rsid w:val="318D5647"/>
    <w:rsid w:val="31A534BC"/>
    <w:rsid w:val="32505555"/>
    <w:rsid w:val="329562D6"/>
    <w:rsid w:val="329B76F9"/>
    <w:rsid w:val="32B92447"/>
    <w:rsid w:val="33685AD0"/>
    <w:rsid w:val="33BC3A27"/>
    <w:rsid w:val="33BF5CD8"/>
    <w:rsid w:val="33F46A50"/>
    <w:rsid w:val="33F525F1"/>
    <w:rsid w:val="35553E73"/>
    <w:rsid w:val="356C014B"/>
    <w:rsid w:val="35A41DB0"/>
    <w:rsid w:val="35B26846"/>
    <w:rsid w:val="35C25EAB"/>
    <w:rsid w:val="35F80910"/>
    <w:rsid w:val="36F46718"/>
    <w:rsid w:val="37076A9B"/>
    <w:rsid w:val="371F12CB"/>
    <w:rsid w:val="373207EF"/>
    <w:rsid w:val="37432F10"/>
    <w:rsid w:val="383C7948"/>
    <w:rsid w:val="39407B46"/>
    <w:rsid w:val="398D2A09"/>
    <w:rsid w:val="39F72DF7"/>
    <w:rsid w:val="3AAD7A48"/>
    <w:rsid w:val="3ABD5D45"/>
    <w:rsid w:val="3B1E5F49"/>
    <w:rsid w:val="3B604784"/>
    <w:rsid w:val="3BD25A61"/>
    <w:rsid w:val="3C906145"/>
    <w:rsid w:val="3CBB47AC"/>
    <w:rsid w:val="3D1B5545"/>
    <w:rsid w:val="3D821EB9"/>
    <w:rsid w:val="3D851A76"/>
    <w:rsid w:val="3DDB1D98"/>
    <w:rsid w:val="3DE358FC"/>
    <w:rsid w:val="3E0C5A76"/>
    <w:rsid w:val="3EC31F0C"/>
    <w:rsid w:val="3EDD4420"/>
    <w:rsid w:val="3EE462B7"/>
    <w:rsid w:val="3EE9626A"/>
    <w:rsid w:val="3F5C31BD"/>
    <w:rsid w:val="401973CD"/>
    <w:rsid w:val="40287C10"/>
    <w:rsid w:val="40A94D81"/>
    <w:rsid w:val="410B1D27"/>
    <w:rsid w:val="411E3E4D"/>
    <w:rsid w:val="419179D2"/>
    <w:rsid w:val="4197202D"/>
    <w:rsid w:val="41C53741"/>
    <w:rsid w:val="42700229"/>
    <w:rsid w:val="429B4C5F"/>
    <w:rsid w:val="42A94327"/>
    <w:rsid w:val="42F47168"/>
    <w:rsid w:val="42FB366E"/>
    <w:rsid w:val="43052397"/>
    <w:rsid w:val="43A306BA"/>
    <w:rsid w:val="44AD0C81"/>
    <w:rsid w:val="44DC5663"/>
    <w:rsid w:val="45611A6C"/>
    <w:rsid w:val="458D0DD2"/>
    <w:rsid w:val="464F1C0F"/>
    <w:rsid w:val="46A43A54"/>
    <w:rsid w:val="47013507"/>
    <w:rsid w:val="47366ED1"/>
    <w:rsid w:val="49724F43"/>
    <w:rsid w:val="499A6C5A"/>
    <w:rsid w:val="49EA5E97"/>
    <w:rsid w:val="4A2818AA"/>
    <w:rsid w:val="4BAA3479"/>
    <w:rsid w:val="4C036B4A"/>
    <w:rsid w:val="4C7771D6"/>
    <w:rsid w:val="4D203FBB"/>
    <w:rsid w:val="4D262281"/>
    <w:rsid w:val="4D523D22"/>
    <w:rsid w:val="4D63018A"/>
    <w:rsid w:val="4DF42D51"/>
    <w:rsid w:val="4E04547D"/>
    <w:rsid w:val="4EA330F5"/>
    <w:rsid w:val="4EF91C94"/>
    <w:rsid w:val="4F2942D8"/>
    <w:rsid w:val="4F5C40C7"/>
    <w:rsid w:val="4F781E8C"/>
    <w:rsid w:val="500810BE"/>
    <w:rsid w:val="502D06C7"/>
    <w:rsid w:val="507D4CA2"/>
    <w:rsid w:val="509A12C6"/>
    <w:rsid w:val="50B8476A"/>
    <w:rsid w:val="520A306A"/>
    <w:rsid w:val="529A4F97"/>
    <w:rsid w:val="52A30448"/>
    <w:rsid w:val="530D4736"/>
    <w:rsid w:val="5335286E"/>
    <w:rsid w:val="53CC09F8"/>
    <w:rsid w:val="53E53667"/>
    <w:rsid w:val="53E96885"/>
    <w:rsid w:val="549A0E53"/>
    <w:rsid w:val="54B20B7F"/>
    <w:rsid w:val="560262A4"/>
    <w:rsid w:val="562316F8"/>
    <w:rsid w:val="56A3742A"/>
    <w:rsid w:val="56AD1714"/>
    <w:rsid w:val="56B07926"/>
    <w:rsid w:val="56B46B27"/>
    <w:rsid w:val="5815647A"/>
    <w:rsid w:val="590D3DC2"/>
    <w:rsid w:val="5950260C"/>
    <w:rsid w:val="5955712B"/>
    <w:rsid w:val="59BB3436"/>
    <w:rsid w:val="59C6762F"/>
    <w:rsid w:val="5A2E415F"/>
    <w:rsid w:val="5A4168AE"/>
    <w:rsid w:val="5AA903B9"/>
    <w:rsid w:val="5AC50593"/>
    <w:rsid w:val="5B1B7E2A"/>
    <w:rsid w:val="5B871DD5"/>
    <w:rsid w:val="5C20614F"/>
    <w:rsid w:val="5C300DA4"/>
    <w:rsid w:val="5C541FDD"/>
    <w:rsid w:val="5CC230D4"/>
    <w:rsid w:val="5CE62C04"/>
    <w:rsid w:val="5D4834DD"/>
    <w:rsid w:val="5DF634B8"/>
    <w:rsid w:val="5E0D77DF"/>
    <w:rsid w:val="5E236079"/>
    <w:rsid w:val="5E3B0B02"/>
    <w:rsid w:val="5E49129C"/>
    <w:rsid w:val="5E781E39"/>
    <w:rsid w:val="5E7E4550"/>
    <w:rsid w:val="5EB20CE5"/>
    <w:rsid w:val="5EBD6C64"/>
    <w:rsid w:val="5FB8729B"/>
    <w:rsid w:val="60323879"/>
    <w:rsid w:val="604638E0"/>
    <w:rsid w:val="60481CCA"/>
    <w:rsid w:val="60634ADF"/>
    <w:rsid w:val="606B7726"/>
    <w:rsid w:val="608D150F"/>
    <w:rsid w:val="608E3737"/>
    <w:rsid w:val="60980FC9"/>
    <w:rsid w:val="60BC5DCB"/>
    <w:rsid w:val="60E105AE"/>
    <w:rsid w:val="60E54BE5"/>
    <w:rsid w:val="60E92BEA"/>
    <w:rsid w:val="614C540F"/>
    <w:rsid w:val="615A45AC"/>
    <w:rsid w:val="61C054DF"/>
    <w:rsid w:val="621B29AF"/>
    <w:rsid w:val="625E225D"/>
    <w:rsid w:val="62FE6129"/>
    <w:rsid w:val="63285974"/>
    <w:rsid w:val="63BF3BAB"/>
    <w:rsid w:val="63C03FB5"/>
    <w:rsid w:val="63DA6ED9"/>
    <w:rsid w:val="654E0E95"/>
    <w:rsid w:val="6572542B"/>
    <w:rsid w:val="658444B4"/>
    <w:rsid w:val="65BF2461"/>
    <w:rsid w:val="65D94A25"/>
    <w:rsid w:val="65E51574"/>
    <w:rsid w:val="6773145F"/>
    <w:rsid w:val="687F4164"/>
    <w:rsid w:val="68953657"/>
    <w:rsid w:val="68E9753F"/>
    <w:rsid w:val="69114EA6"/>
    <w:rsid w:val="69396D17"/>
    <w:rsid w:val="69B3631E"/>
    <w:rsid w:val="6A2133F4"/>
    <w:rsid w:val="6A3A4958"/>
    <w:rsid w:val="6A8453DC"/>
    <w:rsid w:val="6A9C72B3"/>
    <w:rsid w:val="6AF01734"/>
    <w:rsid w:val="6B0C440D"/>
    <w:rsid w:val="6B35231E"/>
    <w:rsid w:val="6B6D7503"/>
    <w:rsid w:val="6BC1462F"/>
    <w:rsid w:val="6BD45A7A"/>
    <w:rsid w:val="6BE42790"/>
    <w:rsid w:val="6C620DA2"/>
    <w:rsid w:val="6D8D2518"/>
    <w:rsid w:val="6DB17111"/>
    <w:rsid w:val="6DB355F4"/>
    <w:rsid w:val="6E6B4BD2"/>
    <w:rsid w:val="6E6F7558"/>
    <w:rsid w:val="6E841AAF"/>
    <w:rsid w:val="6EB2165A"/>
    <w:rsid w:val="6F22473D"/>
    <w:rsid w:val="6F225C37"/>
    <w:rsid w:val="6F6572FF"/>
    <w:rsid w:val="6F78559B"/>
    <w:rsid w:val="6FC55DDF"/>
    <w:rsid w:val="7081155E"/>
    <w:rsid w:val="72190E55"/>
    <w:rsid w:val="72224064"/>
    <w:rsid w:val="72C15E3C"/>
    <w:rsid w:val="72CD6E40"/>
    <w:rsid w:val="73032AF1"/>
    <w:rsid w:val="730D3AE7"/>
    <w:rsid w:val="73221F8B"/>
    <w:rsid w:val="74771F30"/>
    <w:rsid w:val="754D1541"/>
    <w:rsid w:val="75540038"/>
    <w:rsid w:val="760C3187"/>
    <w:rsid w:val="76EA6D89"/>
    <w:rsid w:val="7842473A"/>
    <w:rsid w:val="788041CA"/>
    <w:rsid w:val="78CC4E73"/>
    <w:rsid w:val="78E96304"/>
    <w:rsid w:val="79441D6C"/>
    <w:rsid w:val="798F2BB6"/>
    <w:rsid w:val="79CE69C9"/>
    <w:rsid w:val="79E15CD4"/>
    <w:rsid w:val="79EB4A7D"/>
    <w:rsid w:val="79ED79B6"/>
    <w:rsid w:val="7ABB63D2"/>
    <w:rsid w:val="7AC00999"/>
    <w:rsid w:val="7B442E6E"/>
    <w:rsid w:val="7B533C6F"/>
    <w:rsid w:val="7B911608"/>
    <w:rsid w:val="7CB43C54"/>
    <w:rsid w:val="7D863324"/>
    <w:rsid w:val="7E5652D6"/>
    <w:rsid w:val="7F055913"/>
    <w:rsid w:val="7F562A87"/>
    <w:rsid w:val="7F8101C2"/>
    <w:rsid w:val="7FB504D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qFormat/>
    <w:uiPriority w:val="99"/>
    <w:pPr>
      <w:keepNext/>
      <w:keepLines/>
      <w:spacing w:before="340" w:beforeLines="0" w:after="330" w:afterLines="0" w:line="576" w:lineRule="auto"/>
      <w:outlineLvl w:val="0"/>
    </w:pPr>
    <w:rPr>
      <w:b/>
      <w:bCs/>
      <w:kern w:val="44"/>
      <w:sz w:val="44"/>
      <w:szCs w:val="44"/>
    </w:rPr>
  </w:style>
  <w:style w:type="character" w:default="1" w:styleId="9">
    <w:name w:val="Default Paragraph Font"/>
    <w:semiHidden/>
    <w:uiPriority w:val="0"/>
  </w:style>
  <w:style w:type="table" w:default="1" w:styleId="7">
    <w:name w:val="Normal Table"/>
    <w:semiHidden/>
    <w:uiPriority w:val="0"/>
    <w:tblPr>
      <w:tblStyle w:val="7"/>
      <w:tblCellMar>
        <w:top w:w="0" w:type="dxa"/>
        <w:left w:w="108" w:type="dxa"/>
        <w:bottom w:w="0" w:type="dxa"/>
        <w:right w:w="108" w:type="dxa"/>
      </w:tblCellMar>
    </w:tblPr>
  </w:style>
  <w:style w:type="paragraph" w:styleId="3">
    <w:name w:val="annotation text"/>
    <w:basedOn w:val="1"/>
    <w:uiPriority w:val="0"/>
    <w:pPr>
      <w:jc w:val="left"/>
    </w:pPr>
  </w:style>
  <w:style w:type="paragraph" w:styleId="4">
    <w:name w:val="Balloon Text"/>
    <w:basedOn w:val="1"/>
    <w:semiHidden/>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unhideWhenUsed/>
    <w:qFormat/>
    <w:uiPriority w:val="99"/>
    <w:pPr>
      <w:widowControl w:val="0"/>
      <w:jc w:val="both"/>
    </w:p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China</Company>
  <Pages>8</Pages>
  <Words>3103</Words>
  <Characters>3356</Characters>
  <Lines>48</Lines>
  <Paragraphs>13</Paragraphs>
  <TotalTime>11</TotalTime>
  <ScaleCrop>false</ScaleCrop>
  <LinksUpToDate>false</LinksUpToDate>
  <CharactersWithSpaces>5674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2018-10-31T09:01:00Z</dcterms:created>
  <dc:creator>PCoS</dc:creator>
  <cp:lastModifiedBy>十九</cp:lastModifiedBy>
  <cp:lastPrinted>2019-11-18T09:58:41Z</cp:lastPrinted>
  <dcterms:modified xsi:type="dcterms:W3CDTF">2025-10-09T03:12:56Z</dcterms:modified>
  <dc:title>                               编号: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DAE1E451AF77483EA11CBFAAA33E8E97_13</vt:lpwstr>
  </property>
</Properties>
</file>