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版本号：SXJTZB-ZC-CS2025100920251009001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新增企业政府购买印章刻制服务项目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SXJTZB-ZC-CS20251009</w:t>
      </w:r>
      <w:r>
        <w:br/>
      </w:r>
      <w:r>
        <w:br/>
      </w:r>
      <w:r>
        <w:br/>
      </w:r>
    </w:p>
    <w:p>
      <w:pPr>
        <w:pStyle w:val="null3"/>
        <w:jc w:val="center"/>
        <w:outlineLvl w:val="2"/>
      </w:pPr>
      <w:r>
        <w:rPr>
          <w:rFonts w:ascii="仿宋_GB2312" w:hAnsi="仿宋_GB2312" w:cs="仿宋_GB2312" w:eastAsia="仿宋_GB2312"/>
          <w:sz w:val="28"/>
          <w:b/>
        </w:rPr>
        <w:t>西安市公安局鄠邑区分局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西安市公安局鄠邑区分局</w:t>
      </w:r>
      <w:r>
        <w:rPr>
          <w:rFonts w:ascii="仿宋_GB2312" w:hAnsi="仿宋_GB2312" w:cs="仿宋_GB2312" w:eastAsia="仿宋_GB2312"/>
        </w:rPr>
        <w:t>委托，拟对</w:t>
      </w:r>
      <w:r>
        <w:rPr>
          <w:rFonts w:ascii="仿宋_GB2312" w:hAnsi="仿宋_GB2312" w:cs="仿宋_GB2312" w:eastAsia="仿宋_GB2312"/>
        </w:rPr>
        <w:t>新增企业政府购买印章刻制服务项目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新增企业政府购买印章刻制服务项目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为鄠邑区内新增企业刻制，包含“企业公章”、“合同专用章”、“财务专用章”“发票专用章”、“法人名章”一套共5枚印章。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采购包1（新增企业政府购买印章刻制服务项目）：属于专门面向中小企业采购。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3、税收缴纳证明：提供已缴纳的2024年9月至今任意一个月的纳税证明或完税证明，纳税证明或完税证明上应有代收机构或税务机关的公章或业务专用章。依法免税的供应商应提供相关文件证明；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9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8、供应商资质：供应商需在公安机关备案（提供备案证明）或具备公安部门核发的《特种行业许可证》；</w:t>
      </w:r>
    </w:p>
    <w:p>
      <w:pPr>
        <w:pStyle w:val="null3"/>
      </w:pPr>
      <w:r>
        <w:rPr>
          <w:rFonts w:ascii="仿宋_GB2312" w:hAnsi="仿宋_GB2312" w:cs="仿宋_GB2312" w:eastAsia="仿宋_GB2312"/>
        </w:rPr>
        <w:t>9、本项目不接受联合体磋商：本项目不接受联合体磋商（提供书面声明）。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西安市公安局鄠邑区分局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鄠邑甘亭街办政法路12号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029-84825691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张荷、曾小旦、段冬梅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执行，不足壹万元按壹万元计取。 成交单位在领取成交通知书前，须向采购代理机构一次性支付代理服务费。 服务费交纳信息： 银行户名：陕西嘉唐建设项目管理有限公司 开户银行：西安银行股份有限公司含光门支行 账 号：112011580000141313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西安市公安局鄠邑区分局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西安市公安局鄠邑区分局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西安市公安局鄠邑区分局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符合中华人民共和国公共安全行业标准一印章治安管理信息系统第9部分:印章质量规范与检测方法。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联系人：张荷、曾小旦、段冬梅</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为鄠邑区内新增企业刻制，包含“企业公章”、“合同专用章”、“财务专用章”“发票专用章”、“法人名章”一套共5枚印章。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新增企业政府购买印章刻制服务项目</w:t>
            </w:r>
          </w:p>
        </w:tc>
        <w:tc>
          <w:tcPr>
            <w:tcW w:type="dxa" w:w="831"/>
          </w:tcPr>
          <w:p>
            <w:pPr>
              <w:pStyle w:val="null3"/>
              <w:jc w:val="right"/>
            </w:pPr>
            <w:r>
              <w:rPr>
                <w:rFonts w:ascii="仿宋_GB2312" w:hAnsi="仿宋_GB2312" w:cs="仿宋_GB2312" w:eastAsia="仿宋_GB2312"/>
              </w:rPr>
              <w:t>1,920.00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标的名称：新增企业政府购买印章刻制服务项目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(一)印章刻制要求：</w:t>
            </w:r>
          </w:p>
          <w:p>
            <w:pPr>
              <w:pStyle w:val="null3"/>
            </w:pPr>
            <w:r>
              <w:rPr>
                <w:rFonts w:ascii="仿宋_GB2312" w:hAnsi="仿宋_GB2312" w:cs="仿宋_GB2312" w:eastAsia="仿宋_GB2312"/>
              </w:rPr>
              <w:t>1.材质及种类：采购材质为铜质60丝；包含“企业公章”、“合同专用章”、“财务专用章”、“发票专用章”、“法人名章” 一套共5枚类型印章。</w:t>
            </w:r>
          </w:p>
          <w:p>
            <w:pPr>
              <w:pStyle w:val="null3"/>
            </w:pPr>
            <w:r>
              <w:rPr>
                <w:rFonts w:ascii="仿宋_GB2312" w:hAnsi="仿宋_GB2312" w:cs="仿宋_GB2312" w:eastAsia="仿宋_GB2312"/>
              </w:rPr>
              <w:t>2.符合相关印章管理的规定。</w:t>
            </w:r>
          </w:p>
          <w:p>
            <w:pPr>
              <w:pStyle w:val="null3"/>
            </w:pPr>
            <w:r>
              <w:rPr>
                <w:rFonts w:ascii="仿宋_GB2312" w:hAnsi="仿宋_GB2312" w:cs="仿宋_GB2312" w:eastAsia="仿宋_GB2312"/>
              </w:rPr>
              <w:t>3.符合中华人民共和国公共安全行业标准一印章治安管理信息系统第9部分：印章质量规范与检测方法。</w:t>
            </w:r>
          </w:p>
          <w:p>
            <w:pPr>
              <w:pStyle w:val="null3"/>
            </w:pPr>
            <w:r>
              <w:rPr>
                <w:rFonts w:ascii="仿宋_GB2312" w:hAnsi="仿宋_GB2312" w:cs="仿宋_GB2312" w:eastAsia="仿宋_GB2312"/>
              </w:rPr>
              <w:t>4.刻章完成时间：公章刻制及送达时间小于4小时。</w:t>
            </w:r>
          </w:p>
          <w:p>
            <w:pPr>
              <w:pStyle w:val="null3"/>
            </w:pPr>
            <w:r>
              <w:rPr>
                <w:rFonts w:ascii="仿宋_GB2312" w:hAnsi="仿宋_GB2312" w:cs="仿宋_GB2312" w:eastAsia="仿宋_GB2312"/>
              </w:rPr>
              <w:t>(二)印章规格及尺寸要求：</w:t>
            </w:r>
          </w:p>
          <w:p>
            <w:pPr>
              <w:pStyle w:val="null3"/>
            </w:pPr>
            <w:r>
              <w:rPr>
                <w:rFonts w:ascii="仿宋_GB2312" w:hAnsi="仿宋_GB2312" w:cs="仿宋_GB2312" w:eastAsia="仿宋_GB2312"/>
              </w:rPr>
              <w:t>1.企业公章</w:t>
            </w:r>
          </w:p>
          <w:p>
            <w:pPr>
              <w:pStyle w:val="null3"/>
            </w:pPr>
            <w:r>
              <w:rPr>
                <w:rFonts w:ascii="仿宋_GB2312" w:hAnsi="仿宋_GB2312" w:cs="仿宋_GB2312" w:eastAsia="仿宋_GB2312"/>
              </w:rPr>
              <w:t>一律为圆形，直径为</w:t>
            </w:r>
            <w:r>
              <w:rPr>
                <w:rFonts w:ascii="仿宋_GB2312" w:hAnsi="仿宋_GB2312" w:cs="仿宋_GB2312" w:eastAsia="仿宋_GB2312"/>
              </w:rPr>
              <w:t>40*40mm, 印章上刊刻营业执照上核准的企业名称自左而右环行印文，字体一律使用简化的宋体字。(中心要求刻企业标志可准予)</w:t>
            </w:r>
          </w:p>
          <w:p>
            <w:pPr>
              <w:pStyle w:val="null3"/>
            </w:pPr>
            <w:r>
              <w:rPr>
                <w:rFonts w:ascii="仿宋_GB2312" w:hAnsi="仿宋_GB2312" w:cs="仿宋_GB2312" w:eastAsia="仿宋_GB2312"/>
              </w:rPr>
              <w:t>2.合同专用章</w:t>
            </w:r>
          </w:p>
          <w:p>
            <w:pPr>
              <w:pStyle w:val="null3"/>
            </w:pPr>
            <w:r>
              <w:rPr>
                <w:rFonts w:ascii="仿宋_GB2312" w:hAnsi="仿宋_GB2312" w:cs="仿宋_GB2312" w:eastAsia="仿宋_GB2312"/>
              </w:rPr>
              <w:t>按现行区域标准要求，直径为</w:t>
            </w:r>
            <w:r>
              <w:rPr>
                <w:rFonts w:ascii="仿宋_GB2312" w:hAnsi="仿宋_GB2312" w:cs="仿宋_GB2312" w:eastAsia="仿宋_GB2312"/>
              </w:rPr>
              <w:t>42*42mm的圆形, 印章上刊刻企业名称自左而右环行印文，使用简化的宋体字，下横排刊合同专用章，如需多枚章需在下加数字。</w:t>
            </w:r>
          </w:p>
          <w:p>
            <w:pPr>
              <w:pStyle w:val="null3"/>
            </w:pPr>
            <w:r>
              <w:rPr>
                <w:rFonts w:ascii="仿宋_GB2312" w:hAnsi="仿宋_GB2312" w:cs="仿宋_GB2312" w:eastAsia="仿宋_GB2312"/>
              </w:rPr>
              <w:t>3.财务专用章</w:t>
            </w:r>
          </w:p>
          <w:p>
            <w:pPr>
              <w:pStyle w:val="null3"/>
            </w:pPr>
            <w:r>
              <w:rPr>
                <w:rFonts w:ascii="仿宋_GB2312" w:hAnsi="仿宋_GB2312" w:cs="仿宋_GB2312" w:eastAsia="仿宋_GB2312"/>
              </w:rPr>
              <w:t>按现行区域标准要求，直径</w:t>
            </w:r>
            <w:r>
              <w:rPr>
                <w:rFonts w:ascii="仿宋_GB2312" w:hAnsi="仿宋_GB2312" w:cs="仿宋_GB2312" w:eastAsia="仿宋_GB2312"/>
              </w:rPr>
              <w:t>38mm的圆形，刊刻企业名称自左而右环行印文，使用简化的宋体字，下横排刊财务专用章。</w:t>
            </w:r>
          </w:p>
          <w:p>
            <w:pPr>
              <w:pStyle w:val="null3"/>
            </w:pPr>
            <w:r>
              <w:rPr>
                <w:rFonts w:ascii="仿宋_GB2312" w:hAnsi="仿宋_GB2312" w:cs="仿宋_GB2312" w:eastAsia="仿宋_GB2312"/>
              </w:rPr>
              <w:t>4.发票专用章(加税号)</w:t>
            </w:r>
          </w:p>
          <w:p>
            <w:pPr>
              <w:pStyle w:val="null3"/>
            </w:pPr>
            <w:r>
              <w:rPr>
                <w:rFonts w:ascii="仿宋_GB2312" w:hAnsi="仿宋_GB2312" w:cs="仿宋_GB2312" w:eastAsia="仿宋_GB2312"/>
              </w:rPr>
              <w:t>(1)发票专用章的形状为椭圆形，长轴为40mm、短轴为30mm；中间为税号，18位阿拉伯数字字高3.7mm, 字宽1.3mm,18位阿拉伯数字总宽度26mm (字体为Arial)；</w:t>
            </w:r>
          </w:p>
          <w:p>
            <w:pPr>
              <w:pStyle w:val="null3"/>
            </w:pPr>
            <w:r>
              <w:rPr>
                <w:rFonts w:ascii="仿宋_GB2312" w:hAnsi="仿宋_GB2312" w:cs="仿宋_GB2312" w:eastAsia="仿宋_GB2312"/>
              </w:rPr>
              <w:t>(2)税号上方环排中文文字高为4.2mm,环排角度(夹角)210-260度，字与边线内侧的距离0.5mm (字体为仿宋体)；</w:t>
            </w:r>
          </w:p>
          <w:p>
            <w:pPr>
              <w:pStyle w:val="null3"/>
            </w:pPr>
            <w:r>
              <w:rPr>
                <w:rFonts w:ascii="仿宋_GB2312" w:hAnsi="仿宋_GB2312" w:cs="仿宋_GB2312" w:eastAsia="仿宋_GB2312"/>
              </w:rPr>
              <w:t>(3)税号下横排“发票专用章”文字字高4.6mm, 字宽3mm, 延章中心线到下横排字顶端距离4.2mm (字体为仿宋体)；</w:t>
            </w:r>
          </w:p>
          <w:p>
            <w:pPr>
              <w:pStyle w:val="null3"/>
            </w:pPr>
            <w:r>
              <w:rPr>
                <w:rFonts w:ascii="仿宋_GB2312" w:hAnsi="仿宋_GB2312" w:cs="仿宋_GB2312" w:eastAsia="仿宋_GB2312"/>
              </w:rPr>
              <w:t>(4)发票专用章下横排号码字高2.2mm, 字宽1.7mm, 延章中心线到下横排号码顶端距离10mm (字体为Arial), 不需编号时可省去此横排号码。</w:t>
            </w:r>
          </w:p>
          <w:p>
            <w:pPr>
              <w:pStyle w:val="null3"/>
            </w:pPr>
            <w:r>
              <w:rPr>
                <w:rFonts w:ascii="仿宋_GB2312" w:hAnsi="仿宋_GB2312" w:cs="仿宋_GB2312" w:eastAsia="仿宋_GB2312"/>
              </w:rPr>
              <w:t>5.法人名章</w:t>
            </w:r>
          </w:p>
          <w:p>
            <w:pPr>
              <w:pStyle w:val="null3"/>
            </w:pPr>
            <w:r>
              <w:rPr>
                <w:rFonts w:ascii="仿宋_GB2312" w:hAnsi="仿宋_GB2312" w:cs="仿宋_GB2312" w:eastAsia="仿宋_GB2312"/>
              </w:rPr>
              <w:t>尺寸为</w:t>
            </w:r>
            <w:r>
              <w:rPr>
                <w:rFonts w:ascii="仿宋_GB2312" w:hAnsi="仿宋_GB2312" w:cs="仿宋_GB2312" w:eastAsia="仿宋_GB2312"/>
              </w:rPr>
              <w:t>20*20mm的方形, 法人章主要用于公司支票上，故又称为印鉴章，根据银行要求，法人章需要使用质地坚硬的材料，法人章字体上没有统一要求，可根据个人自行选择，可以选择的字体为：楷体，宋体，魏碑，篆书，隶书等笔画较为方正的字体。</w:t>
            </w:r>
          </w:p>
          <w:p>
            <w:pPr>
              <w:pStyle w:val="null3"/>
            </w:pPr>
            <w:r>
              <w:rPr>
                <w:rFonts w:ascii="仿宋_GB2312" w:hAnsi="仿宋_GB2312" w:cs="仿宋_GB2312" w:eastAsia="仿宋_GB2312"/>
              </w:rPr>
              <w:t>(三)印章编码的特别说明</w:t>
            </w:r>
          </w:p>
          <w:p>
            <w:pPr>
              <w:pStyle w:val="null3"/>
              <w:jc w:val="both"/>
            </w:pPr>
            <w:r>
              <w:rPr>
                <w:rFonts w:ascii="仿宋_GB2312" w:hAnsi="仿宋_GB2312" w:cs="仿宋_GB2312" w:eastAsia="仿宋_GB2312"/>
                <w:sz w:val="21"/>
              </w:rPr>
              <w:t>根据公安部标准，印章编码</w:t>
            </w:r>
            <w:r>
              <w:rPr>
                <w:rFonts w:ascii="仿宋_GB2312" w:hAnsi="仿宋_GB2312" w:cs="仿宋_GB2312" w:eastAsia="仿宋_GB2312"/>
                <w:sz w:val="21"/>
              </w:rPr>
              <w:t>(GA241.1中规定的印章编码)每位数字的高度1.2mm 宽度1mm,每字中心之间距离2mm,均匀排列在章面的正下方，每位数字的下端与章面内边的距离为1mm；误差允许范围±10%。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中华人民共和国公共安全行业标准－印章治安管理信息系统第9部分：印章质量规范与检测方法。2.采购人应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完成工作内容并交甲方验收合格后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印章刻制单价最高限价为375元/套。2.从项目验收合格之日起，质保期为1年，在质保期内，如有印章字迹不清晰、破损，免费更改。3.本项目采购标的对应的中小企业划分标准所属行业为其他未列明行业。4.成交人在领取成交通知书时提供一正两副纸质竞争性磋商响应文件。 装订：纸质竞争性磋商响应文件采用书籍（胶装）方式装订成册，与电子竞争性磋商响应文件一致的签字、盖章的完整版本。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提供已缴纳的2024年9月至今任意一个月的纳税证明或完税证明，纳税证明或完税证明上应有代收机构或税务机关的公章或业务专用章。依法免税的供应商应提供相关文件证明；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9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供应商需在公安机关备案（提供备案证明）或具备公安部门核发的《特种行业许可证》；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除明确允许供应商可以自行编写的外，响应文件文件必须按照竞争性磋商文件给定的格式和要求编制。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磋商响应文件必须按照磋商文件的要求盖章签字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磋商报价不得超过采购预算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对磋商文件商务要求及服务要求作出明确且实质性响应</w:t>
            </w:r>
          </w:p>
        </w:tc>
        <w:tc>
          <w:tcPr>
            <w:tcW w:type="dxa" w:w="3322"/>
          </w:tcPr>
          <w:p>
            <w:pPr>
              <w:pStyle w:val="null3"/>
            </w:pPr>
            <w:r>
              <w:rPr>
                <w:rFonts w:ascii="仿宋_GB2312" w:hAnsi="仿宋_GB2312" w:cs="仿宋_GB2312" w:eastAsia="仿宋_GB2312"/>
              </w:rPr>
              <w:t>对磋商文件商务要求及服务要求作出明确且实质性响应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磋商响应文件对服务期、交货时间、质保期、付款方式、验收等商务要求进行详细说明，完全响应磋商文件的计2分，交货时间、质保期等优于磋商文件的，最多加1分；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一、供应商针对本项目制定的服务方案，包含①项目需求理解；②印章刻制方案；③进度计划安排；④技术组织保障措施；⑤按时送达保障措施。 二、评分标准：1、内容详细、切实可行、科学合理的计15分；2、描述简单、仅有框架、无针对性具体措施的计12分；3、有1项欠缺的计9分；4、有2项欠缺的计6分；5、有3项欠缺的计3分；6、有4项欠缺的计1分；7、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一、包含①印章刻制拟投入所需工具的证明材料；②印章材质符合标准；③产品的工艺及加工能力；④产品的设计标准；⑤印章刻制技术。 二、评分标准：1、内容详细具体、技术先进、证明资料完整、完全满足服务需求的计15分；2、描述简单、技术落后、证明资料不完整，基本满足服务需求的计12分；3、有1项欠缺的计9分；4、有2项欠缺的计6分；5、有3项欠缺的计3分；6、有4项欠缺的计1分；7、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一、质量保证措施包含①产品质量保障体系；②服务质量保证承诺；③产品加工过程质量保证；④服务质量自检整改措施。 二、评分标准：1、体系完善、质量保证措施切实可行的计12分；2、体系简单、措施仅有框架、描述简单的计9分；3、有1项欠缺的计6分；4、有2项欠缺的计3分；5、有3项欠缺的计1分；6、未提供的不计分。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一、售后服务包含：①售后服务机构情况及内容；②售后服务人员安排；③售后服务响应时间与处理时间。 二、评分标准：1、内容详细全面、人员安排合理、响应时间迅速的计9分；2、内容描述简单、人员安排不合理的计6分；3、有1项欠缺的计3分；4、有2项欠缺的计1分；5、未提供的不计分。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一、提供所投产品附有详细的产品技术资料（包括但不限于样图、效果图、规格等）。 二、评分标准：1、产品技术资料详细齐全、清晰、完全满足服务需求的计9分；2、产品技术资料不完善、模糊、基本满足服务需求的计6分；3、有1项欠缺的计3分；4、有2项欠缺的计1分；5、未提供的不计分。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一、包含：①对紧急业务或突发业务的应急保障措施；②应急响应时间；③出现问题应急人员安排。 二、评分标准：1、响应迅速、措施详细具体、科学合理的计6分；2、描述简单或有1项欠缺的计3分；3、有2项欠缺的计1分；4、未提供的不计分。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一、供应商提供的安全保密管理方案，包括保密承诺及具体方案措施。 二、评分标准：1、方案内容详细完整、切实可行的计6分；2、描述简单、仅有框架、无针对性具体内容的计3分；3、仅有承诺无具体措施的计1分；4、未提供的不计分。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原材料进货渠道</w:t>
            </w:r>
          </w:p>
        </w:tc>
        <w:tc>
          <w:tcPr>
            <w:tcW w:type="dxa" w:w="2492"/>
          </w:tcPr>
          <w:p>
            <w:pPr>
              <w:pStyle w:val="null3"/>
            </w:pPr>
            <w:r>
              <w:rPr>
                <w:rFonts w:ascii="仿宋_GB2312" w:hAnsi="仿宋_GB2312" w:cs="仿宋_GB2312" w:eastAsia="仿宋_GB2312"/>
              </w:rPr>
              <w:t>一、供应商明确印章原材料进货渠道，并提供相关证明材料。 二、评分标准：1、进货渠道正规明确、证明资料充分完整的计4分；2、原材料的进货渠道不明确，证明资料不全面的计1分；3、未提供的不计分。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一、提供拟派本项目人员组成情况，包含①服务团队的人员数量配备②人员组成结构及人员的技术能力③相关资质及经验。 二、评分标准：1、团队人员具有专业的印章服务工作经验，刻章技术丰富，证明材料全面、人员配置合理、分工明确的计5分；2、证明资料不充分、人员经验较少、基本满足服务需求的计2分；3、有缺项的计1分；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提供2022年9月以来供应商类似项目的业绩合同（以合同签订日期为准）,附业绩合同复印件，每份1分，满分6分。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价格分统一采用低价优先法计算，即满足磋商文件要求且磋商价格总价最低的磋商报价为评标基准价，其价格分为满分。其他供应商的价格分统一按照下列公式计算：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