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版本号：DXZB-2026-010120260116001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安保服务整体外包项目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DXZB-2026-0101</w:t>
      </w:r>
      <w:r>
        <w:br/>
      </w:r>
      <w:r>
        <w:br/>
      </w:r>
      <w:r>
        <w:br/>
      </w:r>
    </w:p>
    <w:p>
      <w:pPr>
        <w:pStyle w:val="null3"/>
        <w:jc w:val="center"/>
        <w:outlineLvl w:val="2"/>
      </w:pPr>
      <w:r>
        <w:rPr>
          <w:rFonts w:ascii="仿宋_GB2312" w:hAnsi="仿宋_GB2312" w:cs="仿宋_GB2312" w:eastAsia="仿宋_GB2312"/>
          <w:sz w:val="28"/>
          <w:b/>
        </w:rPr>
        <w:t>西安市鄠邑区人民医院</w:t>
      </w:r>
    </w:p>
    <w:p>
      <w:pPr>
        <w:pStyle w:val="null3"/>
        <w:jc w:val="center"/>
        <w:outlineLvl w:val="2"/>
      </w:pPr>
      <w:r>
        <w:rPr>
          <w:rFonts w:ascii="仿宋_GB2312" w:hAnsi="仿宋_GB2312" w:cs="仿宋_GB2312" w:eastAsia="仿宋_GB2312"/>
          <w:sz w:val="28"/>
          <w:b/>
        </w:rPr>
        <w:t>陕西德信招标有限公司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陕西德信招标有限公司</w:t>
      </w:r>
      <w:r>
        <w:rPr>
          <w:rFonts w:ascii="仿宋_GB2312" w:hAnsi="仿宋_GB2312" w:cs="仿宋_GB2312" w:eastAsia="仿宋_GB2312"/>
        </w:rPr>
        <w:t>（以下简称“代理机构”）受</w:t>
      </w:r>
      <w:r>
        <w:rPr>
          <w:rFonts w:ascii="仿宋_GB2312" w:hAnsi="仿宋_GB2312" w:cs="仿宋_GB2312" w:eastAsia="仿宋_GB2312"/>
        </w:rPr>
        <w:t>西安市鄠邑区人民医院</w:t>
      </w:r>
      <w:r>
        <w:rPr>
          <w:rFonts w:ascii="仿宋_GB2312" w:hAnsi="仿宋_GB2312" w:cs="仿宋_GB2312" w:eastAsia="仿宋_GB2312"/>
        </w:rPr>
        <w:t>委托，拟对</w:t>
      </w:r>
      <w:r>
        <w:rPr>
          <w:rFonts w:ascii="仿宋_GB2312" w:hAnsi="仿宋_GB2312" w:cs="仿宋_GB2312" w:eastAsia="仿宋_GB2312"/>
        </w:rPr>
        <w:t>安保服务整体外包项目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DXZB-2026-0101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安保服务整体外包项目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本项目为西安市鄠邑区人民医院安保服务采购项目。包括门岗管理、巡逻管理、突发事件处理、秩序维护、监控管理、消防安全服务。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采购包1（西安市鄠邑区人民医院安保服务整体外包项目）：属于专门面向小微企业采购。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2、法定代表人授权书：提供法定代表人授权委托书及被授权人身份证（供应商为法定代表人时，须提交法定代表人证明书）；</w:t>
      </w:r>
    </w:p>
    <w:p>
      <w:pPr>
        <w:pStyle w:val="null3"/>
      </w:pPr>
      <w:r>
        <w:rPr>
          <w:rFonts w:ascii="仿宋_GB2312" w:hAnsi="仿宋_GB2312" w:cs="仿宋_GB2312" w:eastAsia="仿宋_GB2312"/>
        </w:rPr>
        <w:t>3、特定资格要求：供应商须提供公安机关颁发的保安服务许可证；陕西省外供应商还须出具承诺书（承诺书形式不限），承诺自承接本项目之日起30日内向采购人所在地设区的市级人民政府公安机关备案；</w:t>
      </w:r>
    </w:p>
    <w:p>
      <w:pPr>
        <w:pStyle w:val="null3"/>
      </w:pPr>
      <w:r>
        <w:rPr>
          <w:rFonts w:ascii="仿宋_GB2312" w:hAnsi="仿宋_GB2312" w:cs="仿宋_GB2312" w:eastAsia="仿宋_GB2312"/>
        </w:rPr>
        <w:t>4、财务状况：提供经会计师事务所审计的2024年财务审计报告（且出具的审计报告应当经过注册会计师行业统一监管平台备案赋码）或在开标日期前一个月内其基本开户银行出具的资信证明(附开户许可证或开户备案证明或基本账户信息)；</w:t>
      </w:r>
    </w:p>
    <w:p>
      <w:pPr>
        <w:pStyle w:val="null3"/>
      </w:pPr>
      <w:r>
        <w:rPr>
          <w:rFonts w:ascii="仿宋_GB2312" w:hAnsi="仿宋_GB2312" w:cs="仿宋_GB2312" w:eastAsia="仿宋_GB2312"/>
        </w:rPr>
        <w:t>5、社会保障资金缴纳证明：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6、税收缴纳证明：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7、前三年无重大违法记录声明：提供参加政府采购活动前三年内，在经营活动中没有重大违法记录书面声明；</w:t>
      </w:r>
    </w:p>
    <w:p>
      <w:pPr>
        <w:pStyle w:val="null3"/>
      </w:pPr>
      <w:r>
        <w:rPr>
          <w:rFonts w:ascii="仿宋_GB2312" w:hAnsi="仿宋_GB2312" w:cs="仿宋_GB2312" w:eastAsia="仿宋_GB2312"/>
        </w:rPr>
        <w:t>8、书面声明：具有履行合同所必需的设备和专业技术能力的书面声明；</w:t>
      </w:r>
    </w:p>
    <w:p>
      <w:pPr>
        <w:pStyle w:val="null3"/>
      </w:pPr>
      <w:r>
        <w:rPr>
          <w:rFonts w:ascii="仿宋_GB2312" w:hAnsi="仿宋_GB2312" w:cs="仿宋_GB2312" w:eastAsia="仿宋_GB2312"/>
        </w:rPr>
        <w:t>9、信用查询：未被列入失信被执行人、重大税收违法失信主体、政府采购严重违法失信行为记录名单；以“信用中国”网站（www.creditchina.gov.cn）或中国政府采购网（www.ccgp.gov.cn） 查询结果为准；</w:t>
      </w:r>
    </w:p>
    <w:p>
      <w:pPr>
        <w:pStyle w:val="null3"/>
      </w:pPr>
      <w:r>
        <w:rPr>
          <w:rFonts w:ascii="仿宋_GB2312" w:hAnsi="仿宋_GB2312" w:cs="仿宋_GB2312" w:eastAsia="仿宋_GB2312"/>
        </w:rPr>
        <w:t>10、中小企业声明函：本项目专门面向中小企业采购；须符合财政部 工业和信息化部《关于印发〈政府采购促进中小企业发展管理办法〉的通知》（财库〔2020〕46号）规定的中小企业参加，并提供《中小企业声明函》；</w:t>
      </w:r>
    </w:p>
    <w:p>
      <w:pPr>
        <w:pStyle w:val="null3"/>
      </w:pPr>
      <w:r>
        <w:rPr>
          <w:rFonts w:ascii="仿宋_GB2312" w:hAnsi="仿宋_GB2312" w:cs="仿宋_GB2312" w:eastAsia="仿宋_GB2312"/>
        </w:rPr>
        <w:t>11、非联合体投标：本项目不接受联合体投标，不允许分包。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陕西省西安市鄠邑区渼陂西路5号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029-84812533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陕西省西安市雁塔区南二环东段凯森盛世一号B座4层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029-82694900-9021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按标段）收取。（2）在领取（中标）成交通知书前由中标（成交）单位向陕西德信招标有限公司缴纳代理服务费。 中标（成交）服务费账户： 开户名称：陕西德信招标有限公司 开户银行：西安银行东二环南段支行 账 号：209011580000073440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西安市鄠邑区人民医院</w:t>
      </w:r>
      <w:r>
        <w:rPr>
          <w:rFonts w:ascii="仿宋_GB2312" w:hAnsi="仿宋_GB2312" w:cs="仿宋_GB2312" w:eastAsia="仿宋_GB2312"/>
        </w:rPr>
        <w:t>和</w:t>
      </w:r>
      <w:r>
        <w:rPr>
          <w:rFonts w:ascii="仿宋_GB2312" w:hAnsi="仿宋_GB2312" w:cs="仿宋_GB2312" w:eastAsia="仿宋_GB2312"/>
        </w:rPr>
        <w:t>陕西德信招标有限公司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联系电话：029-82694900-9021</w:t>
      </w:r>
    </w:p>
    <w:p>
      <w:pPr>
        <w:pStyle w:val="null3"/>
      </w:pPr>
      <w:r>
        <w:rPr>
          <w:rFonts w:ascii="仿宋_GB2312" w:hAnsi="仿宋_GB2312" w:cs="仿宋_GB2312" w:eastAsia="仿宋_GB2312"/>
        </w:rPr>
        <w:t>地址：陕西省西安市雁塔区南二环东段凯森盛世一号B座4层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本项目为西安市鄠邑区人民医院安保服务采购项目。包括门岗管理、巡逻管理、突发事件处理、秩序维护、监控管理、消防安全服务。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90"/>
              <w:ind w:left="15"/>
              <w:jc w:val="both"/>
            </w:pP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人员配置要求</w:t>
            </w:r>
          </w:p>
          <w:p>
            <w:pPr>
              <w:pStyle w:val="null3"/>
              <w:ind w:firstLine="480"/>
              <w:jc w:val="both"/>
            </w:pPr>
            <w:r>
              <w:rPr>
                <w:rFonts w:ascii="仿宋_GB2312" w:hAnsi="仿宋_GB2312" w:cs="仿宋_GB2312" w:eastAsia="仿宋_GB2312"/>
                <w:sz w:val="24"/>
              </w:rPr>
              <w:t>安保</w:t>
            </w:r>
            <w:r>
              <w:rPr>
                <w:rFonts w:ascii="仿宋_GB2312" w:hAnsi="仿宋_GB2312" w:cs="仿宋_GB2312" w:eastAsia="仿宋_GB2312"/>
                <w:sz w:val="24"/>
              </w:rPr>
              <w:t>服务人员数量</w:t>
            </w:r>
            <w:r>
              <w:rPr>
                <w:rFonts w:ascii="仿宋_GB2312" w:hAnsi="仿宋_GB2312" w:cs="仿宋_GB2312" w:eastAsia="仿宋_GB2312"/>
                <w:sz w:val="24"/>
              </w:rPr>
              <w:t>16人；包括管理人员1人，门诊大厅秩序维护2人、 医院南门出入口2人，医院东门出入口2人，急诊出口1人，巡逻人员</w:t>
            </w:r>
            <w:r>
              <w:rPr>
                <w:rFonts w:ascii="仿宋_GB2312" w:hAnsi="仿宋_GB2312" w:cs="仿宋_GB2312" w:eastAsia="仿宋_GB2312"/>
                <w:sz w:val="24"/>
              </w:rPr>
              <w:t>6</w:t>
            </w:r>
            <w:r>
              <w:rPr>
                <w:rFonts w:ascii="仿宋_GB2312" w:hAnsi="仿宋_GB2312" w:cs="仿宋_GB2312" w:eastAsia="仿宋_GB2312"/>
                <w:sz w:val="24"/>
              </w:rPr>
              <w:t>人，院内停车场管理</w:t>
            </w:r>
            <w:r>
              <w:rPr>
                <w:rFonts w:ascii="仿宋_GB2312" w:hAnsi="仿宋_GB2312" w:cs="仿宋_GB2312" w:eastAsia="仿宋_GB2312"/>
                <w:sz w:val="24"/>
              </w:rPr>
              <w:t>2</w:t>
            </w:r>
            <w:r>
              <w:rPr>
                <w:rFonts w:ascii="仿宋_GB2312" w:hAnsi="仿宋_GB2312" w:cs="仿宋_GB2312" w:eastAsia="仿宋_GB2312"/>
                <w:sz w:val="24"/>
              </w:rPr>
              <w:t>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主要服务内容如下：门岗管理、巡逻管理、突发事件处理、秩序维护、监控管理、消防安全。具体如下：</w:t>
            </w:r>
          </w:p>
          <w:p>
            <w:pPr>
              <w:pStyle w:val="null3"/>
              <w:ind w:firstLine="480"/>
              <w:jc w:val="both"/>
            </w:pPr>
            <w:r>
              <w:rPr>
                <w:rFonts w:ascii="仿宋_GB2312" w:hAnsi="仿宋_GB2312" w:cs="仿宋_GB2312" w:eastAsia="仿宋_GB2312"/>
                <w:sz w:val="24"/>
              </w:rPr>
              <w:t>1.负责医院出入口的安全防范与秩序管理，严格执行安检制度，防止未经许可人员进入重点区域，确保医院出入口和院内处于安全可控状态；</w:t>
            </w:r>
          </w:p>
          <w:p>
            <w:pPr>
              <w:pStyle w:val="null3"/>
              <w:ind w:firstLine="480"/>
              <w:jc w:val="both"/>
            </w:pPr>
            <w:r>
              <w:rPr>
                <w:rFonts w:ascii="仿宋_GB2312" w:hAnsi="仿宋_GB2312" w:cs="仿宋_GB2312" w:eastAsia="仿宋_GB2312"/>
                <w:sz w:val="24"/>
              </w:rPr>
              <w:t>2.承担人员、车辆疏导及突发事件应急处置工作，包括但不限于医患纠纷现场控制、治安案件先期处置、自然灾害响应等，做到快速反应、有效处置，最大限度降低突发事件对医院正常秩序的影响；</w:t>
            </w:r>
          </w:p>
          <w:p>
            <w:pPr>
              <w:pStyle w:val="null3"/>
              <w:ind w:firstLine="480"/>
              <w:jc w:val="both"/>
            </w:pPr>
            <w:r>
              <w:rPr>
                <w:rFonts w:ascii="仿宋_GB2312" w:hAnsi="仿宋_GB2312" w:cs="仿宋_GB2312" w:eastAsia="仿宋_GB2312"/>
                <w:sz w:val="24"/>
              </w:rPr>
              <w:t>3.做好救护车辆进出引导及门诊楼区域车辆停放管理，设立清晰指引标识，合理安排车辆动线，确保大门口急救通道始终畅通，为急救生命通道提供全天候保障；</w:t>
            </w:r>
          </w:p>
          <w:p>
            <w:pPr>
              <w:pStyle w:val="null3"/>
              <w:ind w:firstLine="480"/>
              <w:jc w:val="both"/>
            </w:pPr>
            <w:r>
              <w:rPr>
                <w:rFonts w:ascii="仿宋_GB2312" w:hAnsi="仿宋_GB2312" w:cs="仿宋_GB2312" w:eastAsia="仿宋_GB2312"/>
                <w:sz w:val="24"/>
              </w:rPr>
              <w:t>4.对医院室外道路乱停乱放的机动车、非机动车进行规范引导，通过巡逻提示、温馨劝离等方式加强管理，维持道路通行顺畅，杜绝交通堵塞现象，保障行人正常通行及院内消防、急救通道的绝对畅通；</w:t>
            </w:r>
          </w:p>
          <w:p>
            <w:pPr>
              <w:pStyle w:val="null3"/>
              <w:ind w:firstLine="480"/>
              <w:jc w:val="both"/>
            </w:pPr>
            <w:r>
              <w:rPr>
                <w:rFonts w:ascii="仿宋_GB2312" w:hAnsi="仿宋_GB2312" w:cs="仿宋_GB2312" w:eastAsia="仿宋_GB2312"/>
                <w:sz w:val="24"/>
              </w:rPr>
              <w:t>5.承担医院室外公共区域的日常巡逻、秩序维护与安全巡查工作，覆盖院区主干道、停车场、绿化区域及公共活动场所等，及时发现并排除安全隐患，维护良好院容院貌；</w:t>
            </w:r>
          </w:p>
          <w:p>
            <w:pPr>
              <w:pStyle w:val="null3"/>
              <w:ind w:firstLine="480"/>
              <w:jc w:val="both"/>
            </w:pPr>
            <w:r>
              <w:rPr>
                <w:rFonts w:ascii="仿宋_GB2312" w:hAnsi="仿宋_GB2312" w:cs="仿宋_GB2312" w:eastAsia="仿宋_GB2312"/>
                <w:sz w:val="24"/>
              </w:rPr>
              <w:t>6.维护门诊一楼大厅及住院部一楼大厅的正常就诊秩序，加强高峰时段值班力量，做好挂号和取药区域的排队引导，及时调解轻微纠纷，保障平稳有序的医疗工作环境；</w:t>
            </w:r>
          </w:p>
          <w:p>
            <w:pPr>
              <w:pStyle w:val="null3"/>
              <w:ind w:firstLine="480"/>
              <w:jc w:val="both"/>
            </w:pPr>
            <w:r>
              <w:rPr>
                <w:rFonts w:ascii="仿宋_GB2312" w:hAnsi="仿宋_GB2312" w:cs="仿宋_GB2312" w:eastAsia="仿宋_GB2312"/>
                <w:sz w:val="24"/>
              </w:rPr>
              <w:t>7.对重要区域和关键点位进行轮巡监视，发现异常情况如安全隐患、可疑行为等第一时间上报，并配合做好相关证据保留与事后追溯；</w:t>
            </w:r>
          </w:p>
          <w:p>
            <w:pPr>
              <w:pStyle w:val="null3"/>
              <w:ind w:firstLine="420"/>
              <w:jc w:val="both"/>
            </w:pPr>
            <w:r>
              <w:rPr>
                <w:rFonts w:ascii="仿宋_GB2312" w:hAnsi="仿宋_GB2312" w:cs="仿宋_GB2312" w:eastAsia="仿宋_GB2312"/>
                <w:sz w:val="24"/>
              </w:rPr>
              <w:t>8.依据医院统一部署，做好院内消防安全管理相关工作：定期开展消防灭火能力培训，确保安保人员全员掌握消防灭火技能；将消防设施和消防安全隐患纳入日常巡查范围，确保消防通道无占用堵塞，发现消防安全隐患和问题及时汇报；</w:t>
            </w:r>
          </w:p>
          <w:p>
            <w:pPr>
              <w:pStyle w:val="null3"/>
              <w:ind w:firstLine="420"/>
              <w:jc w:val="both"/>
            </w:pPr>
            <w:r>
              <w:rPr>
                <w:rFonts w:ascii="仿宋_GB2312" w:hAnsi="仿宋_GB2312" w:cs="仿宋_GB2312" w:eastAsia="仿宋_GB2312"/>
                <w:sz w:val="24"/>
              </w:rPr>
              <w:t>9.按照医院统一要求，做好院内吸烟劝阻工作：在门诊大厅、住院部各楼层走廊、室外公共通道等控烟重点区域开展常态化巡查，对吸烟人员礼貌劝阻并引导至院内指定吸烟区，配合开展控烟主题宣传活动，共同营造无烟健康的就医环境。</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总体要求</w:t>
            </w:r>
          </w:p>
          <w:p>
            <w:pPr>
              <w:pStyle w:val="null3"/>
              <w:ind w:firstLine="420"/>
              <w:jc w:val="both"/>
            </w:pPr>
            <w:r>
              <w:rPr>
                <w:rFonts w:ascii="仿宋_GB2312" w:hAnsi="仿宋_GB2312" w:cs="仿宋_GB2312" w:eastAsia="仿宋_GB2312"/>
                <w:sz w:val="24"/>
              </w:rPr>
              <w:t>1.采购人对岗位设置和管理工作具有决定权，服务商应坚决服从。</w:t>
            </w:r>
          </w:p>
          <w:p>
            <w:pPr>
              <w:pStyle w:val="null3"/>
              <w:ind w:firstLine="420"/>
              <w:jc w:val="both"/>
            </w:pPr>
            <w:r>
              <w:rPr>
                <w:rFonts w:ascii="仿宋_GB2312" w:hAnsi="仿宋_GB2312" w:cs="仿宋_GB2312" w:eastAsia="仿宋_GB2312"/>
                <w:sz w:val="24"/>
              </w:rPr>
              <w:t>2.本项目费用包含人员薪酬、服装、安保器材、管理费、税金等所有费用。</w:t>
            </w:r>
          </w:p>
          <w:p>
            <w:pPr>
              <w:pStyle w:val="null3"/>
              <w:ind w:firstLine="420"/>
              <w:jc w:val="both"/>
            </w:pPr>
            <w:r>
              <w:rPr>
                <w:rFonts w:ascii="仿宋_GB2312" w:hAnsi="仿宋_GB2312" w:cs="仿宋_GB2312" w:eastAsia="仿宋_GB2312"/>
                <w:sz w:val="24"/>
              </w:rPr>
              <w:t>3.服务商对所录用人员要严格调查审核，提供录用人员无犯罪记录及健康状况良好的书面承诺。</w:t>
            </w:r>
          </w:p>
          <w:p>
            <w:pPr>
              <w:pStyle w:val="null3"/>
              <w:ind w:firstLine="420"/>
              <w:jc w:val="both"/>
            </w:pPr>
            <w:r>
              <w:rPr>
                <w:rFonts w:ascii="仿宋_GB2312" w:hAnsi="仿宋_GB2312" w:cs="仿宋_GB2312" w:eastAsia="仿宋_GB2312"/>
                <w:sz w:val="24"/>
              </w:rPr>
              <w:t>4.人员相对固定。</w:t>
            </w:r>
          </w:p>
          <w:p>
            <w:pPr>
              <w:pStyle w:val="null3"/>
              <w:ind w:firstLine="420"/>
              <w:jc w:val="both"/>
            </w:pPr>
            <w:r>
              <w:rPr>
                <w:rFonts w:ascii="仿宋_GB2312" w:hAnsi="仿宋_GB2312" w:cs="仿宋_GB2312" w:eastAsia="仿宋_GB2312"/>
                <w:sz w:val="24"/>
              </w:rPr>
              <w:t>5.服务商应建立完善的管理制度。包括保安管理制度、出操制度、门卫值班制度、车辆管理制度、值班巡逻制度、交接班制度、奖惩制度、会议制度等。</w:t>
            </w:r>
          </w:p>
          <w:p>
            <w:pPr>
              <w:pStyle w:val="null3"/>
              <w:ind w:firstLine="420"/>
              <w:jc w:val="both"/>
            </w:pPr>
            <w:r>
              <w:rPr>
                <w:rFonts w:ascii="仿宋_GB2312" w:hAnsi="仿宋_GB2312" w:cs="仿宋_GB2312" w:eastAsia="仿宋_GB2312"/>
                <w:sz w:val="24"/>
              </w:rPr>
              <w:t>6.树立“业主至上、服务第一”的思想，为医院创造一个安全、畅通、舒适、文明的医疗环境。</w:t>
            </w:r>
          </w:p>
          <w:p>
            <w:pPr>
              <w:pStyle w:val="null3"/>
              <w:ind w:firstLine="420"/>
              <w:jc w:val="both"/>
            </w:pPr>
            <w:r>
              <w:rPr>
                <w:rFonts w:ascii="仿宋_GB2312" w:hAnsi="仿宋_GB2312" w:cs="仿宋_GB2312" w:eastAsia="仿宋_GB2312"/>
                <w:sz w:val="24"/>
              </w:rPr>
              <w:t>（二）安保服务人员要求：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.安保</w:t>
            </w:r>
            <w:r>
              <w:rPr>
                <w:rFonts w:ascii="仿宋_GB2312" w:hAnsi="仿宋_GB2312" w:cs="仿宋_GB2312" w:eastAsia="仿宋_GB2312"/>
                <w:sz w:val="24"/>
              </w:rPr>
              <w:t>服务人员没有违法犯罪纪录</w:t>
            </w:r>
            <w:r>
              <w:rPr>
                <w:rFonts w:ascii="仿宋_GB2312" w:hAnsi="仿宋_GB2312" w:cs="仿宋_GB2312" w:eastAsia="仿宋_GB2312"/>
                <w:sz w:val="24"/>
              </w:rPr>
              <w:t>，政治思想好、作风正派。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.安保</w:t>
            </w:r>
            <w:r>
              <w:rPr>
                <w:rFonts w:ascii="仿宋_GB2312" w:hAnsi="仿宋_GB2312" w:cs="仿宋_GB2312" w:eastAsia="仿宋_GB2312"/>
                <w:sz w:val="24"/>
              </w:rPr>
              <w:t>服务人员健康状况良好、五官端正</w:t>
            </w:r>
            <w:r>
              <w:rPr>
                <w:rFonts w:ascii="仿宋_GB2312" w:hAnsi="仿宋_GB2312" w:cs="仿宋_GB2312" w:eastAsia="仿宋_GB2312"/>
                <w:sz w:val="24"/>
              </w:rPr>
              <w:t>、</w:t>
            </w:r>
            <w:r>
              <w:rPr>
                <w:rFonts w:ascii="仿宋_GB2312" w:hAnsi="仿宋_GB2312" w:cs="仿宋_GB2312" w:eastAsia="仿宋_GB2312"/>
                <w:sz w:val="24"/>
              </w:rPr>
              <w:t>无精神病史、年龄</w:t>
            </w:r>
            <w:r>
              <w:rPr>
                <w:rFonts w:ascii="仿宋_GB2312" w:hAnsi="仿宋_GB2312" w:cs="仿宋_GB2312" w:eastAsia="仿宋_GB2312"/>
                <w:sz w:val="24"/>
              </w:rPr>
              <w:t>20至</w:t>
            </w:r>
            <w:r>
              <w:rPr>
                <w:rFonts w:ascii="仿宋_GB2312" w:hAnsi="仿宋_GB2312" w:cs="仿宋_GB2312" w:eastAsia="仿宋_GB2312"/>
                <w:sz w:val="24"/>
              </w:rPr>
              <w:t>60</w:t>
            </w:r>
            <w:r>
              <w:rPr>
                <w:rFonts w:ascii="仿宋_GB2312" w:hAnsi="仿宋_GB2312" w:cs="仿宋_GB2312" w:eastAsia="仿宋_GB2312"/>
                <w:sz w:val="24"/>
              </w:rPr>
              <w:t>岁</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.安保</w:t>
            </w:r>
            <w:r>
              <w:rPr>
                <w:rFonts w:ascii="仿宋_GB2312" w:hAnsi="仿宋_GB2312" w:cs="仿宋_GB2312" w:eastAsia="仿宋_GB2312"/>
                <w:sz w:val="24"/>
              </w:rPr>
              <w:t>服务人员遵纪守法、遵守医院规章制度，文明执勤。岗位要求着</w:t>
            </w:r>
            <w:r>
              <w:rPr>
                <w:rFonts w:ascii="仿宋_GB2312" w:hAnsi="仿宋_GB2312" w:cs="仿宋_GB2312" w:eastAsia="仿宋_GB2312"/>
                <w:sz w:val="24"/>
              </w:rPr>
              <w:t>装统一，注意仪表仪容，使用文明礼貌用语。</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服务热情、工作细心，认真负责，具有服务行业从业人员的服务意识。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24小时值守。</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.安保</w:t>
            </w:r>
            <w:r>
              <w:rPr>
                <w:rFonts w:ascii="仿宋_GB2312" w:hAnsi="仿宋_GB2312" w:cs="仿宋_GB2312" w:eastAsia="仿宋_GB2312"/>
                <w:sz w:val="24"/>
              </w:rPr>
              <w:t>服务人员必须服从医院及对口科室工作安排，不得推诿或拒绝</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对因</w:t>
            </w:r>
            <w:r>
              <w:rPr>
                <w:rFonts w:ascii="仿宋_GB2312" w:hAnsi="仿宋_GB2312" w:cs="仿宋_GB2312" w:eastAsia="仿宋_GB2312"/>
                <w:sz w:val="24"/>
              </w:rPr>
              <w:t>安保</w:t>
            </w:r>
            <w:r>
              <w:rPr>
                <w:rFonts w:ascii="仿宋_GB2312" w:hAnsi="仿宋_GB2312" w:cs="仿宋_GB2312" w:eastAsia="仿宋_GB2312"/>
                <w:sz w:val="24"/>
              </w:rPr>
              <w:t>服务人员个人因素导致医院形象或利益受损，医院根据相关规定予以辞退并追究责任。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工作纪律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按时上班，有特殊情况需事先请假，并经领导批准方可有效。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在岗位上严禁聊天（尤其不许大声喧哗）、打牌、</w:t>
            </w:r>
            <w:r>
              <w:rPr>
                <w:rFonts w:ascii="仿宋_GB2312" w:hAnsi="仿宋_GB2312" w:cs="仿宋_GB2312" w:eastAsia="仿宋_GB2312"/>
                <w:sz w:val="24"/>
              </w:rPr>
              <w:t>嬉笑</w:t>
            </w:r>
            <w:r>
              <w:rPr>
                <w:rFonts w:ascii="仿宋_GB2312" w:hAnsi="仿宋_GB2312" w:cs="仿宋_GB2312" w:eastAsia="仿宋_GB2312"/>
                <w:sz w:val="24"/>
              </w:rPr>
              <w:t>、打闹、打瞌睡、吃东西、看与业务无关的书和干私活。</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上班时必须佩戴上岗工作牌。</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上班时必须按规定着装，衣着必须整洁、雅观，不得敞怀、穿背心、短裤、拖鞋上班。上班前、岗位上不得喝酒。</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上班时间不允许酗酒。</w:t>
            </w:r>
          </w:p>
          <w:p>
            <w:pPr>
              <w:pStyle w:val="null3"/>
              <w:ind w:firstLine="480"/>
              <w:jc w:val="both"/>
            </w:pPr>
            <w:r>
              <w:rPr>
                <w:rFonts w:ascii="仿宋_GB2312" w:hAnsi="仿宋_GB2312" w:cs="仿宋_GB2312" w:eastAsia="仿宋_GB2312"/>
                <w:sz w:val="24"/>
              </w:rPr>
              <w:t>人员培训要求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对新入职岗位做好岗前培训，（包括思想教育、业务培训、日常管理、工作职责等）直至员工能胜任本岗位职责、工作内容后，方可上岗。</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全体保安人员培训每年不少于</w:t>
            </w:r>
            <w:r>
              <w:rPr>
                <w:rFonts w:ascii="仿宋_GB2312" w:hAnsi="仿宋_GB2312" w:cs="仿宋_GB2312" w:eastAsia="仿宋_GB2312"/>
                <w:sz w:val="24"/>
              </w:rPr>
              <w:t>两次</w:t>
            </w:r>
            <w:r>
              <w:rPr>
                <w:rFonts w:ascii="仿宋_GB2312" w:hAnsi="仿宋_GB2312" w:cs="仿宋_GB2312" w:eastAsia="仿宋_GB2312"/>
                <w:sz w:val="24"/>
              </w:rPr>
              <w:t>并做好记录。</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协助医院制定</w:t>
            </w:r>
            <w:r>
              <w:rPr>
                <w:rFonts w:ascii="仿宋_GB2312" w:hAnsi="仿宋_GB2312" w:cs="仿宋_GB2312" w:eastAsia="仿宋_GB2312"/>
                <w:sz w:val="24"/>
              </w:rPr>
              <w:t>消防、反恐</w:t>
            </w:r>
            <w:r>
              <w:rPr>
                <w:rFonts w:ascii="仿宋_GB2312" w:hAnsi="仿宋_GB2312" w:cs="仿宋_GB2312" w:eastAsia="仿宋_GB2312"/>
                <w:sz w:val="24"/>
              </w:rPr>
              <w:t>应急预案并培训到位，定期演练。</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保安人员管理规章制度、人身安全、日常劳动纪律管理等培训。</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定期对保安人员的工作绩效、业务技能、工作态度等方面进行考核，对不符合要求的培训至合格为止。</w:t>
            </w:r>
          </w:p>
          <w:p>
            <w:pPr>
              <w:pStyle w:val="null3"/>
              <w:ind w:firstLine="420"/>
              <w:jc w:val="both"/>
            </w:pPr>
            <w:r>
              <w:rPr>
                <w:rFonts w:ascii="仿宋_GB2312" w:hAnsi="仿宋_GB2312" w:cs="仿宋_GB2312" w:eastAsia="仿宋_GB2312"/>
                <w:sz w:val="24"/>
              </w:rPr>
              <w:t>6.定期做好消防演练，配合医院每季度组织1次消防应急演练，提升安保人员火灾初期扑救与疏散引导能力；发现消防设施损坏、失效或存在安全隐患时，立即上报医院管理部门，并协助完成维修更换或隐患整改；</w:t>
            </w:r>
          </w:p>
          <w:p>
            <w:pPr>
              <w:pStyle w:val="null3"/>
              <w:ind w:firstLine="480"/>
              <w:jc w:val="both"/>
            </w:pPr>
            <w:r>
              <w:rPr>
                <w:rFonts w:ascii="仿宋_GB2312" w:hAnsi="仿宋_GB2312" w:cs="仿宋_GB2312" w:eastAsia="仿宋_GB2312"/>
                <w:sz w:val="24"/>
              </w:rPr>
              <w:t>日常管理要求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服从安排，听从指挥，尊重领导，团结同事。</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遵纪守法，钻研安防业务知识，不断提高业务技能和服务质量。</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注重礼仪形象培养，文明执勤，礼貌待人，时刻维护服务单位的声誉。</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爱护公物和装备，不得故意损坏，不得利用对讲机闲聊或谈论与工作无关的事情。</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熟悉职责和权限范围，切实参照岗位职责开展工作，不得越权处事。</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不准瞒报虚报、假公济私，不准利用工作之便，收受礼物，捞取不正当收入；上班期间不得做与工作无关的事情，不准会客，杜绝上班时间喝酒，绝不允许酒醉上班。</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切实维护各种规章制度，预防和制止各类治安案件。</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岗位工作及时处理，不得故意拖延移交他人处理，处理不了应及时上报。</w:t>
            </w:r>
          </w:p>
          <w:p>
            <w:pPr>
              <w:pStyle w:val="null3"/>
              <w:jc w:val="both"/>
            </w:pPr>
            <w:r>
              <w:rPr>
                <w:rFonts w:ascii="仿宋_GB2312" w:hAnsi="仿宋_GB2312" w:cs="仿宋_GB2312" w:eastAsia="仿宋_GB2312"/>
                <w:sz w:val="24"/>
                <w:b/>
              </w:rPr>
              <w:t>★四、实质性条款要求</w:t>
            </w:r>
          </w:p>
          <w:p>
            <w:pPr>
              <w:pStyle w:val="null3"/>
              <w:ind w:firstLine="480"/>
              <w:jc w:val="both"/>
            </w:pPr>
            <w:r>
              <w:rPr>
                <w:rFonts w:ascii="仿宋_GB2312" w:hAnsi="仿宋_GB2312" w:cs="仿宋_GB2312" w:eastAsia="仿宋_GB2312"/>
                <w:sz w:val="24"/>
              </w:rPr>
              <w:t>投标人承诺函（须提供承诺函，格式自拟，未提供承诺函则视为无效响应）</w:t>
            </w:r>
          </w:p>
          <w:p>
            <w:pPr>
              <w:pStyle w:val="null3"/>
              <w:ind w:firstLine="480"/>
              <w:jc w:val="both"/>
            </w:pPr>
            <w:r>
              <w:rPr>
                <w:rFonts w:ascii="仿宋_GB2312" w:hAnsi="仿宋_GB2312" w:cs="仿宋_GB2312" w:eastAsia="仿宋_GB2312"/>
                <w:sz w:val="24"/>
              </w:rPr>
              <w:t>1.供应商须承诺：拟派安保服务人员完全满足磋商文件16人要求，须具有保安员上岗证。</w:t>
            </w:r>
          </w:p>
          <w:p>
            <w:pPr>
              <w:pStyle w:val="null3"/>
              <w:ind w:firstLine="480"/>
              <w:jc w:val="both"/>
            </w:pPr>
            <w:r>
              <w:rPr>
                <w:rFonts w:ascii="仿宋_GB2312" w:hAnsi="仿宋_GB2312" w:cs="仿宋_GB2312" w:eastAsia="仿宋_GB2312"/>
                <w:sz w:val="24"/>
              </w:rPr>
              <w:t>2.供应商须承诺：派驻的安保主管不得同时兼任其他项目的管理岗位。</w:t>
            </w:r>
          </w:p>
          <w:p>
            <w:pPr>
              <w:pStyle w:val="null3"/>
              <w:ind w:firstLine="480"/>
              <w:jc w:val="both"/>
            </w:pPr>
            <w:r>
              <w:rPr>
                <w:rFonts w:ascii="仿宋_GB2312" w:hAnsi="仿宋_GB2312" w:cs="仿宋_GB2312" w:eastAsia="仿宋_GB2312"/>
                <w:sz w:val="24"/>
              </w:rPr>
              <w:t>3.供应商须承诺：拟派安保服务人员均须具有健康证明。</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服务方按项目服务要求及特性，自行组织项目实施与管理，配备安保服务人员数量16人，包括管理人员1人，门诊大厅秩序维护2人、 医院南门出入口2人，医院东门出入口2人，急诊出口1人，巡逻人员6人，院内停车场管理2人的服务团队，保证项目顺利实施。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服务方根据项目特性，自行配置投入有利于完成本项目服务各类设施设备（包含但不限于专业设备、辅助设备、工具等）。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满足采购人需求，甲乙双方合同内约定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每月成交供应商开具发票给采购人，采购人收到发票之日起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每月成交供应商开具发票给采购人，采购人收到发票之日起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每月成交供应商开具发票给采购人，采购人收到发票之日起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每月成交供应商开具发票给采购人，采购人收到发票之日起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每月成交供应商开具发票给采购人，采购人收到发票之日起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每月成交供应商开具发票给采购人，采购人收到发票之日起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每月成交供应商开具发票给采购人，采购人收到发票之日起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每月成交供应商开具发票给采购人，采购人收到发票之日起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每月成交供应商开具发票给采购人，采购人收到发票之日起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每月成交供应商开具发票给采购人，采购人收到发票之日起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每月成交供应商开具发票给采购人，采购人收到发票之日起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每月成交供应商开具发票给采购人，采购人收到发票之日起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成交供应商未按照合同约定提供合格保安人员或提供保安人员数量不足，采购人有权要求成交供应商立即整改，并按日向成交供应商收取违约金，成交供应商提供保安人员存在失职、渎职等行为，给采购人造成损失的，成交供应商应承担相应责任。成交供应商在保安服务过程中存在重大过错，导致采购人或第三方人身伤害或财产损失的，成交供应商应承担相应的法律责任。 ②成交供应商在保安服务期内发生重大安全事故：如保安人员违规造成不良后果的；因管理不到位造成员工死亡事故等，采购人有权中止与成交供应商的保安服务合同，所造成的一切后果由成交供应商承担法律责任和经济赔偿。 ③成交供应商须严格执行国家劳动法和西安市政府相关规定，因成交供应商违反《劳动法》等法律法规而造成采购人的连带责任和损失全部由成交供应商承担。 ④其他违约责任由双方平等协商后补充。 ⑤未按合同要求提供服务或服务质量不能满足合同要求，采购人应当将成交供应商违约的情况以及拟采取的措施以书面形式报政府采购监管部门，根据政府采购监管部门的处理意见，采购人有权依据《中华人民共和国民法典》有关条款及合同约定终止合同，并要求成交供应商承担违约责任。同时，政府采购监管部门有权依据《政府采购法》及相关法律法规对成交供应商的违法行为进行相应的处罚。 ⑥未尽事宜按《中华人民共和国民法典》中的相关条款执行。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安保服务费按月据实结算。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参与的供应商服务全部由符合政策要求的小微企业承接。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提供法定代表人授权委托书及被授权人身份证（供应商为法定代表人时，须提交法定代表人证明书）；</w:t>
            </w:r>
          </w:p>
        </w:tc>
        <w:tc>
          <w:tcPr>
            <w:tcW w:type="dxa" w:w="1661"/>
          </w:tcPr>
          <w:p>
            <w:pPr>
              <w:pStyle w:val="null3"/>
            </w:pPr>
            <w:r>
              <w:rPr>
                <w:rFonts w:ascii="仿宋_GB2312" w:hAnsi="仿宋_GB2312" w:cs="仿宋_GB2312" w:eastAsia="仿宋_GB2312"/>
              </w:rPr>
              <w:t>法定代表人证明书或授权书.docx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供应商须提供公安机关颁发的保安服务许可证；陕西省外供应商还须出具承诺书（承诺书形式不限），承诺自承接本项目之日起30日内向采购人所在地设区的市级人民政府公安机关备案；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会计师事务所审计的2024年财务审计报告（且出具的审计报告应当经过注册会计师行业统一监管平台备案赋码）或在开标日期前一个月内其基本开户银行出具的资信证明(附开户许可证或开户备案证明或基本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未被列入失信被执行人、重大税收违法失信主体、政府采购严重违法失信行为记录名单；以“信用中国”网站（www.creditchina.gov.cn）或中国政府采购网（www.ccgp.gov.cn） 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本项目专门面向中小企业采购；须符合财政部 工业和信息化部《关于印发〈政府采购促进中小企业发展管理办法〉的通知》（财库〔2020〕46号）规定的中小企业参加，并提供《中小企业声明函》；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从递交磋商响应文件的截止之日起算不少于90个日历日。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响应文件项目名称及编号</w:t>
            </w:r>
          </w:p>
        </w:tc>
        <w:tc>
          <w:tcPr>
            <w:tcW w:type="dxa" w:w="3322"/>
          </w:tcPr>
          <w:p>
            <w:pPr>
              <w:pStyle w:val="null3"/>
            </w:pPr>
            <w:r>
              <w:rPr>
                <w:rFonts w:ascii="仿宋_GB2312" w:hAnsi="仿宋_GB2312" w:cs="仿宋_GB2312" w:eastAsia="仿宋_GB2312"/>
              </w:rPr>
              <w:t>磋商响应文件项目名称及编号一致。</w:t>
            </w:r>
          </w:p>
        </w:tc>
        <w:tc>
          <w:tcPr>
            <w:tcW w:type="dxa" w:w="1661"/>
          </w:tcPr>
          <w:p>
            <w:pPr>
              <w:pStyle w:val="null3"/>
            </w:pPr>
            <w:r>
              <w:rPr>
                <w:rFonts w:ascii="仿宋_GB2312" w:hAnsi="仿宋_GB2312" w:cs="仿宋_GB2312" w:eastAsia="仿宋_GB2312"/>
              </w:rPr>
              <w:t>法定代表人证明书或授权书.docx 标的清单 报价表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响应文件签字、签章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服务内容及服务邀请应答表 项目业绩表.docx 法定代表人证明书或授权书.docx 中小企业声明函 商务应答表 其他证明材料.docx 报价表 资格证明文件.docx 响应文件封面 残疾人福利性单位声明函 标的清单 企业关联关系承诺书.docx 响应函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（1）报价唯一；（2）报价货币符合磋商文件要求 ；（3）报价不得超过第二章“供应商须知”前附表规定的采购预算金额或最高限价。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完全响应招标文件要求的各项商务及技术实质性条款。且不可负偏离，否则视为无效投标。</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w:t>
            </w:r>
          </w:p>
        </w:tc>
        <w:tc>
          <w:tcPr>
            <w:tcW w:type="dxa" w:w="1661"/>
          </w:tcPr>
          <w:p>
            <w:pPr>
              <w:pStyle w:val="null3"/>
            </w:pPr>
            <w:r>
              <w:rPr>
                <w:rFonts w:ascii="仿宋_GB2312" w:hAnsi="仿宋_GB2312" w:cs="仿宋_GB2312" w:eastAsia="仿宋_GB2312"/>
              </w:rPr>
              <w:t>响应文件封面 服务内容及服务邀请应答表 项目业绩表.docx 法定代表人证明书或授权书.docx 商务应答表 标的清单 企业关联关系承诺书.docx 报价表 响应函 资格证明文件.docx 陕西省政府采购供应商拒绝政府采购领域商业贿赂承诺书.docx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供应商提出针对于本项目的安保服务总体方案，方案内容包含：①服务目标及计划安排；②服务内容及措施；③服务重难点分析及解决方案；④进退场交接方案；⑤服务理念及特色。 方案各项内容全面详细、阐述条理清晰、针对性强，可实施。 每项满分2分，缺项不得分；每有一处存在缺陷，扣1分，扣完为止。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门岗管理服务方案</w:t>
            </w:r>
          </w:p>
        </w:tc>
        <w:tc>
          <w:tcPr>
            <w:tcW w:type="dxa" w:w="2492"/>
          </w:tcPr>
          <w:p>
            <w:pPr>
              <w:pStyle w:val="null3"/>
            </w:pPr>
            <w:r>
              <w:rPr>
                <w:rFonts w:ascii="仿宋_GB2312" w:hAnsi="仿宋_GB2312" w:cs="仿宋_GB2312" w:eastAsia="仿宋_GB2312"/>
              </w:rPr>
              <w:t>针对本项目提出门岗管理服务方案，方案内容包含：①门卫值守、检查登记、秩序维护（人员和车辆）；②安全检查及门岗紧急情况处理。 方案各项内容全面详细、阐述条理清晰、针对性强，可实施。 每项满分3分，缺项不得分；每有一处存在缺陷，扣1分，扣完为止。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安全巡逻巡查方案</w:t>
            </w:r>
          </w:p>
        </w:tc>
        <w:tc>
          <w:tcPr>
            <w:tcW w:type="dxa" w:w="2492"/>
          </w:tcPr>
          <w:p>
            <w:pPr>
              <w:pStyle w:val="null3"/>
            </w:pPr>
            <w:r>
              <w:rPr>
                <w:rFonts w:ascii="仿宋_GB2312" w:hAnsi="仿宋_GB2312" w:cs="仿宋_GB2312" w:eastAsia="仿宋_GB2312"/>
              </w:rPr>
              <w:t>针对本项目提出巡逻巡查服务方案，方案内容包含：①安全巡逻巡查：包括范围、频率及巡逻记录；②紧急情况处置:包含巡逻巡查过程对不安全因素、安全隐患及不文明行为具有紧急情况的处置能力。 方案各项内容全面详细、阐述条理清晰、针对性强，可实施。 每项满分3分，缺项不得分；每有一处存在缺陷，扣1分，扣完为止。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日常消防服务方案</w:t>
            </w:r>
          </w:p>
        </w:tc>
        <w:tc>
          <w:tcPr>
            <w:tcW w:type="dxa" w:w="2492"/>
          </w:tcPr>
          <w:p>
            <w:pPr>
              <w:pStyle w:val="null3"/>
            </w:pPr>
            <w:r>
              <w:rPr>
                <w:rFonts w:ascii="仿宋_GB2312" w:hAnsi="仿宋_GB2312" w:cs="仿宋_GB2312" w:eastAsia="仿宋_GB2312"/>
              </w:rPr>
              <w:t>针对本项目提供治安监控管理服务方案，内容包括①日常消防巡检；②异常情况的跟进及发现火灾的及时处置；③定期消防培训计划。 方案各项内容全面详细、阐述条理清晰、针对性强，可实施。 每项满分3分，缺项不得分；每有一处存在缺陷，扣1分，扣完为止。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秩序维护管理服务方案</w:t>
            </w:r>
          </w:p>
        </w:tc>
        <w:tc>
          <w:tcPr>
            <w:tcW w:type="dxa" w:w="2492"/>
          </w:tcPr>
          <w:p>
            <w:pPr>
              <w:pStyle w:val="null3"/>
            </w:pPr>
            <w:r>
              <w:rPr>
                <w:rFonts w:ascii="仿宋_GB2312" w:hAnsi="仿宋_GB2312" w:cs="仿宋_GB2312" w:eastAsia="仿宋_GB2312"/>
              </w:rPr>
              <w:t>针对本项目提出秩序维护管理服务方案，方案内容包含：①车辆及人员的秩序维护及管理；②交通管理的合理化建议；③纠纷处理；④医闹处理。 方案各项内容全面详细、阐述条理清晰、针对性强，可实施。 每项满分2.5分，缺项不得分；每有一处存在缺陷，扣1分，扣完为止。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具有良好的管理制度，方案内容包含：①岗位职责：具有岗位工作标准、服务质量标准、现场质量控制体系；②内控制度：具有问责机制、监督机制、自查制度、考核制度；③人员管理制度：具有员工日常管理办法、请销假制度、奖惩措施、激励机制、仪容仪表制度等。 方案各项内容全面详细、阐述条理清晰、针对性强，可实施。 每项满分3分，缺项不得分；每有一处存在缺陷，扣1分，扣完为止。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针对本项目制定培训考核方案，方案内容包含：①培训：日常培训及岗前培训；②考核：针对不同的岗位、制度及工作程序制定考核方案。 方案各项内容全面详细、阐述条理清晰、针对性强，可实施。 每项满分3分，缺项不得分；每有一处存在缺陷，扣1分，扣完为止。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本项目服务工作特点制定应急预案，内容包括①违法事件:如盗窃、暴恐、爆炸、破坏、投毒的预防及处置措施；②群体性公共安全事件:如打架斗殴、寻衅滋事、意外伤亡、踩踏事件、医疗纠纷、非法聚集、无主病人的预防及处置措施；③自然紧急事件:恶劣天气、停水停电、火灾、防汛的预防及处置措施。 方案各项内容全面详细、阐述条理清晰、针对性强，可实施。 每项满分3分，缺项不得分；每有一处存在缺陷，扣1分，扣完为止。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设备工具保障</w:t>
            </w:r>
          </w:p>
        </w:tc>
        <w:tc>
          <w:tcPr>
            <w:tcW w:type="dxa" w:w="2492"/>
          </w:tcPr>
          <w:p>
            <w:pPr>
              <w:pStyle w:val="null3"/>
            </w:pPr>
            <w:r>
              <w:rPr>
                <w:rFonts w:ascii="仿宋_GB2312" w:hAnsi="仿宋_GB2312" w:cs="仿宋_GB2312" w:eastAsia="仿宋_GB2312"/>
              </w:rPr>
              <w:t>投标人针对本项目特点提供装备器材配置清单，内容包含①人员服 装：春夏秋冬制式常服、短袖、大衣、鞋；②装备器材：包括防暴头 盔、执法记录仪、强光灯、橡胶棍棒、盾牌、防刺服、防刺手套、 大功率手电、巡逻手电、防暴钢叉器材及通讯设备（对讲机）。 每项满分2分，缺项不得分；每有一处存在缺陷，扣1分，扣完为止。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针对本项目制定档案管理方案，方案内容包含①档案资料的收集及分类；②档案资料的归档及使用；③档案资料的销毁及移交。 方案各项内容全面详细、阐述条理清晰、针对性强，可实施。 每项满分1分，缺项不得分；每有一处存在缺陷，扣0.5分，扣完为止。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针对本项目的人员配备情况包括①管理组织机构架构、员工素质标准（包括不限于服务人员的年龄/学历/专业资格/职称，相关工作经验和所获荣誉等）；②服务团队的职能分工方案。 方案各项内容全面详细、阐述条理清晰、针对性强，可实施。 每项满分3分，缺项不得分；每有一处存在缺陷，扣1分，扣完为止。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保安队长</w:t>
            </w:r>
          </w:p>
        </w:tc>
        <w:tc>
          <w:tcPr>
            <w:tcW w:type="dxa" w:w="2492"/>
          </w:tcPr>
          <w:p>
            <w:pPr>
              <w:pStyle w:val="null3"/>
            </w:pPr>
            <w:r>
              <w:rPr>
                <w:rFonts w:ascii="仿宋_GB2312" w:hAnsi="仿宋_GB2312" w:cs="仿宋_GB2312" w:eastAsia="仿宋_GB2312"/>
              </w:rPr>
              <w:t>保安队长具有≥3年类似项目安保服务管理经验，提供相关证明材料，不提供或缺漏项不得分。 还须同时提供投标人为保安队长缴纳的近六个月内至少连续三个月的社保缴纳证明材料（成立时间至提交投标文件截止时间不足六个月的投标人，可提供成立后任意一个月的社保缴纳证明材料）。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保密要求</w:t>
            </w:r>
          </w:p>
        </w:tc>
        <w:tc>
          <w:tcPr>
            <w:tcW w:type="dxa" w:w="2492"/>
          </w:tcPr>
          <w:p>
            <w:pPr>
              <w:pStyle w:val="null3"/>
            </w:pPr>
            <w:r>
              <w:rPr>
                <w:rFonts w:ascii="仿宋_GB2312" w:hAnsi="仿宋_GB2312" w:cs="仿宋_GB2312" w:eastAsia="仿宋_GB2312"/>
              </w:rPr>
              <w:t>针对本项目制定专项保密制度，制度内容包含①日常保密管理制度；②保密协议。 方案各项内容全面详细、阐述条理清晰、针对性强，可实施。 每项满分2分，缺项不得分；每有一处存在缺陷，扣1分，扣完为止。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①承诺：接受采购人对服务的考核、监督及管理，并对服务质量加以改进，确保服务工作的优质高效，得0.5分。无承诺不得分。 ②承诺：若人员因事、病不能及时上岗时，请调其他服务人员补充，确保各项服务工作正常进行，得0.5分。无承诺不得分。 ③承诺：具有足够的可调度人员储备，以应对采购人重大活动、突发事件等工作任务，得0.5分。无承诺不得分。 ④承诺：最终执行的所有服务方案须经采购人审核后执行，得0.5分。无承诺不得分。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投标人提供2022年12月1日至今类似项目业绩 (以合同签订日期为准) ，投标文件中附有其业绩证明材料，业绩以完整合同复印件为依据，每份合格业绩合同计1分，满分4分。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 其他供应商的价格分统一按照下列公式计算： 磋商报价得分=（磋商基准价/最终磋商报价）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详见附件：法定代表人证明书或授权书.docx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