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FDA6F">
      <w:pPr>
        <w:autoSpaceDE w:val="0"/>
        <w:autoSpaceDN w:val="0"/>
        <w:spacing w:line="800" w:lineRule="exact"/>
        <w:jc w:val="center"/>
        <w:rPr>
          <w:rFonts w:hint="eastAsia" w:ascii="宋体" w:hAnsi="宋体" w:eastAsia="宋体" w:cs="宋体"/>
          <w:color w:val="1C1C1C"/>
          <w:kern w:val="0"/>
          <w:sz w:val="48"/>
          <w:szCs w:val="48"/>
        </w:rPr>
      </w:pPr>
    </w:p>
    <w:p w14:paraId="64DD93CE">
      <w:pPr>
        <w:spacing w:line="700" w:lineRule="exact"/>
        <w:jc w:val="center"/>
        <w:rPr>
          <w:rFonts w:hint="eastAsia" w:ascii="宋体" w:hAnsi="宋体" w:eastAsia="宋体" w:cs="宋体"/>
          <w:spacing w:val="-10"/>
          <w:sz w:val="52"/>
        </w:rPr>
      </w:pPr>
    </w:p>
    <w:p w14:paraId="30588FA7">
      <w:pPr>
        <w:spacing w:line="700" w:lineRule="exact"/>
        <w:jc w:val="center"/>
        <w:rPr>
          <w:rFonts w:hint="eastAsia" w:ascii="宋体" w:hAnsi="宋体" w:eastAsia="宋体" w:cs="宋体"/>
          <w:spacing w:val="-10"/>
          <w:sz w:val="52"/>
        </w:rPr>
      </w:pPr>
    </w:p>
    <w:p w14:paraId="3AB7FABA">
      <w:pPr>
        <w:ind w:left="3478" w:hanging="3477" w:hangingChars="483"/>
        <w:jc w:val="center"/>
        <w:rPr>
          <w:rFonts w:hint="eastAsia" w:ascii="宋体" w:hAnsi="宋体" w:eastAsia="宋体" w:cs="宋体"/>
          <w:sz w:val="72"/>
        </w:rPr>
      </w:pPr>
      <w:r>
        <w:rPr>
          <w:rFonts w:hint="eastAsia" w:ascii="宋体" w:hAnsi="宋体" w:eastAsia="宋体" w:cs="宋体"/>
          <w:sz w:val="72"/>
          <w:lang w:val="en-US" w:eastAsia="zh-CN"/>
        </w:rPr>
        <w:t>技术服务</w:t>
      </w:r>
      <w:r>
        <w:rPr>
          <w:rFonts w:hint="eastAsia" w:ascii="宋体" w:hAnsi="宋体" w:eastAsia="宋体" w:cs="宋体"/>
          <w:sz w:val="72"/>
        </w:rPr>
        <w:t>合同</w:t>
      </w:r>
    </w:p>
    <w:p w14:paraId="3ED17285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</w:rPr>
      </w:pPr>
    </w:p>
    <w:p w14:paraId="60656C93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5C02B7F7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53E19409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4A979903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312108E5">
      <w:pPr>
        <w:autoSpaceDE w:val="0"/>
        <w:autoSpaceDN w:val="0"/>
        <w:spacing w:line="800" w:lineRule="exact"/>
        <w:rPr>
          <w:rFonts w:hint="eastAsia" w:ascii="宋体" w:hAnsi="宋体" w:eastAsia="宋体" w:cs="宋体"/>
          <w:b/>
          <w:color w:val="1C1C1C"/>
          <w:kern w:val="0"/>
          <w:sz w:val="28"/>
          <w:lang w:eastAsia="zh-CN"/>
        </w:rPr>
      </w:pPr>
    </w:p>
    <w:p w14:paraId="50FAF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       </w:t>
      </w:r>
    </w:p>
    <w:p w14:paraId="63EC7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</w:rPr>
        <w:t>委托单位（甲方）: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</w:t>
      </w:r>
    </w:p>
    <w:p w14:paraId="7851D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kern w:val="0"/>
          <w:sz w:val="28"/>
          <w:u w:val="single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  <w:t>受托</w:t>
      </w:r>
      <w:r>
        <w:rPr>
          <w:rFonts w:hint="eastAsia" w:ascii="宋体" w:hAnsi="宋体" w:eastAsia="宋体" w:cs="宋体"/>
          <w:b/>
          <w:color w:val="1C1C1C"/>
          <w:kern w:val="0"/>
          <w:sz w:val="28"/>
        </w:rPr>
        <w:t>单位（乙方）: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</w:t>
      </w:r>
    </w:p>
    <w:p w14:paraId="7CF9C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kern w:val="0"/>
          <w:sz w:val="24"/>
          <w:lang w:val="zh-CN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</w:rPr>
        <w:t>签订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  <w:t>时间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none"/>
          <w:lang w:val="en-US" w:eastAsia="zh-CN"/>
        </w:rPr>
        <w:t>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         </w:t>
      </w:r>
    </w:p>
    <w:p w14:paraId="72147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</w:pPr>
    </w:p>
    <w:p w14:paraId="28B8F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E87B64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kern w:val="0"/>
          <w:sz w:val="28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1"/>
          <w:lang w:val="en-US" w:eastAsia="zh-CN"/>
        </w:rPr>
        <w:t>合同协议书</w:t>
      </w:r>
    </w:p>
    <w:p w14:paraId="453D5D9C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both"/>
        <w:textAlignment w:val="auto"/>
        <w:outlineLvl w:val="0"/>
        <w:rPr>
          <w:rFonts w:hint="eastAsia" w:ascii="宋体" w:hAnsi="宋体" w:eastAsia="宋体" w:cs="宋体"/>
          <w:b/>
          <w:kern w:val="0"/>
          <w:sz w:val="24"/>
          <w:lang w:val="zh-CN"/>
        </w:rPr>
      </w:pPr>
      <w:r>
        <w:rPr>
          <w:rFonts w:hint="eastAsia" w:ascii="宋体" w:hAnsi="宋体" w:eastAsia="宋体" w:cs="宋体"/>
          <w:b/>
          <w:kern w:val="0"/>
          <w:sz w:val="24"/>
          <w:lang w:val="zh-CN"/>
        </w:rPr>
        <w:t>甲方: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</w:t>
      </w:r>
    </w:p>
    <w:p w14:paraId="6BCE0164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both"/>
        <w:textAlignment w:val="auto"/>
        <w:outlineLvl w:val="0"/>
        <w:rPr>
          <w:rFonts w:hint="eastAsia" w:ascii="宋体" w:hAnsi="宋体" w:eastAsia="宋体" w:cs="宋体"/>
          <w:b/>
          <w:kern w:val="0"/>
          <w:sz w:val="24"/>
          <w:lang w:val="zh-CN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lang w:val="zh-CN"/>
        </w:rPr>
        <w:t>乙方: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</w:t>
      </w:r>
    </w:p>
    <w:p w14:paraId="349F8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根据（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 xml:space="preserve">项目名称）的采购结果，按照《中华人民共和国民法典》及其他有关法律、法规，遵循平等、自愿、公平和诚信的原则，双方就下述项目范围与相关服务事项协商一致，订立本合同。 </w:t>
      </w:r>
    </w:p>
    <w:p w14:paraId="3177A2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bidi="ar"/>
        </w:rPr>
        <w:t xml:space="preserve">一、项目概况 </w:t>
      </w:r>
    </w:p>
    <w:p w14:paraId="5A2DD0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spacing w:val="80"/>
          <w:kern w:val="16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1、项目名称：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highlight w:val="none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</w:t>
      </w:r>
    </w:p>
    <w:p w14:paraId="44C870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2、项目地点：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58F544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、质量：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合格，满足采购人要求；必须执行：国家（行业）强制性标准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50CD3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bidi="ar"/>
        </w:rPr>
        <w:t xml:space="preserve">二、组成本合同的文件 </w:t>
      </w:r>
    </w:p>
    <w:p w14:paraId="0E85A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1、</w:t>
      </w:r>
      <w:bookmarkStart w:id="0" w:name="_Hlk106194161"/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 xml:space="preserve">成交通知书、磋商文件、磋商响应文件、澄清、补充文件； </w:t>
      </w:r>
      <w:bookmarkEnd w:id="0"/>
    </w:p>
    <w:p w14:paraId="195A22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 xml:space="preserve">2、本合同签订后，双方依法签订的补充协议也是本合同文件的组成部分。 </w:t>
      </w:r>
    </w:p>
    <w:p w14:paraId="6BAB8D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主要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内容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服务期限</w:t>
      </w:r>
    </w:p>
    <w:p w14:paraId="42E135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项目内容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48528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服务期限：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自合同生效之日起90日历天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。</w:t>
      </w:r>
    </w:p>
    <w:p w14:paraId="3FA620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合同价款及付款方式</w:t>
      </w:r>
    </w:p>
    <w:p w14:paraId="237DFA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合同总额：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大写：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小写：</w:t>
      </w:r>
      <w:r>
        <w:rPr>
          <w:rFonts w:hint="default" w:ascii="Arial" w:hAnsi="Arial" w:eastAsia="宋体" w:cs="Arial"/>
          <w:sz w:val="24"/>
          <w:szCs w:val="24"/>
          <w:highlight w:val="none"/>
          <w:u w:val="single"/>
          <w:lang w:val="en-US" w:eastAsia="zh-CN"/>
        </w:rPr>
        <w:t>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。</w:t>
      </w:r>
    </w:p>
    <w:p w14:paraId="6A58FB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付款进度安排、资金支付方式</w:t>
      </w:r>
    </w:p>
    <w:p w14:paraId="7036BA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进度安排</w:t>
      </w:r>
    </w:p>
    <w:tbl>
      <w:tblPr>
        <w:tblStyle w:val="4"/>
        <w:tblW w:w="89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1569"/>
        <w:gridCol w:w="2782"/>
        <w:gridCol w:w="2866"/>
      </w:tblGrid>
      <w:tr w14:paraId="360F0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F4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32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付费次序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C7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442" w:firstLineChars="2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  <w:lang w:val="en-US" w:eastAsia="zh-CN" w:bidi="ar"/>
              </w:rPr>
              <w:t>占总费用%</w:t>
            </w:r>
          </w:p>
        </w:tc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C5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  <w:lang w:val="en-US" w:eastAsia="zh-CN" w:bidi="ar"/>
              </w:rPr>
              <w:t>付费时间（由交付过程文件及成果文件所决定）</w:t>
            </w:r>
          </w:p>
        </w:tc>
      </w:tr>
      <w:tr w14:paraId="12AC1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7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29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top"/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</w:pPr>
          </w:p>
          <w:p w14:paraId="363C1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45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  <w:t>第一次</w:t>
            </w:r>
          </w:p>
        </w:tc>
        <w:tc>
          <w:tcPr>
            <w:tcW w:w="27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C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15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CC4C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6C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DC5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5A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02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7284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BD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0C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  <w:t>第二次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58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23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6A4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55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A0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  <w:t>第三次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6B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B2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2F4F5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34DB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2）支付方式</w:t>
      </w:r>
    </w:p>
    <w:p w14:paraId="5CE92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银行转账，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支付前乙方应向甲方开具相应数额的国家税务发票。</w:t>
      </w:r>
    </w:p>
    <w:p w14:paraId="420B3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乙方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账户信息如下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654CE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账户名称：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11B62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0D768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账户号码：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4FB3E55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甲方的义务</w:t>
      </w:r>
    </w:p>
    <w:p w14:paraId="0B9A7A61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1、甲方应积极向乙方提供项目所需的相关基础数据和资料；</w:t>
      </w:r>
    </w:p>
    <w:p w14:paraId="6A8431D1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2、甲方应对向乙方提供的基础资料的真实性、适用性负责；</w:t>
      </w:r>
    </w:p>
    <w:p w14:paraId="01C15EF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3、甲方应积极配合乙方协调各部门工作，核对工作的合理性；</w:t>
      </w:r>
    </w:p>
    <w:p w14:paraId="3611DE0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4、甲方应配备专人负责配合乙方的业务工作；</w:t>
      </w:r>
    </w:p>
    <w:p w14:paraId="1E950DA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5、甲方应按照本合同规定积极向乙方支付费用。</w:t>
      </w:r>
    </w:p>
    <w:p w14:paraId="4B63168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乙方的义务</w:t>
      </w:r>
    </w:p>
    <w:p w14:paraId="17A07A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1、乙方应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按本合同的规定完成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服务，并保证甲方工作正常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进行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</w:t>
      </w:r>
    </w:p>
    <w:p w14:paraId="51E987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2、乙方有权要求甲方按照具体情况提供必要的服务条件；</w:t>
      </w:r>
    </w:p>
    <w:p w14:paraId="33E566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3、乙方在完成成果工作中，如遇甲方所提供的材料有不统一、不明确、不详实之处时应立即向甲方汇报，不得以此延误时间；</w:t>
      </w:r>
    </w:p>
    <w:p w14:paraId="19A5BB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4、对需要主管部门进行审查的环节，乙方应及时将成果上报审查，并保证成果的质量，需要甲方配合的环节必须及时沟通联系；</w:t>
      </w:r>
    </w:p>
    <w:p w14:paraId="4ADE87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5、乙方在未得甲方同意的情况下不得向他人提供和泄露成果资料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。</w:t>
      </w:r>
    </w:p>
    <w:p w14:paraId="762EB3B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违约责任</w:t>
      </w:r>
    </w:p>
    <w:p w14:paraId="373AE20F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1、如甲方未能按照合同约定支付款项，每延迟一天应承担当期应付款2‰的违约金，违约金累计不超过当期应付款10%。若违约金累计已达上限，而甲方仍未按合同约定支付款项的，乙方有权立即终止本合同，并停止系统运行，由此给乙方带来的直接损失及间接损失应由甲方进行赔付。</w:t>
      </w:r>
    </w:p>
    <w:p w14:paraId="6B4E281C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2、乙方应按照合同规定的期限完成项目工作，每延迟一天应承担当期应付款2‰的违约金，违约金累计不超过当期应付款10%。若违约金累计已达上限，乙方仍未履行，甲方有权解除合同。</w:t>
      </w:r>
    </w:p>
    <w:p w14:paraId="1FE7860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、甲、乙双方中任何一方违反本合同第九条保密条款的，应当向相对方支付合同总价款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%的违约金。</w:t>
      </w:r>
    </w:p>
    <w:p w14:paraId="63CFEA34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4、合同成立后，在任何一方无实质违约的情况下，未经相对方书面允许，任何一方不得单方撤销、中止、终止履行合同。</w:t>
      </w:r>
    </w:p>
    <w:p w14:paraId="394FC2C3">
      <w:pPr>
        <w:keepNext w:val="0"/>
        <w:keepLines w:val="0"/>
        <w:pageBreakBefore w:val="0"/>
        <w:shd w:val="clear" w:color="auto" w:fill="FFFFFF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、保密条款</w:t>
      </w:r>
    </w:p>
    <w:p w14:paraId="79B401A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双方承诺，除非法律另有规定或双方一致同意，任何一方不得将本协议的内容向第三方透露，否则，应向对方承担相应的违约责任。</w:t>
      </w:r>
    </w:p>
    <w:p w14:paraId="4160128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双方同意在本协议期限内或之后：（1）只为本协议目的而使用属于对方的保密资料；（2）在未得到对方书面同意之前，不将对方的保密资料披露给第三方；（3）如果披露方要求，接受方应立即将任何被要求退还的保密资料退还给披露方。</w:t>
      </w:r>
    </w:p>
    <w:p w14:paraId="43FB44B8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本协议中，保密资料是指任何一方所有的与披露方现有的潜在的业务、运营或财务状况直接或间接有关的书面、演示、电子、或其他形式的资料（包括：价格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 w14:paraId="070810FA">
      <w:pPr>
        <w:keepNext w:val="0"/>
        <w:keepLines w:val="0"/>
        <w:pageBreakBefore w:val="0"/>
        <w:shd w:val="clear" w:color="auto" w:fill="FFFFFF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、争议解决</w:t>
      </w:r>
    </w:p>
    <w:p w14:paraId="580600B4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合同各方应本着诚信的态度及共同合作的精神，通过协商及谈判来努力解决由本合同而产生的或与本合同有关（包括本合同项下某一特定</w:t>
      </w:r>
      <w:r>
        <w:rPr>
          <w:rFonts w:hint="eastAsia" w:ascii="宋体" w:hAnsi="宋体" w:eastAsia="宋体" w:cs="宋体"/>
          <w:kern w:val="28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合同）的任何争议及不同意见。协商、谈判不能解决的，任何一方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均有权向甲方所在地人民法院提起诉讼。</w:t>
      </w:r>
    </w:p>
    <w:p w14:paraId="40912F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八、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其他事宜</w:t>
      </w:r>
    </w:p>
    <w:p w14:paraId="44CC77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1.本合同未尽事宜，甲乙双方协商另行签订补充协议，补充协议与本合同具有同等法律效力。</w:t>
      </w:r>
    </w:p>
    <w:p w14:paraId="078380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2.合同履行过程中如有争议双方协商解决，协商不成向甲方所在地人民法院提起诉讼解决。</w:t>
      </w:r>
    </w:p>
    <w:p w14:paraId="06AEEA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3.本合同一式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份，甲方执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份，乙方执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份，具有同等法律效力，合同自双方法定代表人或授权代表签字并盖章之日起生效。</w:t>
      </w:r>
    </w:p>
    <w:p w14:paraId="5B2F8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（此页以下无正文）</w:t>
      </w:r>
    </w:p>
    <w:p w14:paraId="56016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5E27C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3193F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561A3208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5C5B552D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both"/>
        <w:textAlignment w:val="auto"/>
        <w:outlineLvl w:val="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签字盖章页</w:t>
      </w:r>
    </w:p>
    <w:p w14:paraId="58327DC4">
      <w:pPr>
        <w:pStyle w:val="2"/>
        <w:ind w:left="1470" w:right="147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4D633CC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甲方（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乙方（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）：</w:t>
      </w:r>
    </w:p>
    <w:p w14:paraId="06768F4D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</w:p>
    <w:p w14:paraId="238BBDC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法人代表：                          法人代表：</w:t>
      </w:r>
    </w:p>
    <w:p w14:paraId="16630D3A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或委托代理人（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）：        或委托代理人（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）：</w:t>
      </w:r>
    </w:p>
    <w:p w14:paraId="41F0BE3B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</w:p>
    <w:p w14:paraId="4E0FB73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联系电话：                          联系电话：</w:t>
      </w:r>
    </w:p>
    <w:p w14:paraId="0CAACEA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开户行：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开户行:</w:t>
      </w:r>
    </w:p>
    <w:p w14:paraId="427782C0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账  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账  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</w:p>
    <w:p w14:paraId="38AC9F70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地  址：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地  址：</w:t>
      </w:r>
    </w:p>
    <w:p w14:paraId="7A6F658A">
      <w:pPr>
        <w:autoSpaceDE w:val="0"/>
        <w:autoSpaceDN w:val="0"/>
        <w:spacing w:line="360" w:lineRule="auto"/>
        <w:ind w:firstLine="720" w:firstLineChars="300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年  月  日                          年  月  日</w:t>
      </w:r>
    </w:p>
    <w:p w14:paraId="4CEF02DD">
      <w:pPr>
        <w:rPr>
          <w:rFonts w:hint="eastAsia" w:ascii="宋体" w:hAnsi="宋体" w:eastAsia="宋体" w:cs="宋体"/>
          <w:sz w:val="24"/>
          <w:szCs w:val="24"/>
        </w:rPr>
      </w:pPr>
    </w:p>
    <w:p w14:paraId="115A88DE"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57F7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91F0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C491F0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353D25"/>
    <w:multiLevelType w:val="singleLevel"/>
    <w:tmpl w:val="6F353D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57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unhideWhenUsed/>
    <w:qFormat/>
    <w:uiPriority w:val="99"/>
    <w:pPr>
      <w:widowControl w:val="0"/>
      <w:spacing w:after="120"/>
      <w:ind w:left="1440" w:leftChars="700" w:right="700" w:rightChars="70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hint="default" w:ascii="Times New Roman" w:hAnsi="Times New Roman" w:eastAsia="宋体" w:cs="Times New Roman"/>
      <w:kern w:val="2"/>
      <w:sz w:val="18"/>
      <w:lang w:val="en-US" w:eastAsia="zh-CN" w:bidi="ar-SA"/>
    </w:rPr>
  </w:style>
  <w:style w:type="character" w:customStyle="1" w:styleId="6">
    <w:name w:val="font11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2026-02-04T08:53:55Z</dcterms:created>
  <dc:creator>pc</dc:creator>
  <cp:lastModifiedBy>pc</cp:lastModifiedBy>
  <dcterms:modified xsi:type="dcterms:W3CDTF">2026-02-04T08:54:01Z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eyJoZGlkIjoiMDc1YjEwN2I4ZDRiZWYyZjEwN2UyMzU4ZGRjMGZlZWMifQ==</vt:lpwstr>
  </property>
  <property fmtid="{D5CDD505-2E9C-101B-9397-08002B2CF9AE}" pid="4" name="ICV">
    <vt:lpwstr>97E8F9A67709421CAE14D026B658B5BA_12</vt:lpwstr>
  </property>
</Properties>
</file>