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E492">
      <w:pPr>
        <w:spacing w:line="360" w:lineRule="auto"/>
        <w:jc w:val="center"/>
        <w:outlineLvl w:val="9"/>
        <w:rPr>
          <w:rFonts w:hint="eastAsia" w:ascii="宋体" w:hAnsi="宋体" w:eastAsia="宋体" w:cs="宋体"/>
          <w:b/>
          <w:bCs/>
          <w:kern w:val="2"/>
          <w:sz w:val="24"/>
          <w:szCs w:val="24"/>
        </w:rPr>
      </w:pPr>
      <w:r>
        <w:rPr>
          <w:rFonts w:hint="eastAsia" w:ascii="宋体" w:hAnsi="宋体" w:eastAsia="宋体" w:cs="宋体"/>
          <w:b/>
          <w:bCs/>
          <w:kern w:val="2"/>
          <w:sz w:val="24"/>
          <w:szCs w:val="24"/>
        </w:rPr>
        <w:t>本合同仅为合同的参考文本</w:t>
      </w:r>
      <w:r>
        <w:rPr>
          <w:rFonts w:hint="eastAsia" w:ascii="宋体" w:hAnsi="宋体" w:eastAsia="宋体" w:cs="宋体"/>
          <w:b/>
          <w:bCs/>
          <w:kern w:val="2"/>
          <w:sz w:val="24"/>
          <w:szCs w:val="24"/>
          <w:lang w:eastAsia="zh-CN"/>
        </w:rPr>
        <w:t>，</w:t>
      </w:r>
      <w:r>
        <w:rPr>
          <w:rFonts w:hint="eastAsia" w:ascii="宋体" w:hAnsi="宋体" w:eastAsia="宋体" w:cs="宋体"/>
          <w:b/>
          <w:bCs/>
          <w:kern w:val="2"/>
          <w:sz w:val="24"/>
          <w:szCs w:val="24"/>
        </w:rPr>
        <w:t>合同签订双方可根据项目的具体要求进行修订。</w:t>
      </w:r>
    </w:p>
    <w:p w14:paraId="7297DBC0">
      <w:pPr>
        <w:spacing w:line="520" w:lineRule="exact"/>
        <w:ind w:firstLine="643" w:firstLineChars="200"/>
        <w:jc w:val="center"/>
        <w:rPr>
          <w:rFonts w:hint="eastAsia" w:ascii="仿宋" w:hAnsi="仿宋" w:eastAsia="仿宋" w:cs="仿宋"/>
          <w:b/>
          <w:bCs/>
          <w:sz w:val="32"/>
          <w:szCs w:val="32"/>
        </w:rPr>
      </w:pPr>
    </w:p>
    <w:p w14:paraId="3E0C2726">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6B5164DF">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1E6C38CB">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24E1E42E">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52C2D4D7">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r>
        <w:rPr>
          <w:rFonts w:hint="eastAsia" w:ascii="宋体" w:hAnsi="宋体" w:cs="宋体"/>
          <w:sz w:val="44"/>
          <w:szCs w:val="44"/>
          <w:highlight w:val="none"/>
          <w:lang w:val="en-US" w:eastAsia="zh-CN"/>
        </w:rPr>
        <w:t>鄠邑区城市污水管网连通升级改造项目地勘测绘及设计服务</w:t>
      </w:r>
    </w:p>
    <w:p w14:paraId="53BB5C5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814363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1F347457">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FFFF0FA">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672AD93C">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257D2F54">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签订地点：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36F20670">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签订时间：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501BD8F6">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采购人（甲方）：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3525BE89">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供应商（乙方）：</w:t>
      </w:r>
      <w:r>
        <w:rPr>
          <w:rFonts w:hint="eastAsia" w:ascii="宋体" w:hAnsi="宋体" w:eastAsia="宋体" w:cs="宋体"/>
          <w:color w:val="000000"/>
          <w:sz w:val="28"/>
          <w:szCs w:val="28"/>
          <w:highlight w:val="none"/>
          <w:u w:val="single"/>
          <w:lang w:val="en-US" w:eastAsia="zh-CN"/>
        </w:rPr>
        <w:t xml:space="preserve">                     </w:t>
      </w:r>
    </w:p>
    <w:p w14:paraId="771FDEA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p>
    <w:p w14:paraId="7364B3F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0"/>
          <w:szCs w:val="20"/>
          <w:highlight w:val="none"/>
        </w:rPr>
      </w:pPr>
    </w:p>
    <w:p w14:paraId="499672B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依据《中华人民共和国政府采购法》、《中华人民共和国民法典》等相关法律法规，以及</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项目（项目编号：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招标文件》，乙方的《投标文件》及《成交通知书》，甲、乙双方同意签订本合同。详细技术说明及其他有关合同项目的特定信息由合同附件予以说明，合同附件及本项目的《招标文件》、《投标文件》、《</w:t>
      </w:r>
      <w:r>
        <w:rPr>
          <w:rFonts w:hint="eastAsia" w:ascii="宋体" w:hAnsi="宋体" w:cs="宋体"/>
          <w:color w:val="000000"/>
          <w:sz w:val="24"/>
          <w:szCs w:val="24"/>
          <w:highlight w:val="none"/>
          <w:lang w:val="en-US" w:eastAsia="zh-CN"/>
        </w:rPr>
        <w:t>中标</w:t>
      </w:r>
      <w:r>
        <w:rPr>
          <w:rFonts w:hint="eastAsia" w:ascii="宋体" w:hAnsi="宋体" w:eastAsia="宋体" w:cs="宋体"/>
          <w:color w:val="000000"/>
          <w:sz w:val="24"/>
          <w:szCs w:val="24"/>
          <w:highlight w:val="none"/>
        </w:rPr>
        <w:t>通知书》等均为本合同的组成部分。</w:t>
      </w:r>
    </w:p>
    <w:p w14:paraId="3E7F0FB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一、项目基本情况：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rPr>
        <w:t xml:space="preserve">   </w:t>
      </w:r>
    </w:p>
    <w:p w14:paraId="1D6FA28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二、合同期限：</w:t>
      </w:r>
      <w:r>
        <w:rPr>
          <w:rFonts w:hint="eastAsia" w:ascii="宋体" w:hAnsi="宋体" w:eastAsia="宋体" w:cs="宋体"/>
          <w:color w:val="000000"/>
          <w:sz w:val="24"/>
          <w:szCs w:val="24"/>
          <w:highlight w:val="none"/>
        </w:rPr>
        <w:t>服务期限为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日历天</w:t>
      </w:r>
      <w:r>
        <w:rPr>
          <w:rFonts w:hint="eastAsia" w:ascii="宋体" w:hAnsi="宋体" w:eastAsia="宋体" w:cs="宋体"/>
          <w:color w:val="000000"/>
          <w:sz w:val="24"/>
          <w:szCs w:val="24"/>
          <w:highlight w:val="none"/>
        </w:rPr>
        <w:t>。</w:t>
      </w:r>
    </w:p>
    <w:p w14:paraId="64F4F7F4">
      <w:pPr>
        <w:pStyle w:val="15"/>
        <w:keepNext w:val="0"/>
        <w:keepLines w:val="0"/>
        <w:pageBreakBefore w:val="0"/>
        <w:widowControl w:val="0"/>
        <w:kinsoku/>
        <w:wordWrap/>
        <w:overflowPunct/>
        <w:topLinePunct w:val="0"/>
        <w:autoSpaceDE/>
        <w:autoSpaceDN/>
        <w:bidi w:val="0"/>
        <w:adjustRightInd/>
        <w:snapToGrid/>
        <w:spacing w:line="520" w:lineRule="exact"/>
        <w:ind w:firstLine="960" w:firstLineChars="4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日至</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日止。</w:t>
      </w:r>
    </w:p>
    <w:p w14:paraId="735CCE2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三、服务内容与质量标准</w:t>
      </w:r>
    </w:p>
    <w:p w14:paraId="5D678F0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服务内容：本项目为鄠邑区城市污水管网连通升级改造项目地勘测绘及设计服务。建设规模和主要建设内容:新建DN500-DN800mm污水管道，总长度约2.85km;新建一体化提升泵站1座，内设潜污泵3台;新建污水截流井2座、闸门井3座;配套设置检修、排气及供电控制等设施。最大调水能力为2x10</w:t>
      </w:r>
      <w:r>
        <w:rPr>
          <w:rFonts w:hint="eastAsia" w:ascii="宋体" w:hAnsi="宋体" w:eastAsia="宋体" w:cs="宋体"/>
          <w:color w:val="000000"/>
          <w:sz w:val="24"/>
          <w:szCs w:val="24"/>
          <w:highlight w:val="none"/>
          <w:vertAlign w:val="superscript"/>
          <w:lang w:val="en-US" w:eastAsia="zh-CN"/>
        </w:rPr>
        <w:t>4</w:t>
      </w:r>
      <w:r>
        <w:rPr>
          <w:rFonts w:hint="eastAsia" w:ascii="宋体" w:hAnsi="宋体" w:eastAsia="宋体" w:cs="宋体"/>
          <w:color w:val="000000"/>
          <w:sz w:val="24"/>
          <w:szCs w:val="24"/>
          <w:highlight w:val="none"/>
          <w:lang w:val="en-US" w:eastAsia="zh-CN"/>
        </w:rPr>
        <w:t>m</w:t>
      </w:r>
      <w:r>
        <w:rPr>
          <w:rFonts w:hint="eastAsia" w:ascii="宋体" w:hAnsi="宋体" w:eastAsia="宋体" w:cs="宋体"/>
          <w:color w:val="000000"/>
          <w:sz w:val="24"/>
          <w:szCs w:val="24"/>
          <w:highlight w:val="none"/>
          <w:vertAlign w:val="superscript"/>
          <w:lang w:val="en-US" w:eastAsia="zh-CN"/>
        </w:rPr>
        <w:t>3</w:t>
      </w:r>
      <w:r>
        <w:rPr>
          <w:rFonts w:hint="eastAsia" w:ascii="宋体" w:hAnsi="宋体" w:eastAsia="宋体" w:cs="宋体"/>
          <w:color w:val="000000"/>
          <w:sz w:val="24"/>
          <w:szCs w:val="24"/>
          <w:highlight w:val="none"/>
          <w:lang w:val="en-US" w:eastAsia="zh-CN"/>
        </w:rPr>
        <w:t>/d</w:t>
      </w:r>
      <w:bookmarkStart w:id="0" w:name="_GoBack"/>
      <w:bookmarkEnd w:id="0"/>
      <w:r>
        <w:rPr>
          <w:rFonts w:hint="eastAsia" w:ascii="宋体" w:hAnsi="宋体" w:eastAsia="宋体" w:cs="宋体"/>
          <w:color w:val="000000"/>
          <w:sz w:val="24"/>
          <w:szCs w:val="24"/>
          <w:highlight w:val="none"/>
          <w:lang w:val="en-US" w:eastAsia="zh-CN"/>
        </w:rPr>
        <w:t>。</w:t>
      </w:r>
    </w:p>
    <w:p w14:paraId="45ADBBA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2.质量标准：</w:t>
      </w:r>
      <w:r>
        <w:rPr>
          <w:rFonts w:hint="eastAsia" w:ascii="宋体" w:hAnsi="宋体" w:eastAsia="宋体" w:cs="宋体"/>
          <w:color w:val="000000"/>
          <w:sz w:val="24"/>
          <w:szCs w:val="24"/>
          <w:highlight w:val="none"/>
          <w:u w:val="single"/>
        </w:rPr>
        <w:t xml:space="preserve"> 符合国家及地方现行验收规范“合格”标准</w:t>
      </w:r>
      <w:r>
        <w:rPr>
          <w:rFonts w:hint="eastAsia" w:ascii="宋体" w:hAnsi="宋体" w:eastAsia="宋体" w:cs="宋体"/>
          <w:color w:val="000000"/>
          <w:sz w:val="24"/>
          <w:szCs w:val="24"/>
          <w:highlight w:val="none"/>
          <w:u w:val="single"/>
          <w:lang w:eastAsia="zh-CN"/>
        </w:rPr>
        <w:t>。</w:t>
      </w:r>
      <w:r>
        <w:rPr>
          <w:rFonts w:hint="eastAsia" w:ascii="宋体" w:hAnsi="宋体" w:eastAsia="宋体" w:cs="宋体"/>
          <w:color w:val="000000"/>
          <w:sz w:val="24"/>
          <w:szCs w:val="24"/>
          <w:highlight w:val="none"/>
          <w:u w:val="single"/>
        </w:rPr>
        <w:t xml:space="preserve"> </w:t>
      </w:r>
    </w:p>
    <w:p w14:paraId="6C5E80D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四、服务费用</w:t>
      </w:r>
      <w:r>
        <w:rPr>
          <w:rFonts w:hint="eastAsia" w:ascii="宋体" w:hAnsi="宋体" w:eastAsia="宋体" w:cs="宋体"/>
          <w:b/>
          <w:bCs/>
          <w:color w:val="000000"/>
          <w:sz w:val="24"/>
          <w:szCs w:val="24"/>
          <w:highlight w:val="none"/>
          <w:lang w:val="en-US" w:eastAsia="zh-CN"/>
        </w:rPr>
        <w:t>内容</w:t>
      </w:r>
    </w:p>
    <w:p w14:paraId="3DBFA0C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本项目服务费</w:t>
      </w:r>
      <w:r>
        <w:rPr>
          <w:rFonts w:hint="eastAsia" w:ascii="宋体" w:hAnsi="宋体" w:eastAsia="宋体" w:cs="宋体"/>
          <w:color w:val="auto"/>
          <w:sz w:val="24"/>
          <w:lang w:val="en-US" w:eastAsia="zh-CN"/>
        </w:rPr>
        <w:t>包括完成该项目所需</w:t>
      </w:r>
      <w:r>
        <w:rPr>
          <w:rFonts w:hint="eastAsia" w:ascii="宋体" w:hAnsi="宋体" w:eastAsia="宋体" w:cs="宋体"/>
          <w:color w:val="auto"/>
          <w:sz w:val="24"/>
          <w:highlight w:val="none"/>
          <w:lang w:val="en-US" w:eastAsia="zh-CN"/>
        </w:rPr>
        <w:t>的成本、利润、税金、技术措施费、风险费、保险费、政策性文件规定费用和投标人必须的其他费用等全部费用。</w:t>
      </w:r>
    </w:p>
    <w:p w14:paraId="74508DD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五、服务费支付方式：</w:t>
      </w:r>
    </w:p>
    <w:p w14:paraId="2A204B8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1、本合同签订生效后，乙方在规定时间内按要求完成项目所有内容。</w:t>
      </w:r>
    </w:p>
    <w:p w14:paraId="69350A0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项目费用按进度支付，乙方完成全部地勘测绘成果交付（含地形测量图）通过甲方审核后，支付至合同额的50.00% ，达到付款条件起7日内，支付合同总金额的50.00%。</w:t>
      </w:r>
    </w:p>
    <w:p w14:paraId="6551584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、乙方提交全套施工图设计文件 + 设计交底完成，经甲方最终验收合格后，支付至合同额的90.00% ，达到付款条件起7日内，支付合同总金额的40.00%。</w:t>
      </w:r>
    </w:p>
    <w:p w14:paraId="4FF87720">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、竣工验收完成后,甲方向乙方一次性付清所有费用支付至合同额的100.00% ，达到付款条件起7日内，支付合同总金额的10.00%。</w:t>
      </w:r>
    </w:p>
    <w:p w14:paraId="1921683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val="en-US" w:eastAsia="zh-CN"/>
        </w:rPr>
        <w:t>5、</w:t>
      </w:r>
      <w:r>
        <w:rPr>
          <w:rFonts w:hint="eastAsia" w:ascii="宋体" w:hAnsi="宋体" w:eastAsia="宋体" w:cs="宋体"/>
          <w:b/>
          <w:bCs/>
          <w:color w:val="000000"/>
          <w:sz w:val="24"/>
          <w:szCs w:val="24"/>
          <w:highlight w:val="none"/>
        </w:rPr>
        <w:t xml:space="preserve"> 乙方须向甲方出具合法有效完整的</w:t>
      </w:r>
      <w:r>
        <w:rPr>
          <w:rFonts w:hint="eastAsia" w:ascii="宋体" w:hAnsi="宋体" w:eastAsia="宋体" w:cs="宋体"/>
          <w:b/>
          <w:bCs/>
          <w:color w:val="000000"/>
          <w:sz w:val="24"/>
          <w:szCs w:val="24"/>
          <w:highlight w:val="none"/>
          <w:lang w:val="en-US" w:eastAsia="zh-CN"/>
        </w:rPr>
        <w:t>增值税</w:t>
      </w:r>
      <w:r>
        <w:rPr>
          <w:rFonts w:hint="eastAsia" w:ascii="宋体" w:hAnsi="宋体" w:eastAsia="宋体" w:cs="宋体"/>
          <w:b/>
          <w:bCs/>
          <w:color w:val="000000"/>
          <w:sz w:val="24"/>
          <w:szCs w:val="24"/>
          <w:highlight w:val="none"/>
        </w:rPr>
        <w:t>发票及凭证资料进行支付结算。</w:t>
      </w:r>
    </w:p>
    <w:p w14:paraId="4F58707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六、下列文件为本合同的组成部分</w:t>
      </w:r>
    </w:p>
    <w:p w14:paraId="2B4ECD2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1、合同及附件（含评标和合同签订期间的澄清文件）；</w:t>
      </w:r>
    </w:p>
    <w:p w14:paraId="03710C8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2、中标通知书；</w:t>
      </w:r>
    </w:p>
    <w:p w14:paraId="19E884E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3、合同条款；</w:t>
      </w:r>
      <w:r>
        <w:rPr>
          <w:rFonts w:hint="eastAsia" w:ascii="宋体" w:hAnsi="宋体" w:eastAsia="宋体" w:cs="宋体"/>
          <w:b w:val="0"/>
          <w:bCs w:val="0"/>
          <w:color w:val="000000"/>
          <w:sz w:val="24"/>
          <w:szCs w:val="24"/>
          <w:highlight w:val="none"/>
        </w:rPr>
        <w:tab/>
      </w:r>
    </w:p>
    <w:p w14:paraId="4CC236D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4、设计工作大纲；</w:t>
      </w:r>
    </w:p>
    <w:p w14:paraId="49EDB98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5、双方协商同意的变更、纪要和协议；</w:t>
      </w:r>
    </w:p>
    <w:p w14:paraId="68D3231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6、招标文件</w:t>
      </w:r>
    </w:p>
    <w:p w14:paraId="4E90A0F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7、投标文件</w:t>
      </w:r>
    </w:p>
    <w:p w14:paraId="3C0544C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上述文件互为补充和解释，如有模棱两可或互相矛盾处，以上面所列顺序在前的为准，同一顺序的以时间在后的为准。</w:t>
      </w:r>
    </w:p>
    <w:p w14:paraId="6EF2304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七、成果文件份数</w:t>
      </w:r>
    </w:p>
    <w:p w14:paraId="5C7CE96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地勘报告</w:t>
      </w:r>
      <w:r>
        <w:rPr>
          <w:rFonts w:hint="eastAsia" w:ascii="宋体" w:hAnsi="宋体" w:eastAsia="宋体" w:cs="宋体"/>
          <w:b w:val="0"/>
          <w:bCs w:val="0"/>
          <w:color w:val="000000"/>
          <w:sz w:val="24"/>
          <w:szCs w:val="24"/>
          <w:highlight w:val="none"/>
          <w:lang w:val="en-US" w:eastAsia="zh-CN"/>
        </w:rPr>
        <w:t xml:space="preserve">一式 </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 xml:space="preserve">份；工程测绘报告一式 </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份；设计文件一式</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份；并提供相应电子版文件</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套。</w:t>
      </w:r>
    </w:p>
    <w:p w14:paraId="71AC5BD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八、测绘及设计周期</w:t>
      </w:r>
    </w:p>
    <w:p w14:paraId="4FD1172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本工程总</w:t>
      </w:r>
      <w:r>
        <w:rPr>
          <w:rFonts w:hint="eastAsia" w:ascii="宋体" w:hAnsi="宋体" w:cs="宋体"/>
          <w:b w:val="0"/>
          <w:bCs w:val="0"/>
          <w:color w:val="000000"/>
          <w:sz w:val="24"/>
          <w:szCs w:val="24"/>
          <w:highlight w:val="none"/>
          <w:lang w:val="en-US" w:eastAsia="zh-CN"/>
        </w:rPr>
        <w:t>地勘、</w:t>
      </w:r>
      <w:r>
        <w:rPr>
          <w:rFonts w:hint="eastAsia" w:ascii="宋体" w:hAnsi="宋体" w:eastAsia="宋体" w:cs="宋体"/>
          <w:b w:val="0"/>
          <w:bCs w:val="0"/>
          <w:color w:val="000000"/>
          <w:sz w:val="24"/>
          <w:szCs w:val="24"/>
          <w:highlight w:val="none"/>
          <w:lang w:val="en-US" w:eastAsia="zh-CN"/>
        </w:rPr>
        <w:t>测绘及设计周期为</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个日历天，包括</w:t>
      </w:r>
      <w:r>
        <w:rPr>
          <w:rFonts w:hint="eastAsia" w:ascii="宋体" w:hAnsi="宋体" w:cs="宋体"/>
          <w:b w:val="0"/>
          <w:bCs w:val="0"/>
          <w:color w:val="000000"/>
          <w:sz w:val="24"/>
          <w:szCs w:val="24"/>
          <w:highlight w:val="none"/>
          <w:lang w:val="en-US" w:eastAsia="zh-CN"/>
        </w:rPr>
        <w:t>地勘、</w:t>
      </w:r>
      <w:r>
        <w:rPr>
          <w:rFonts w:hint="eastAsia" w:ascii="宋体" w:hAnsi="宋体" w:eastAsia="宋体" w:cs="宋体"/>
          <w:b w:val="0"/>
          <w:bCs w:val="0"/>
          <w:color w:val="000000"/>
          <w:sz w:val="24"/>
          <w:szCs w:val="24"/>
          <w:highlight w:val="none"/>
          <w:lang w:val="en-US" w:eastAsia="zh-CN"/>
        </w:rPr>
        <w:t>测绘、初步设计及施工图设计的工作周期。中标人须按下列时间分别将各阶段设计成果送达委托人要求的地点，并完成相关技术服务工作。</w:t>
      </w:r>
    </w:p>
    <w:p w14:paraId="3598B81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w:t>
      </w:r>
      <w:r>
        <w:rPr>
          <w:rFonts w:hint="eastAsia" w:ascii="宋体" w:hAnsi="宋体" w:cs="宋体"/>
          <w:b w:val="0"/>
          <w:bCs w:val="0"/>
          <w:color w:val="000000"/>
          <w:sz w:val="24"/>
          <w:szCs w:val="24"/>
          <w:highlight w:val="none"/>
          <w:lang w:val="en-US" w:eastAsia="zh-CN"/>
        </w:rPr>
        <w:t>地勘周期：</w:t>
      </w:r>
      <w:r>
        <w:rPr>
          <w:rFonts w:hint="eastAsia" w:ascii="宋体" w:hAnsi="宋体" w:eastAsia="宋体" w:cs="宋体"/>
          <w:b w:val="0"/>
          <w:bCs w:val="0"/>
          <w:color w:val="000000"/>
          <w:sz w:val="24"/>
          <w:szCs w:val="24"/>
          <w:highlight w:val="none"/>
          <w:u w:val="single"/>
          <w:lang w:val="en-US" w:eastAsia="zh-CN"/>
        </w:rPr>
        <w:t xml:space="preserve">                    </w:t>
      </w:r>
    </w:p>
    <w:p w14:paraId="3B3034C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b w:val="0"/>
          <w:bCs w:val="0"/>
          <w:color w:val="000000"/>
          <w:sz w:val="24"/>
          <w:szCs w:val="24"/>
          <w:highlight w:val="none"/>
          <w:u w:val="single"/>
          <w:lang w:val="en-US" w:eastAsia="zh-CN"/>
        </w:rPr>
      </w:pPr>
      <w:r>
        <w:rPr>
          <w:rFonts w:hint="eastAsia" w:ascii="宋体" w:hAnsi="宋体" w:cs="宋体"/>
          <w:b w:val="0"/>
          <w:bCs w:val="0"/>
          <w:color w:val="000000"/>
          <w:sz w:val="24"/>
          <w:szCs w:val="24"/>
          <w:highlight w:val="none"/>
          <w:lang w:val="en-US" w:eastAsia="zh-CN"/>
        </w:rPr>
        <w:t>2、</w:t>
      </w:r>
      <w:r>
        <w:rPr>
          <w:rFonts w:hint="eastAsia" w:ascii="宋体" w:hAnsi="宋体" w:eastAsia="宋体" w:cs="宋体"/>
          <w:b w:val="0"/>
          <w:bCs w:val="0"/>
          <w:color w:val="000000"/>
          <w:sz w:val="24"/>
          <w:szCs w:val="24"/>
          <w:highlight w:val="none"/>
          <w:lang w:val="en-US" w:eastAsia="zh-CN"/>
        </w:rPr>
        <w:t>测绘周期：</w:t>
      </w:r>
      <w:r>
        <w:rPr>
          <w:rFonts w:hint="eastAsia" w:ascii="宋体" w:hAnsi="宋体" w:eastAsia="宋体" w:cs="宋体"/>
          <w:b w:val="0"/>
          <w:bCs w:val="0"/>
          <w:color w:val="000000"/>
          <w:sz w:val="24"/>
          <w:szCs w:val="24"/>
          <w:highlight w:val="none"/>
          <w:u w:val="single"/>
          <w:lang w:val="en-US" w:eastAsia="zh-CN"/>
        </w:rPr>
        <w:t xml:space="preserve">                    </w:t>
      </w:r>
    </w:p>
    <w:p w14:paraId="6024D96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val="en-US" w:eastAsia="zh-CN"/>
        </w:rPr>
        <w:t>、设计周期：</w:t>
      </w:r>
      <w:r>
        <w:rPr>
          <w:rFonts w:hint="eastAsia" w:ascii="宋体" w:hAnsi="宋体" w:eastAsia="宋体" w:cs="宋体"/>
          <w:b w:val="0"/>
          <w:bCs w:val="0"/>
          <w:color w:val="000000"/>
          <w:sz w:val="24"/>
          <w:szCs w:val="24"/>
          <w:highlight w:val="none"/>
          <w:u w:val="single"/>
          <w:lang w:val="en-US" w:eastAsia="zh-CN"/>
        </w:rPr>
        <w:t xml:space="preserve">                    </w:t>
      </w:r>
    </w:p>
    <w:p w14:paraId="4052484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val="en-US" w:eastAsia="zh-CN"/>
        </w:rPr>
        <w:t>、相关技术服务周期：</w:t>
      </w:r>
    </w:p>
    <w:p w14:paraId="590F32C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相关技术服务工作包括施工招标配合服务、施工现场配合服务及工程竣工阶段的配合服务等，直至工程施工缺陷责任期满止。</w:t>
      </w:r>
    </w:p>
    <w:p w14:paraId="4AEE28F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九、</w:t>
      </w:r>
      <w:r>
        <w:rPr>
          <w:rFonts w:hint="eastAsia" w:ascii="宋体" w:hAnsi="宋体" w:eastAsia="宋体" w:cs="宋体"/>
          <w:b/>
          <w:bCs/>
          <w:color w:val="000000"/>
          <w:sz w:val="24"/>
          <w:szCs w:val="24"/>
          <w:highlight w:val="none"/>
        </w:rPr>
        <w:t>知识产权</w:t>
      </w:r>
    </w:p>
    <w:p w14:paraId="6D856841">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乙方应保证所提供的服务或其任何一部分均不会侵犯任何第三方的知识产权。</w:t>
      </w:r>
    </w:p>
    <w:p w14:paraId="7F3808F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w:t>
      </w:r>
      <w:r>
        <w:rPr>
          <w:rFonts w:hint="eastAsia" w:ascii="宋体" w:hAnsi="宋体" w:eastAsia="宋体" w:cs="宋体"/>
          <w:b/>
          <w:bCs/>
          <w:color w:val="000000"/>
          <w:sz w:val="24"/>
          <w:szCs w:val="24"/>
          <w:highlight w:val="none"/>
        </w:rPr>
        <w:t>、无权利瑕疵担保条款</w:t>
      </w:r>
    </w:p>
    <w:p w14:paraId="565AD0F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乙方保证所提供的服务的所有权完全属于乙方且无任何抵押、查封等权利瑕疵。如有权利瑕疵的，视为乙方违约。乙方应负担由此而产生的一切损失。</w:t>
      </w:r>
    </w:p>
    <w:p w14:paraId="46E0B53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十一</w:t>
      </w:r>
      <w:r>
        <w:rPr>
          <w:rFonts w:hint="eastAsia" w:ascii="宋体" w:hAnsi="宋体" w:eastAsia="宋体" w:cs="宋体"/>
          <w:b/>
          <w:bCs/>
          <w:color w:val="000000"/>
          <w:sz w:val="24"/>
          <w:szCs w:val="24"/>
          <w:highlight w:val="none"/>
        </w:rPr>
        <w:t>、甲方的权利和义务</w:t>
      </w:r>
    </w:p>
    <w:p w14:paraId="3E76DB1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甲方有权对合同规定范围内乙方的服务行为进行监督和检查，拥有监管权。有权定期核对乙方提供服务所配备的人员数量等。对甲方认为不合理的部分有权下达整改通知书，并要求乙方限期整改。</w:t>
      </w:r>
    </w:p>
    <w:p w14:paraId="5E7C36F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负责检查监督乙方管理工作的实施及制度的执行情况。</w:t>
      </w:r>
    </w:p>
    <w:p w14:paraId="5784F16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 根据本合同规定，按时向乙方支付应付服务费用。</w:t>
      </w:r>
    </w:p>
    <w:p w14:paraId="16375A1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 国家法律、法规所规定由甲方承担的其它责任。</w:t>
      </w:r>
    </w:p>
    <w:p w14:paraId="720E163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十二</w:t>
      </w:r>
      <w:r>
        <w:rPr>
          <w:rFonts w:hint="eastAsia" w:ascii="宋体" w:hAnsi="宋体" w:eastAsia="宋体" w:cs="宋体"/>
          <w:b/>
          <w:bCs/>
          <w:color w:val="000000"/>
          <w:sz w:val="24"/>
          <w:szCs w:val="24"/>
          <w:highlight w:val="none"/>
        </w:rPr>
        <w:t>、乙方的权利和义务</w:t>
      </w:r>
    </w:p>
    <w:p w14:paraId="28D27F5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对本合同规定的委托服务范围内的项目享有管理权及服务义务。</w:t>
      </w:r>
    </w:p>
    <w:p w14:paraId="12C0B51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根据本合同的规定向甲方收取相关服务费用，并有权在本项目管理范围内管理及合理使用。</w:t>
      </w:r>
    </w:p>
    <w:p w14:paraId="1A63BF2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 及时向甲方通告本项目服务范围内有关服务的重大事项，及时配合处理投诉。</w:t>
      </w:r>
    </w:p>
    <w:p w14:paraId="07E61921">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 接受项目行业管理部门及政府有关部门的指导，接受甲方的监督。</w:t>
      </w:r>
    </w:p>
    <w:p w14:paraId="53C2834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 中标人承诺对上列各阶段测绘成果、设计成果质量终身负责，并提供使委托人满意的测绘及设计服务。</w:t>
      </w:r>
    </w:p>
    <w:p w14:paraId="73CB54D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委托人所有需提供的资料已在招标时全部提供，测绘设计工作所需的其它相关资料由中标人自行负责收集,其费用已经包含在合同价款中，委托人不另行支付。</w:t>
      </w:r>
    </w:p>
    <w:p w14:paraId="46C621A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国家法律、法规所规定由乙方承担的其它责任。</w:t>
      </w:r>
    </w:p>
    <w:p w14:paraId="4BE1411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三</w:t>
      </w:r>
      <w:r>
        <w:rPr>
          <w:rFonts w:hint="eastAsia" w:ascii="宋体" w:hAnsi="宋体" w:eastAsia="宋体" w:cs="宋体"/>
          <w:b/>
          <w:bCs/>
          <w:color w:val="000000"/>
          <w:sz w:val="24"/>
          <w:szCs w:val="24"/>
          <w:highlight w:val="none"/>
        </w:rPr>
        <w:t>、违约责任</w:t>
      </w:r>
    </w:p>
    <w:p w14:paraId="2BE1462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甲乙双方必须遵守本合同并执行合同中的各项规定，保证本合同的正常履行。</w:t>
      </w:r>
    </w:p>
    <w:p w14:paraId="2E8A31C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5E3313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3．因一方违约导致纠纷的，违约方除承担赔偿损失的违约责任外，还需负担守约方为维护合同权益所支出的包括但不限于诉讼费、律师费、交通费、鉴定费等维权费用。</w:t>
      </w:r>
    </w:p>
    <w:p w14:paraId="77730B3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rPr>
        <w:t>、不可抗力事件处理</w:t>
      </w:r>
    </w:p>
    <w:p w14:paraId="335E70E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在合同有效期内，任何一方因不可抗力事件导致不能履行合同，则合同履行期可延长，其延长期与不可抗力影响期相同。</w:t>
      </w:r>
    </w:p>
    <w:p w14:paraId="194A212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不可抗力事件发生后，应立即通知对方，并寄送有关权威机构出具的证明。</w:t>
      </w:r>
    </w:p>
    <w:p w14:paraId="6892BE8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 不可抗力事件延续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天以上，双方应通过友好协商，确定是否继续履行合同。</w:t>
      </w:r>
    </w:p>
    <w:p w14:paraId="55F61A5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五</w:t>
      </w:r>
      <w:r>
        <w:rPr>
          <w:rFonts w:hint="eastAsia" w:ascii="宋体" w:hAnsi="宋体" w:eastAsia="宋体" w:cs="宋体"/>
          <w:b/>
          <w:bCs/>
          <w:color w:val="000000"/>
          <w:sz w:val="24"/>
          <w:szCs w:val="24"/>
          <w:highlight w:val="none"/>
        </w:rPr>
        <w:t>、合同纠纷的解决方式</w:t>
      </w:r>
    </w:p>
    <w:p w14:paraId="12A5E61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1、合同一经签订，不得随意变更、中止或终止。对确需变更、调整或者中止、终</w:t>
      </w:r>
    </w:p>
    <w:p w14:paraId="34018177">
      <w:pPr>
        <w:pStyle w:val="15"/>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止合同的，应按规定履行相应的手续。</w:t>
      </w:r>
    </w:p>
    <w:p w14:paraId="39F156E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2、合同执行中发生争议的，甲、乙双方应协商解决，协商达不成一致时，可向甲</w:t>
      </w:r>
    </w:p>
    <w:p w14:paraId="264BB8EB">
      <w:pPr>
        <w:pStyle w:val="15"/>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方所在地人民法院提请诉讼。 </w:t>
      </w:r>
    </w:p>
    <w:p w14:paraId="52EC5C7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六</w:t>
      </w:r>
      <w:r>
        <w:rPr>
          <w:rFonts w:hint="eastAsia" w:ascii="宋体" w:hAnsi="宋体" w:eastAsia="宋体" w:cs="宋体"/>
          <w:b/>
          <w:bCs/>
          <w:color w:val="000000"/>
          <w:sz w:val="24"/>
          <w:szCs w:val="24"/>
          <w:highlight w:val="none"/>
        </w:rPr>
        <w:t>、合同生效及其他</w:t>
      </w:r>
    </w:p>
    <w:p w14:paraId="30A30CA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合同经双方法定代表人或授权委托代理人签字并加盖单位公章后生效。</w:t>
      </w:r>
    </w:p>
    <w:p w14:paraId="2BF79F6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双方约定以下地址及联系方式为本合同履行及纠纷解决时的送达信息：</w:t>
      </w:r>
    </w:p>
    <w:p w14:paraId="662DD33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w:t>
      </w:r>
    </w:p>
    <w:p w14:paraId="57EF85A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7F7B4BC0">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D741CF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357C415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p w14:paraId="17FA0E7E">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w:t>
      </w:r>
    </w:p>
    <w:p w14:paraId="6BE790A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659B4CD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03960C6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9C4390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任何一方上述送达信息有变更的，应在变更之日起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日内书面通知对方。送达信息变更未通知的，仍以本合同约定信息为准。因联系人拒收或送达信息有误及送达信息变更未通知导致相关文件未能实际送达的，相关文件退回之日视为送达之日。</w:t>
      </w:r>
    </w:p>
    <w:p w14:paraId="2828BD6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4.本合同一式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份，甲方、乙方、政府采购管理部门各</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份，具同等法律效力。</w:t>
      </w:r>
    </w:p>
    <w:p w14:paraId="6465207E">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highlight w:val="none"/>
        </w:rPr>
      </w:pPr>
    </w:p>
    <w:p w14:paraId="1DA5C351">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tbl>
      <w:tblPr>
        <w:tblStyle w:val="11"/>
        <w:tblW w:w="9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9"/>
        <w:gridCol w:w="4760"/>
      </w:tblGrid>
      <w:tr w14:paraId="493D0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1C8D94A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甲方：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（盖章） </w:t>
            </w:r>
          </w:p>
        </w:tc>
        <w:tc>
          <w:tcPr>
            <w:tcW w:w="4760" w:type="dxa"/>
            <w:vAlign w:val="top"/>
          </w:tcPr>
          <w:p w14:paraId="334CC0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lang w:val="en-US" w:eastAsia="zh-CN"/>
              </w:rPr>
              <w:t>乙</w:t>
            </w:r>
            <w:r>
              <w:rPr>
                <w:rFonts w:hint="eastAsia" w:ascii="宋体" w:hAnsi="宋体" w:eastAsia="宋体" w:cs="宋体"/>
                <w:color w:val="000000"/>
                <w:sz w:val="24"/>
                <w:szCs w:val="24"/>
                <w:highlight w:val="none"/>
              </w:rPr>
              <w:t xml:space="preserve">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（盖章） </w:t>
            </w:r>
          </w:p>
        </w:tc>
      </w:tr>
      <w:tr w14:paraId="4CBD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4183054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法定代表人（委托代理人）：</w:t>
            </w:r>
          </w:p>
        </w:tc>
        <w:tc>
          <w:tcPr>
            <w:tcW w:w="4760" w:type="dxa"/>
            <w:vAlign w:val="top"/>
          </w:tcPr>
          <w:p w14:paraId="79BFA51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法定代表人（委托代理人）：</w:t>
            </w:r>
          </w:p>
        </w:tc>
      </w:tr>
      <w:tr w14:paraId="05176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2421680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地    址：</w:t>
            </w:r>
          </w:p>
        </w:tc>
        <w:tc>
          <w:tcPr>
            <w:tcW w:w="4760" w:type="dxa"/>
            <w:vAlign w:val="top"/>
          </w:tcPr>
          <w:p w14:paraId="6212CB5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地    址：</w:t>
            </w:r>
          </w:p>
        </w:tc>
      </w:tr>
      <w:tr w14:paraId="7CD7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25947C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开户银行：</w:t>
            </w:r>
          </w:p>
        </w:tc>
        <w:tc>
          <w:tcPr>
            <w:tcW w:w="4760" w:type="dxa"/>
            <w:vAlign w:val="top"/>
          </w:tcPr>
          <w:p w14:paraId="5445118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开户银行：</w:t>
            </w:r>
          </w:p>
        </w:tc>
      </w:tr>
      <w:tr w14:paraId="147CA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0E7EFD6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号：</w:t>
            </w:r>
          </w:p>
        </w:tc>
        <w:tc>
          <w:tcPr>
            <w:tcW w:w="4760" w:type="dxa"/>
            <w:vAlign w:val="top"/>
          </w:tcPr>
          <w:p w14:paraId="0872DFC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号：</w:t>
            </w:r>
          </w:p>
        </w:tc>
      </w:tr>
      <w:tr w14:paraId="1A363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603669F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电    话：</w:t>
            </w:r>
          </w:p>
        </w:tc>
        <w:tc>
          <w:tcPr>
            <w:tcW w:w="4760" w:type="dxa"/>
            <w:vAlign w:val="top"/>
          </w:tcPr>
          <w:p w14:paraId="3D0C3A7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电    话：</w:t>
            </w:r>
          </w:p>
        </w:tc>
      </w:tr>
      <w:tr w14:paraId="2724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375E3FF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传    真：</w:t>
            </w:r>
          </w:p>
        </w:tc>
        <w:tc>
          <w:tcPr>
            <w:tcW w:w="4760" w:type="dxa"/>
            <w:vAlign w:val="top"/>
          </w:tcPr>
          <w:p w14:paraId="580030C3">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传    真：</w:t>
            </w:r>
          </w:p>
        </w:tc>
      </w:tr>
      <w:tr w14:paraId="27880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6843375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签约日期：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 </w:t>
            </w:r>
          </w:p>
        </w:tc>
        <w:tc>
          <w:tcPr>
            <w:tcW w:w="4760" w:type="dxa"/>
            <w:vAlign w:val="top"/>
          </w:tcPr>
          <w:p w14:paraId="5E5144C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签约日期：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 </w:t>
            </w:r>
          </w:p>
        </w:tc>
      </w:tr>
    </w:tbl>
    <w:p w14:paraId="016EBB2E">
      <w:pPr>
        <w:keepNext w:val="0"/>
        <w:keepLines w:val="0"/>
        <w:pageBreakBefore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highlight w:val="none"/>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DE591D"/>
    <w:rsid w:val="00BA5DD2"/>
    <w:rsid w:val="059D5548"/>
    <w:rsid w:val="10506A01"/>
    <w:rsid w:val="13DE591D"/>
    <w:rsid w:val="179C033F"/>
    <w:rsid w:val="17C142A0"/>
    <w:rsid w:val="19E35721"/>
    <w:rsid w:val="19F65454"/>
    <w:rsid w:val="1B944F25"/>
    <w:rsid w:val="1DEA1774"/>
    <w:rsid w:val="206F41B2"/>
    <w:rsid w:val="212117DC"/>
    <w:rsid w:val="2A4B5348"/>
    <w:rsid w:val="2B6C7ACB"/>
    <w:rsid w:val="2BFD35E0"/>
    <w:rsid w:val="2C3B319A"/>
    <w:rsid w:val="2E586286"/>
    <w:rsid w:val="32543208"/>
    <w:rsid w:val="33272CFD"/>
    <w:rsid w:val="393D67A4"/>
    <w:rsid w:val="3D216AD8"/>
    <w:rsid w:val="3EF9316D"/>
    <w:rsid w:val="3F6902F3"/>
    <w:rsid w:val="40724826"/>
    <w:rsid w:val="469D6AD4"/>
    <w:rsid w:val="49494CF1"/>
    <w:rsid w:val="4B4B11F4"/>
    <w:rsid w:val="4DED3D26"/>
    <w:rsid w:val="52397FF8"/>
    <w:rsid w:val="552F1D1C"/>
    <w:rsid w:val="573719B1"/>
    <w:rsid w:val="582D0A15"/>
    <w:rsid w:val="588B70D4"/>
    <w:rsid w:val="58F06F37"/>
    <w:rsid w:val="5E84084D"/>
    <w:rsid w:val="5F16521D"/>
    <w:rsid w:val="62143C96"/>
    <w:rsid w:val="62D82F16"/>
    <w:rsid w:val="64A0476D"/>
    <w:rsid w:val="6C3006AF"/>
    <w:rsid w:val="6FE16E39"/>
    <w:rsid w:val="716D33C3"/>
    <w:rsid w:val="72B666A4"/>
    <w:rsid w:val="7B382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Body Text"/>
    <w:basedOn w:val="1"/>
    <w:next w:val="1"/>
    <w:qFormat/>
    <w:uiPriority w:val="0"/>
    <w:rPr>
      <w:color w:val="993300"/>
      <w:sz w:val="24"/>
    </w:rPr>
  </w:style>
  <w:style w:type="paragraph" w:styleId="7">
    <w:name w:val="Plain Text"/>
    <w:basedOn w:val="1"/>
    <w:qFormat/>
    <w:uiPriority w:val="0"/>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 Text 21"/>
    <w:basedOn w:val="1"/>
    <w:next w:val="1"/>
    <w:qFormat/>
    <w:uiPriority w:val="0"/>
    <w:pPr>
      <w:widowControl/>
      <w:spacing w:after="120" w:line="480" w:lineRule="auto"/>
    </w:pPr>
    <w:rPr>
      <w:rFonts w:ascii="Times New Roman" w:hAnsi="Times New Roma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styleId="15">
    <w:name w:val="List Paragraph"/>
    <w:basedOn w:val="1"/>
    <w:qFormat/>
    <w:uiPriority w:val="0"/>
    <w:pPr>
      <w:ind w:firstLine="420" w:firstLineChars="200"/>
    </w:pPr>
    <w:rPr>
      <w:sz w:val="18"/>
      <w:szCs w:val="18"/>
    </w:rPr>
  </w:style>
  <w:style w:type="paragraph" w:customStyle="1" w:styleId="16">
    <w:name w:val="_Style 13"/>
    <w:qFormat/>
    <w:uiPriority w:val="0"/>
    <w:pPr>
      <w:spacing w:before="120" w:after="120" w:line="288" w:lineRule="auto"/>
      <w:ind w:left="0"/>
      <w:jc w:val="left"/>
    </w:pPr>
    <w:rPr>
      <w:rFonts w:ascii="Arial" w:hAnsi="Arial" w:eastAsia="等线" w:cs="Arial"/>
      <w:sz w:val="22"/>
      <w:szCs w:val="22"/>
    </w:rPr>
  </w:style>
  <w:style w:type="paragraph" w:customStyle="1" w:styleId="17">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6</Pages>
  <Words>2536</Words>
  <Characters>2611</Characters>
  <Lines>0</Lines>
  <Paragraphs>0</Paragraphs>
  <TotalTime>0</TotalTime>
  <ScaleCrop>false</ScaleCrop>
  <LinksUpToDate>false</LinksUpToDate>
  <CharactersWithSpaces>3378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2025-09-28T11:20:00Z</dcterms:created>
  <dc:creator>나무</dc:creator>
  <cp:lastModifiedBy>X1023</cp:lastModifiedBy>
  <dcterms:modified xsi:type="dcterms:W3CDTF">2026-01-27T13:16:01Z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44CE30AC8AAB44AF8B60B7446F929448_11</vt:lpwstr>
  </property>
  <property fmtid="{D5CDD505-2E9C-101B-9397-08002B2CF9AE}" pid="4" name="KSOTemplateDocerSaveRecord">
    <vt:lpwstr>eyJoZGlkIjoiYTMzMDRjNDIwZmVmZGFhNWFhZDA1NzhmYjBjZDQwOGMiLCJ1c2VySWQiOiIzMDk5MzEzMTYifQ==</vt:lpwstr>
  </property>
</Properties>
</file>