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版本号：JCZB-2026-030320260312001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基层社会救助政府购买服务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JCZB-2026-0303</w:t>
      </w:r>
      <w:r>
        <w:br/>
      </w:r>
      <w:r>
        <w:br/>
      </w:r>
      <w:r>
        <w:br/>
      </w:r>
    </w:p>
    <w:p>
      <w:pPr>
        <w:pStyle w:val="null3"/>
        <w:jc w:val="center"/>
        <w:outlineLvl w:val="2"/>
      </w:pPr>
      <w:r>
        <w:rPr>
          <w:rFonts w:ascii="仿宋_GB2312" w:hAnsi="仿宋_GB2312" w:cs="仿宋_GB2312" w:eastAsia="仿宋_GB2312"/>
          <w:sz w:val="28"/>
          <w:b/>
        </w:rPr>
        <w:t>西安市鄠邑区民政局</w:t>
      </w:r>
    </w:p>
    <w:p>
      <w:pPr>
        <w:pStyle w:val="null3"/>
        <w:jc w:val="center"/>
        <w:outlineLvl w:val="2"/>
      </w:pPr>
      <w:r>
        <w:rPr>
          <w:rFonts w:ascii="仿宋_GB2312" w:hAnsi="仿宋_GB2312" w:cs="仿宋_GB2312" w:eastAsia="仿宋_GB2312"/>
          <w:sz w:val="28"/>
          <w:b/>
        </w:rPr>
        <w:t>西安甲川工程咨询有限公司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西安甲川工程咨询有限公司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西安市鄠邑区民政局</w:t>
      </w:r>
      <w:r>
        <w:rPr>
          <w:rFonts w:ascii="仿宋_GB2312" w:hAnsi="仿宋_GB2312" w:cs="仿宋_GB2312" w:eastAsia="仿宋_GB2312"/>
        </w:rPr>
        <w:t>委托，拟对</w:t>
      </w:r>
      <w:r>
        <w:rPr>
          <w:rFonts w:ascii="仿宋_GB2312" w:hAnsi="仿宋_GB2312" w:cs="仿宋_GB2312" w:eastAsia="仿宋_GB2312"/>
        </w:rPr>
        <w:t>基层社会救助政府购买服务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JCZB-2026-0303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基层社会救助政府购买服务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社会救助入户调查、政策宣传、分散供养月探访、防返贫监测对象入户调查、电话回访调查、公示栏和明白卡、档案管理，积极开展“物质+服务”、发挥“主动发现”机制作用等;需满足的要求:加强基层社会救助经办服务能力，有效满足困难群众基本救助需求，提高社会救助服务水平和效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采购包1（基层社会救助政府购买服务）：属于专门面向中小企业采购。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8月（含）以来已缴纳任意一个月纳税证明或税务机关开具的完税证明（（增值税、营业税、企业所得税至少提供一种；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4、社会保障资金缴纳证明：提供2025年8月（含）以来已缴存任意一个月社会保障资金缴存单据或社保机构开具的社会保险参保缴费证明，依法不需要缴纳社会保障资金的单位应提供相应证明文件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5、具有履行合同所必需的设备和专业技术能力：供应商须提供具有履行合同所必需的设备和专业技术能力的承诺</w:t>
      </w:r>
    </w:p>
    <w:p>
      <w:pPr>
        <w:pStyle w:val="null3"/>
      </w:pPr>
      <w:r>
        <w:rPr>
          <w:rFonts w:ascii="仿宋_GB2312" w:hAnsi="仿宋_GB2312" w:cs="仿宋_GB2312" w:eastAsia="仿宋_GB2312"/>
        </w:rPr>
        <w:t>6、参加本次政府采购活动前三年内在经营活动中没有重大违法记录的书面声明：出具参加本次政府采购活动前三年内在经营活动中没有重大违法记录的书面声明</w:t>
      </w:r>
    </w:p>
    <w:p>
      <w:pPr>
        <w:pStyle w:val="null3"/>
      </w:pPr>
      <w:r>
        <w:rPr>
          <w:rFonts w:ascii="仿宋_GB2312" w:hAnsi="仿宋_GB2312" w:cs="仿宋_GB2312" w:eastAsia="仿宋_GB2312"/>
        </w:rPr>
        <w:t>7、信誉要求：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null3"/>
      </w:pPr>
      <w:r>
        <w:rPr>
          <w:rFonts w:ascii="仿宋_GB2312" w:hAnsi="仿宋_GB2312" w:cs="仿宋_GB2312" w:eastAsia="仿宋_GB2312"/>
        </w:rPr>
        <w:t>8、法定代表人授权书：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9、本项目不接受联合体投标：本项目不接受联合体投标（提供书面声明）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鄠邑区府兴巷5号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84829399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西安甲川工程咨询有限公司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陕西省西安市未央区陕西省西安市沣东新城三桥街道紫境城25号楼一单元905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王烁然、冯彩彩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13772517401、13572452685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西安市鄠邑区民政局</w:t>
      </w:r>
      <w:r>
        <w:rPr>
          <w:rFonts w:ascii="仿宋_GB2312" w:hAnsi="仿宋_GB2312" w:cs="仿宋_GB2312" w:eastAsia="仿宋_GB2312"/>
        </w:rPr>
        <w:t>和</w:t>
      </w:r>
      <w:r>
        <w:rPr>
          <w:rFonts w:ascii="仿宋_GB2312" w:hAnsi="仿宋_GB2312" w:cs="仿宋_GB2312" w:eastAsia="仿宋_GB2312"/>
        </w:rPr>
        <w:t>西安甲川工程咨询有限公司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西安甲川工程咨询有限公司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西安甲川工程咨询有限公司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乙方必须严格按照甲方需求完成任务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西安甲川工程咨询有限公司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西安甲川工程咨询有限公司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西安甲川工程咨询有限公司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联系人：王烁然、冯彩彩</w:t>
      </w:r>
    </w:p>
    <w:p>
      <w:pPr>
        <w:pStyle w:val="null3"/>
      </w:pPr>
      <w:r>
        <w:rPr>
          <w:rFonts w:ascii="仿宋_GB2312" w:hAnsi="仿宋_GB2312" w:cs="仿宋_GB2312" w:eastAsia="仿宋_GB2312"/>
        </w:rPr>
        <w:t>联系电话：13772517401、13572452685</w:t>
      </w:r>
    </w:p>
    <w:p>
      <w:pPr>
        <w:pStyle w:val="null3"/>
      </w:pPr>
      <w:r>
        <w:rPr>
          <w:rFonts w:ascii="仿宋_GB2312" w:hAnsi="仿宋_GB2312" w:cs="仿宋_GB2312" w:eastAsia="仿宋_GB2312"/>
        </w:rPr>
        <w:t>地址：陕西省西安市沣东新城三桥街道紫境城25号楼一单元905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社会救助入户调查、政策宣传、分散供养月探访、防返贫监测对象入户调查、电话回访调查、公示栏和明白卡、档案管理，积极开展“物质+服务”、发挥“主动发现”机制作用等;需满足的要求:加强基层社会救助经办服务能力，有效满足困难群众基本救助需求，提高社会救助服务水平和效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810,000.00</w:t>
      </w:r>
    </w:p>
    <w:p>
      <w:pPr>
        <w:pStyle w:val="null3"/>
      </w:pPr>
      <w:r>
        <w:rPr>
          <w:rFonts w:ascii="仿宋_GB2312" w:hAnsi="仿宋_GB2312" w:cs="仿宋_GB2312" w:eastAsia="仿宋_GB2312"/>
        </w:rPr>
        <w:t>采购包最高限价（元）: 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第三方入户调查及其他相关服务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标的名称：第三方入户调查及其他相关服务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深入贯彻落实社会救助政策，切实提升我区社会救助工作的精准度和服务效能，为贯彻落实国家及省级相关政策要求，持续推进鄠邑区基层社会救助服务工作，结合我区实际工作需求，区民政局通过政府购买服务的方式，委托第三方公司或机构，为全区各街办开展救助服务，拓展区基层社会救助服务内容，更好满足困难群众多层次化、多样化救助服务需求。</w:t>
            </w:r>
          </w:p>
          <w:p>
            <w:pPr>
              <w:pStyle w:val="null3"/>
            </w:pPr>
            <w:r>
              <w:rPr>
                <w:rFonts w:ascii="仿宋_GB2312" w:hAnsi="仿宋_GB2312" w:cs="仿宋_GB2312" w:eastAsia="仿宋_GB2312"/>
              </w:rPr>
              <w:t>1.</w:t>
            </w:r>
            <w:r>
              <w:rPr>
                <w:rFonts w:ascii="仿宋_GB2312" w:hAnsi="仿宋_GB2312" w:cs="仿宋_GB2312" w:eastAsia="仿宋_GB2312"/>
              </w:rPr>
              <w:t>对全区社会救助对象进行入户调查及档案整理；</w:t>
            </w:r>
          </w:p>
          <w:p>
            <w:pPr>
              <w:pStyle w:val="null3"/>
            </w:pPr>
            <w:r>
              <w:rPr>
                <w:rFonts w:ascii="仿宋_GB2312" w:hAnsi="仿宋_GB2312" w:cs="仿宋_GB2312" w:eastAsia="仿宋_GB2312"/>
              </w:rPr>
              <w:t>2.进行社会救助政策宣传；</w:t>
            </w:r>
          </w:p>
          <w:p>
            <w:pPr>
              <w:pStyle w:val="null3"/>
            </w:pPr>
            <w:r>
              <w:rPr>
                <w:rFonts w:ascii="仿宋_GB2312" w:hAnsi="仿宋_GB2312" w:cs="仿宋_GB2312" w:eastAsia="仿宋_GB2312"/>
              </w:rPr>
              <w:t>3.对全区特困供养人员进行生活能力评估；</w:t>
            </w:r>
          </w:p>
          <w:p>
            <w:pPr>
              <w:pStyle w:val="null3"/>
            </w:pPr>
            <w:r>
              <w:rPr>
                <w:rFonts w:ascii="仿宋_GB2312" w:hAnsi="仿宋_GB2312" w:cs="仿宋_GB2312" w:eastAsia="仿宋_GB2312"/>
              </w:rPr>
              <w:t>4.其他区民政局交办的协助业务；</w:t>
            </w:r>
          </w:p>
          <w:p>
            <w:pPr>
              <w:pStyle w:val="null3"/>
            </w:pPr>
            <w:r>
              <w:rPr>
                <w:rFonts w:ascii="仿宋_GB2312" w:hAnsi="仿宋_GB2312" w:cs="仿宋_GB2312" w:eastAsia="仿宋_GB2312"/>
              </w:rPr>
              <w:t>5.协助区民政局处理好突发情况。</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积极开展</w:t>
            </w:r>
            <w:r>
              <w:rPr>
                <w:rFonts w:ascii="仿宋_GB2312" w:hAnsi="仿宋_GB2312" w:cs="仿宋_GB2312" w:eastAsia="仿宋_GB2312"/>
              </w:rPr>
              <w:t>“物质+服务”、发挥“主动发现”机制作用、开展社会救助入户调查、政策宣传、分散供养月探访、防返贫监测对象入户调查、电话回访调查、公示栏和明白卡、档案管理等内容。</w:t>
            </w:r>
          </w:p>
          <w:p>
            <w:pPr>
              <w:pStyle w:val="null3"/>
            </w:pPr>
            <w:r>
              <w:rPr>
                <w:rFonts w:ascii="仿宋_GB2312" w:hAnsi="仿宋_GB2312" w:cs="仿宋_GB2312" w:eastAsia="仿宋_GB2312"/>
              </w:rPr>
              <w:t>每月对我区在册分散供养特困人员进行探访</w:t>
            </w:r>
            <w:r>
              <w:rPr>
                <w:rFonts w:ascii="仿宋_GB2312" w:hAnsi="仿宋_GB2312" w:cs="仿宋_GB2312" w:eastAsia="仿宋_GB2312"/>
              </w:rPr>
              <w:t>;对新增城乡低保、特困供养、临时救助、防返贫监测户等对象进行入户调查;检查各街道，各村(社区)公示栏内容是否及时更新;每年对在册城乡低保、分散特困供养等对象进行复审，并查看户内明白卡是否齐全、完整;及时整理入户、探访等相关档案。具体服务内容如下：</w:t>
            </w:r>
          </w:p>
          <w:p>
            <w:pPr>
              <w:pStyle w:val="null3"/>
            </w:pPr>
            <w:r>
              <w:rPr>
                <w:rFonts w:ascii="仿宋_GB2312" w:hAnsi="仿宋_GB2312" w:cs="仿宋_GB2312" w:eastAsia="仿宋_GB2312"/>
              </w:rPr>
              <w:t>1.经办最低生活保障、特困人员救助供养、临时救助等服务对象的排查、家庭调查、业务培训、政策宣传绩效评价等工作。</w:t>
            </w:r>
          </w:p>
          <w:p>
            <w:pPr>
              <w:pStyle w:val="null3"/>
            </w:pPr>
            <w:r>
              <w:rPr>
                <w:rFonts w:ascii="仿宋_GB2312" w:hAnsi="仿宋_GB2312" w:cs="仿宋_GB2312" w:eastAsia="仿宋_GB2312"/>
              </w:rPr>
              <w:t>（</w:t>
            </w:r>
            <w:r>
              <w:rPr>
                <w:rFonts w:ascii="仿宋_GB2312" w:hAnsi="仿宋_GB2312" w:cs="仿宋_GB2312" w:eastAsia="仿宋_GB2312"/>
              </w:rPr>
              <w:t>1）社会救助服务：协助开展城乡低保、民政低保边缘认定、城乡困难群众临时救助等工作，包括申请受理、入户调查、资料审核、公示监督等，确保救助对象符合条件，救助资金精准发放。</w:t>
            </w:r>
          </w:p>
          <w:p>
            <w:pPr>
              <w:pStyle w:val="null3"/>
            </w:pPr>
            <w:r>
              <w:rPr>
                <w:rFonts w:ascii="仿宋_GB2312" w:hAnsi="仿宋_GB2312" w:cs="仿宋_GB2312" w:eastAsia="仿宋_GB2312"/>
              </w:rPr>
              <w:t>（</w:t>
            </w:r>
            <w:r>
              <w:rPr>
                <w:rFonts w:ascii="仿宋_GB2312" w:hAnsi="仿宋_GB2312" w:cs="仿宋_GB2312" w:eastAsia="仿宋_GB2312"/>
              </w:rPr>
              <w:t>2）政策宣传与资料管理：开展民政相关政策宣传，提高群众对民政政策的知晓率。同时，负责建立民政工作台账，做好相关资料的收集、整理、存档工作，确保资料完整、准确、可查。</w:t>
            </w:r>
          </w:p>
          <w:p>
            <w:pPr>
              <w:pStyle w:val="null3"/>
            </w:pPr>
            <w:r>
              <w:rPr>
                <w:rFonts w:ascii="仿宋_GB2312" w:hAnsi="仿宋_GB2312" w:cs="仿宋_GB2312" w:eastAsia="仿宋_GB2312"/>
              </w:rPr>
              <w:t>2.</w:t>
            </w:r>
            <w:r>
              <w:rPr>
                <w:rFonts w:ascii="仿宋_GB2312" w:hAnsi="仿宋_GB2312" w:cs="仿宋_GB2312" w:eastAsia="仿宋_GB2312"/>
              </w:rPr>
              <w:t>入户调查：对低收入人口认定申请、临时救助申请、教育资助申请的家庭基本情况和经济状况的调查核实；在册最低生活保障对象、特困人员救助供养的复核；最低生活保障家庭、特困人员救助供养等民政社会救助政策落实情况；民政部门认定的与社会救助有关对象的调查。</w:t>
            </w:r>
          </w:p>
          <w:p>
            <w:pPr>
              <w:pStyle w:val="null3"/>
            </w:pPr>
            <w:r>
              <w:rPr>
                <w:rFonts w:ascii="仿宋_GB2312" w:hAnsi="仿宋_GB2312" w:cs="仿宋_GB2312" w:eastAsia="仿宋_GB2312"/>
              </w:rPr>
              <w:t>3.</w:t>
            </w:r>
            <w:r>
              <w:rPr>
                <w:rFonts w:ascii="仿宋_GB2312" w:hAnsi="仿宋_GB2312" w:cs="仿宋_GB2312" w:eastAsia="仿宋_GB2312"/>
              </w:rPr>
              <w:t>发挥</w:t>
            </w:r>
            <w:r>
              <w:rPr>
                <w:rFonts w:ascii="仿宋_GB2312" w:hAnsi="仿宋_GB2312" w:cs="仿宋_GB2312" w:eastAsia="仿宋_GB2312"/>
              </w:rPr>
              <w:t>"主动发现"机制作用：主动摸排疑似符合最低生活保障、特困人员救助供养等社会救助政策的城乡居民家庭，做好情况记录，并及时向街道和区民政局报告。</w:t>
            </w:r>
          </w:p>
          <w:p>
            <w:pPr>
              <w:pStyle w:val="null3"/>
            </w:pPr>
            <w:r>
              <w:rPr>
                <w:rFonts w:ascii="仿宋_GB2312" w:hAnsi="仿宋_GB2312" w:cs="仿宋_GB2312" w:eastAsia="仿宋_GB2312"/>
              </w:rPr>
              <w:t>4.</w:t>
            </w:r>
            <w:r>
              <w:rPr>
                <w:rFonts w:ascii="仿宋_GB2312" w:hAnsi="仿宋_GB2312" w:cs="仿宋_GB2312" w:eastAsia="仿宋_GB2312"/>
              </w:rPr>
              <w:t>参与民主评议：参与公示有异议的救助申请家庭民主评议会，对申请对象的家庭收入、财产状况以及家庭经济状况和实际生活情况等调查情况进行汇报。</w:t>
            </w:r>
          </w:p>
          <w:p>
            <w:pPr>
              <w:pStyle w:val="null3"/>
            </w:pPr>
            <w:r>
              <w:rPr>
                <w:rFonts w:ascii="仿宋_GB2312" w:hAnsi="仿宋_GB2312" w:cs="仿宋_GB2312" w:eastAsia="仿宋_GB2312"/>
              </w:rPr>
              <w:t>5.</w:t>
            </w:r>
            <w:r>
              <w:rPr>
                <w:rFonts w:ascii="仿宋_GB2312" w:hAnsi="仿宋_GB2312" w:cs="仿宋_GB2312" w:eastAsia="仿宋_GB2312"/>
              </w:rPr>
              <w:t>公示检查：对各行政村、</w:t>
            </w:r>
            <w:r>
              <w:rPr>
                <w:rFonts w:ascii="仿宋_GB2312" w:hAnsi="仿宋_GB2312" w:cs="仿宋_GB2312" w:eastAsia="仿宋_GB2312"/>
              </w:rPr>
              <w:t>街道（</w:t>
            </w:r>
            <w:r>
              <w:rPr>
                <w:rFonts w:ascii="仿宋_GB2312" w:hAnsi="仿宋_GB2312" w:cs="仿宋_GB2312" w:eastAsia="仿宋_GB2312"/>
              </w:rPr>
              <w:t>社区</w:t>
            </w:r>
            <w:r>
              <w:rPr>
                <w:rFonts w:ascii="仿宋_GB2312" w:hAnsi="仿宋_GB2312" w:cs="仿宋_GB2312" w:eastAsia="仿宋_GB2312"/>
              </w:rPr>
              <w:t>）</w:t>
            </w:r>
            <w:r>
              <w:rPr>
                <w:rFonts w:ascii="仿宋_GB2312" w:hAnsi="仿宋_GB2312" w:cs="仿宋_GB2312" w:eastAsia="仿宋_GB2312"/>
              </w:rPr>
              <w:t>的社会救助公示栏、公示内容进行监督检查，对发现的问题及时报告</w:t>
            </w:r>
            <w:r>
              <w:rPr>
                <w:rFonts w:ascii="仿宋_GB2312" w:hAnsi="仿宋_GB2312" w:cs="仿宋_GB2312" w:eastAsia="仿宋_GB2312"/>
              </w:rPr>
              <w:t>街办</w:t>
            </w:r>
            <w:r>
              <w:rPr>
                <w:rFonts w:ascii="仿宋_GB2312" w:hAnsi="仿宋_GB2312" w:cs="仿宋_GB2312" w:eastAsia="仿宋_GB2312"/>
              </w:rPr>
              <w:t>和区民政局。</w:t>
            </w:r>
          </w:p>
          <w:p>
            <w:pPr>
              <w:pStyle w:val="null3"/>
            </w:pPr>
            <w:r>
              <w:rPr>
                <w:rFonts w:ascii="仿宋_GB2312" w:hAnsi="仿宋_GB2312" w:cs="仿宋_GB2312" w:eastAsia="仿宋_GB2312"/>
              </w:rPr>
              <w:t>6.</w:t>
            </w:r>
            <w:r>
              <w:rPr>
                <w:rFonts w:ascii="仿宋_GB2312" w:hAnsi="仿宋_GB2312" w:cs="仿宋_GB2312" w:eastAsia="仿宋_GB2312"/>
              </w:rPr>
              <w:t>政策宣传：开展内容丰富、形式多样的社会救助政策的宣传活动，提高群众对社会救助政策的知晓率。</w:t>
            </w:r>
          </w:p>
          <w:p>
            <w:pPr>
              <w:pStyle w:val="null3"/>
            </w:pPr>
            <w:r>
              <w:rPr>
                <w:rFonts w:ascii="仿宋_GB2312" w:hAnsi="仿宋_GB2312" w:cs="仿宋_GB2312" w:eastAsia="仿宋_GB2312"/>
              </w:rPr>
              <w:t>7.按时足额发放员工工资</w:t>
            </w:r>
            <w:r>
              <w:rPr>
                <w:rFonts w:ascii="仿宋_GB2312" w:hAnsi="仿宋_GB2312" w:cs="仿宋_GB2312" w:eastAsia="仿宋_GB2312"/>
              </w:rPr>
              <w:t>、</w:t>
            </w:r>
            <w:r>
              <w:rPr>
                <w:rFonts w:ascii="仿宋_GB2312" w:hAnsi="仿宋_GB2312" w:cs="仿宋_GB2312" w:eastAsia="仿宋_GB2312"/>
              </w:rPr>
              <w:t>缴纳社保（不受采购人付款时间影响）确保各项工作正常开展。</w:t>
            </w:r>
          </w:p>
          <w:p>
            <w:pPr>
              <w:pStyle w:val="null3"/>
            </w:pPr>
            <w:r>
              <w:rPr>
                <w:rFonts w:ascii="仿宋_GB2312" w:hAnsi="仿宋_GB2312" w:cs="仿宋_GB2312" w:eastAsia="仿宋_GB2312"/>
              </w:rPr>
              <w:t>8.管理服务费：收费合理。</w:t>
            </w:r>
          </w:p>
          <w:p>
            <w:pPr>
              <w:pStyle w:val="null3"/>
            </w:pPr>
            <w:r>
              <w:rPr>
                <w:rFonts w:ascii="仿宋_GB2312" w:hAnsi="仿宋_GB2312" w:cs="仿宋_GB2312" w:eastAsia="仿宋_GB2312"/>
              </w:rPr>
              <w:t>9.无条件接受采购人的监督和指导。</w:t>
            </w:r>
          </w:p>
          <w:p>
            <w:pPr>
              <w:pStyle w:val="null3"/>
            </w:pPr>
            <w:r>
              <w:rPr>
                <w:rFonts w:ascii="仿宋_GB2312" w:hAnsi="仿宋_GB2312" w:cs="仿宋_GB2312" w:eastAsia="仿宋_GB2312"/>
              </w:rPr>
              <w:t>10.服务约定详细内容以合同或协议具体约定为准。</w:t>
            </w:r>
          </w:p>
          <w:p>
            <w:pPr>
              <w:pStyle w:val="null3"/>
            </w:pPr>
            <w:r>
              <w:rPr>
                <w:rFonts w:ascii="仿宋_GB2312" w:hAnsi="仿宋_GB2312" w:cs="仿宋_GB2312" w:eastAsia="仿宋_GB2312"/>
              </w:rPr>
              <w:t>（二）服务区域</w:t>
            </w:r>
          </w:p>
          <w:p>
            <w:pPr>
              <w:pStyle w:val="null3"/>
            </w:pPr>
            <w:r>
              <w:rPr>
                <w:rFonts w:ascii="仿宋_GB2312" w:hAnsi="仿宋_GB2312" w:cs="仿宋_GB2312" w:eastAsia="仿宋_GB2312"/>
              </w:rPr>
              <w:t>在</w:t>
            </w:r>
            <w:r>
              <w:rPr>
                <w:rFonts w:ascii="仿宋_GB2312" w:hAnsi="仿宋_GB2312" w:cs="仿宋_GB2312" w:eastAsia="仿宋_GB2312"/>
              </w:rPr>
              <w:t>鄠邑</w:t>
            </w:r>
            <w:r>
              <w:rPr>
                <w:rFonts w:ascii="仿宋_GB2312" w:hAnsi="仿宋_GB2312" w:cs="仿宋_GB2312" w:eastAsia="仿宋_GB2312"/>
              </w:rPr>
              <w:t>区</w:t>
            </w:r>
            <w:r>
              <w:rPr>
                <w:rFonts w:ascii="仿宋_GB2312" w:hAnsi="仿宋_GB2312" w:cs="仿宋_GB2312" w:eastAsia="仿宋_GB2312"/>
              </w:rPr>
              <w:t>行政辖区内。</w:t>
            </w:r>
          </w:p>
          <w:p>
            <w:pPr>
              <w:pStyle w:val="null3"/>
            </w:pPr>
            <w:r>
              <w:rPr>
                <w:rFonts w:ascii="仿宋_GB2312" w:hAnsi="仿宋_GB2312" w:cs="仿宋_GB2312" w:eastAsia="仿宋_GB2312"/>
              </w:rPr>
              <w:t>（三）入户调查</w:t>
            </w:r>
          </w:p>
          <w:p>
            <w:pPr>
              <w:pStyle w:val="null3"/>
            </w:pPr>
            <w:r>
              <w:rPr>
                <w:rFonts w:ascii="仿宋_GB2312" w:hAnsi="仿宋_GB2312" w:cs="仿宋_GB2312" w:eastAsia="仿宋_GB2312"/>
              </w:rPr>
              <w:t>按照</w:t>
            </w:r>
            <w:r>
              <w:rPr>
                <w:rFonts w:ascii="仿宋_GB2312" w:hAnsi="仿宋_GB2312" w:cs="仿宋_GB2312" w:eastAsia="仿宋_GB2312"/>
              </w:rPr>
              <w:t>鄠邑区</w:t>
            </w:r>
            <w:r>
              <w:rPr>
                <w:rFonts w:ascii="仿宋_GB2312" w:hAnsi="仿宋_GB2312" w:cs="仿宋_GB2312" w:eastAsia="仿宋_GB2312"/>
              </w:rPr>
              <w:t>社会救助相关工作文件规定，以询问、查证资料等形式进行入户调查、邻里访问及其他方式调查，并填写相关调查表，同时附带入户调查对象家庭情况照片。必要时需摄像、录音备查。</w:t>
            </w:r>
          </w:p>
          <w:p>
            <w:pPr>
              <w:pStyle w:val="null3"/>
            </w:pPr>
            <w:r>
              <w:rPr>
                <w:rFonts w:ascii="仿宋_GB2312" w:hAnsi="仿宋_GB2312" w:cs="仿宋_GB2312" w:eastAsia="仿宋_GB2312"/>
              </w:rPr>
              <w:t>分散供养的特困人员的供养情况：分散供养的特困人员的生活起居、居住环境情况，监护人监护情况，是否有集中供养的需求。</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）调查方法要求</w:t>
            </w:r>
          </w:p>
          <w:p>
            <w:pPr>
              <w:pStyle w:val="null3"/>
            </w:pPr>
            <w:r>
              <w:rPr>
                <w:rFonts w:ascii="仿宋_GB2312" w:hAnsi="仿宋_GB2312" w:cs="仿宋_GB2312" w:eastAsia="仿宋_GB2312"/>
              </w:rPr>
              <w:t>1.入户调查：调查人员进入调查对象家庭进行调查，核定家庭户籍状况、共同生活成员状况、家庭收入、财产状况和吃、穿、住、用等实际生活情况。主要查看申报内容与实际情况是否一致，仔细观察家庭装修、电器及日常消费用品情况，判断其日常生活水平；详细询问家庭成员的务工情况、收入情况、家庭消费水平以及赡养、抚养、扶养状况等。</w:t>
            </w:r>
          </w:p>
          <w:p>
            <w:pPr>
              <w:pStyle w:val="null3"/>
            </w:pPr>
            <w:r>
              <w:rPr>
                <w:rFonts w:ascii="仿宋_GB2312" w:hAnsi="仿宋_GB2312" w:cs="仿宋_GB2312" w:eastAsia="仿宋_GB2312"/>
              </w:rPr>
              <w:t>根据申请人声明的家庭状况，新申请对象主要了解其提供资料的真实性和完整性。对已获得社会救助的家庭，重点调查了解其家庭成员、家庭收入、家庭财产变化情况以及现实生活情况。</w:t>
            </w:r>
          </w:p>
          <w:p>
            <w:pPr>
              <w:pStyle w:val="null3"/>
            </w:pPr>
            <w:r>
              <w:rPr>
                <w:rFonts w:ascii="仿宋_GB2312" w:hAnsi="仿宋_GB2312" w:cs="仿宋_GB2312" w:eastAsia="仿宋_GB2312"/>
              </w:rPr>
              <w:t>2.邻里访问：调查人员到申请人所在村（居）委会及邻居，充分了解调查对象家庭人口、收入、财产和日常消费及实际生活情况。</w:t>
            </w:r>
          </w:p>
          <w:p>
            <w:pPr>
              <w:pStyle w:val="null3"/>
            </w:pPr>
            <w:r>
              <w:rPr>
                <w:rFonts w:ascii="仿宋_GB2312" w:hAnsi="仿宋_GB2312" w:cs="仿宋_GB2312" w:eastAsia="仿宋_GB2312"/>
              </w:rPr>
              <w:t>3.信函索证：调查人员通过信函方式向相关单位和部门索取有关证明材料，核实申请对象提交证明材料的真实性。</w:t>
            </w:r>
          </w:p>
          <w:p>
            <w:pPr>
              <w:pStyle w:val="null3"/>
            </w:pPr>
            <w:r>
              <w:rPr>
                <w:rFonts w:ascii="仿宋_GB2312" w:hAnsi="仿宋_GB2312" w:cs="仿宋_GB2312" w:eastAsia="仿宋_GB2312"/>
              </w:rPr>
              <w:t>（</w:t>
            </w:r>
            <w:r>
              <w:rPr>
                <w:rFonts w:ascii="仿宋_GB2312" w:hAnsi="仿宋_GB2312" w:cs="仿宋_GB2312" w:eastAsia="仿宋_GB2312"/>
              </w:rPr>
              <w:t>五</w:t>
            </w:r>
            <w:r>
              <w:rPr>
                <w:rFonts w:ascii="仿宋_GB2312" w:hAnsi="仿宋_GB2312" w:cs="仿宋_GB2312" w:eastAsia="仿宋_GB2312"/>
              </w:rPr>
              <w:t>）调查工作流程要求</w:t>
            </w:r>
          </w:p>
          <w:p>
            <w:pPr>
              <w:pStyle w:val="null3"/>
            </w:pPr>
            <w:r>
              <w:rPr>
                <w:rFonts w:ascii="仿宋_GB2312" w:hAnsi="仿宋_GB2312" w:cs="仿宋_GB2312" w:eastAsia="仿宋_GB2312"/>
              </w:rPr>
              <w:t>1.入户调查</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新申请家庭调查。</w:t>
            </w:r>
            <w:r>
              <w:rPr>
                <w:rFonts w:ascii="仿宋_GB2312" w:hAnsi="仿宋_GB2312" w:cs="仿宋_GB2312" w:eastAsia="仿宋_GB2312"/>
              </w:rPr>
              <w:t>街办</w:t>
            </w:r>
            <w:r>
              <w:rPr>
                <w:rFonts w:ascii="仿宋_GB2312" w:hAnsi="仿宋_GB2312" w:cs="仿宋_GB2312" w:eastAsia="仿宋_GB2312"/>
              </w:rPr>
              <w:t>对申请人提交的材料进行初审，初审合格后，按照申请人授权报区民政局进行信息核对，并同时向第三方机构下达入户调查通知单，受托方在接到新申请对象调查通知后，在</w:t>
            </w:r>
            <w:r>
              <w:rPr>
                <w:rFonts w:ascii="仿宋_GB2312" w:hAnsi="仿宋_GB2312" w:cs="仿宋_GB2312" w:eastAsia="仿宋_GB2312"/>
              </w:rPr>
              <w:t>街办</w:t>
            </w:r>
            <w:r>
              <w:rPr>
                <w:rFonts w:ascii="仿宋_GB2312" w:hAnsi="仿宋_GB2312" w:cs="仿宋_GB2312" w:eastAsia="仿宋_GB2312"/>
              </w:rPr>
              <w:t>、村委会（</w:t>
            </w:r>
            <w:r>
              <w:rPr>
                <w:rFonts w:ascii="仿宋_GB2312" w:hAnsi="仿宋_GB2312" w:cs="仿宋_GB2312" w:eastAsia="仿宋_GB2312"/>
              </w:rPr>
              <w:t>社区</w:t>
            </w:r>
            <w:r>
              <w:rPr>
                <w:rFonts w:ascii="仿宋_GB2312" w:hAnsi="仿宋_GB2312" w:cs="仿宋_GB2312" w:eastAsia="仿宋_GB2312"/>
              </w:rPr>
              <w:t>）的参与协助下，须在</w:t>
            </w:r>
            <w:r>
              <w:rPr>
                <w:rFonts w:ascii="仿宋_GB2312" w:hAnsi="仿宋_GB2312" w:cs="仿宋_GB2312" w:eastAsia="仿宋_GB2312"/>
              </w:rPr>
              <w:t>2个工作日内启动入户调查并在5个工作日内完成入户调查工作。</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复核家庭调查。按照区民政局工作安排，对最低生活保障家庭成员变化情况和家庭经济状况进行复核，</w:t>
            </w:r>
            <w:r>
              <w:rPr>
                <w:rFonts w:ascii="仿宋_GB2312" w:hAnsi="仿宋_GB2312" w:cs="仿宋_GB2312" w:eastAsia="仿宋_GB2312"/>
              </w:rPr>
              <w:t>街办</w:t>
            </w:r>
            <w:r>
              <w:rPr>
                <w:rFonts w:ascii="仿宋_GB2312" w:hAnsi="仿宋_GB2312" w:cs="仿宋_GB2312" w:eastAsia="仿宋_GB2312"/>
              </w:rPr>
              <w:t>按照复核工作要求及时收齐复核家庭相关资料并提交区民政局进行信息核对，复核资料收齐后按照</w:t>
            </w:r>
            <w:r>
              <w:rPr>
                <w:rFonts w:ascii="仿宋_GB2312" w:hAnsi="仿宋_GB2312" w:cs="仿宋_GB2312" w:eastAsia="仿宋_GB2312"/>
              </w:rPr>
              <w:t>A</w:t>
            </w:r>
            <w:r>
              <w:rPr>
                <w:rFonts w:ascii="仿宋_GB2312" w:hAnsi="仿宋_GB2312" w:cs="仿宋_GB2312" w:eastAsia="仿宋_GB2312"/>
              </w:rPr>
              <w:t>、</w:t>
            </w:r>
            <w:r>
              <w:rPr>
                <w:rFonts w:ascii="仿宋_GB2312" w:hAnsi="仿宋_GB2312" w:cs="仿宋_GB2312" w:eastAsia="仿宋_GB2312"/>
              </w:rPr>
              <w:t>B</w:t>
            </w:r>
            <w:r>
              <w:rPr>
                <w:rFonts w:ascii="仿宋_GB2312" w:hAnsi="仿宋_GB2312" w:cs="仿宋_GB2312" w:eastAsia="仿宋_GB2312"/>
              </w:rPr>
              <w:t>、</w:t>
            </w:r>
            <w:r>
              <w:rPr>
                <w:rFonts w:ascii="仿宋_GB2312" w:hAnsi="仿宋_GB2312" w:cs="仿宋_GB2312" w:eastAsia="仿宋_GB2312"/>
              </w:rPr>
              <w:t>C类管理要求向第三方机构下达入户调查通知单。入户调查人员由受托方工作人员、申请人所在村委会（</w:t>
            </w:r>
            <w:r>
              <w:rPr>
                <w:rFonts w:ascii="仿宋_GB2312" w:hAnsi="仿宋_GB2312" w:cs="仿宋_GB2312" w:eastAsia="仿宋_GB2312"/>
              </w:rPr>
              <w:t>社区</w:t>
            </w:r>
            <w:r>
              <w:rPr>
                <w:rFonts w:ascii="仿宋_GB2312" w:hAnsi="仿宋_GB2312" w:cs="仿宋_GB2312" w:eastAsia="仿宋_GB2312"/>
              </w:rPr>
              <w:t>）成员组成，每组不少于三人，其中第三方机构入户调查时应不少于</w:t>
            </w:r>
            <w:r>
              <w:rPr>
                <w:rFonts w:ascii="仿宋_GB2312" w:hAnsi="仿宋_GB2312" w:cs="仿宋_GB2312" w:eastAsia="仿宋_GB2312"/>
              </w:rPr>
              <w:t>2人，调查结束后同时由调查人员和被调查人员在调查表签字确认。</w:t>
            </w:r>
          </w:p>
          <w:p>
            <w:pPr>
              <w:pStyle w:val="null3"/>
            </w:pPr>
            <w:r>
              <w:rPr>
                <w:rFonts w:ascii="仿宋_GB2312" w:hAnsi="仿宋_GB2312" w:cs="仿宋_GB2312" w:eastAsia="仿宋_GB2312"/>
              </w:rPr>
              <w:t>2.资料整理。</w:t>
            </w:r>
            <w:r>
              <w:rPr>
                <w:rFonts w:ascii="仿宋_GB2312" w:hAnsi="仿宋_GB2312" w:cs="仿宋_GB2312" w:eastAsia="仿宋_GB2312"/>
              </w:rPr>
              <w:t>成交供应商</w:t>
            </w:r>
            <w:r>
              <w:rPr>
                <w:rFonts w:ascii="仿宋_GB2312" w:hAnsi="仿宋_GB2312" w:cs="仿宋_GB2312" w:eastAsia="仿宋_GB2312"/>
              </w:rPr>
              <w:t>对所调查对象家庭按照一户一档要求做好规范化档案整理、归档等工作。包括申请人提供的所有资料、调查资料原件、以及入户照片等影像资料，资料整理完成后，交由区民政局指定部门保存。</w:t>
            </w:r>
          </w:p>
          <w:p>
            <w:pPr>
              <w:pStyle w:val="null3"/>
            </w:pPr>
            <w:r>
              <w:rPr>
                <w:rFonts w:ascii="仿宋_GB2312" w:hAnsi="仿宋_GB2312" w:cs="仿宋_GB2312" w:eastAsia="仿宋_GB2312"/>
              </w:rPr>
              <w:t>三、服务人员的服务</w:t>
            </w:r>
            <w:r>
              <w:rPr>
                <w:rFonts w:ascii="仿宋_GB2312" w:hAnsi="仿宋_GB2312" w:cs="仿宋_GB2312" w:eastAsia="仿宋_GB2312"/>
              </w:rPr>
              <w:t>要求</w:t>
            </w:r>
            <w:r>
              <w:rPr>
                <w:rFonts w:ascii="仿宋_GB2312" w:hAnsi="仿宋_GB2312" w:cs="仿宋_GB2312" w:eastAsia="仿宋_GB2312"/>
              </w:rPr>
              <w:t>：</w:t>
            </w:r>
          </w:p>
          <w:p>
            <w:pPr>
              <w:pStyle w:val="null3"/>
            </w:pPr>
            <w:r>
              <w:rPr>
                <w:rFonts w:ascii="仿宋_GB2312" w:hAnsi="仿宋_GB2312" w:cs="仿宋_GB2312" w:eastAsia="仿宋_GB2312"/>
              </w:rPr>
              <w:t>1.人员管理要求：成交供应商服务人员应具备相关专业知识或工作经验，有较强的学习能力，熟悉民政业务和相关政策法规，熟练使用电脑处理基本文字、表册的能力，有较强的责任心和服务意识。</w:t>
            </w:r>
          </w:p>
          <w:p>
            <w:pPr>
              <w:pStyle w:val="null3"/>
            </w:pPr>
            <w:r>
              <w:rPr>
                <w:rFonts w:ascii="仿宋_GB2312" w:hAnsi="仿宋_GB2312" w:cs="仿宋_GB2312" w:eastAsia="仿宋_GB2312"/>
              </w:rPr>
              <w:t>2.工作流程要求：严格民政工作流程，明确各项服务的操作步骤和时间节点。例如，在社会救助审核中，要按照规定的流程和时间完成调查、审核等工作，确保救助及时。对于发现的问题，要及时记录、上报。</w:t>
            </w:r>
          </w:p>
          <w:p>
            <w:pPr>
              <w:pStyle w:val="null3"/>
            </w:pPr>
            <w:r>
              <w:rPr>
                <w:rFonts w:ascii="仿宋_GB2312" w:hAnsi="仿宋_GB2312" w:cs="仿宋_GB2312" w:eastAsia="仿宋_GB2312"/>
              </w:rPr>
              <w:t>3.沟通协调要求：做好与政府相关部门、（村委会）社区、等保持密切沟通协调，及时反馈工作情况，共同解决工作中遇到的问题，积极配合政府部门开展各项民政工作，完成交办的其他任务。</w:t>
            </w:r>
          </w:p>
          <w:p>
            <w:pPr>
              <w:pStyle w:val="null3"/>
            </w:pPr>
            <w:r>
              <w:rPr>
                <w:rFonts w:ascii="仿宋_GB2312" w:hAnsi="仿宋_GB2312" w:cs="仿宋_GB2312" w:eastAsia="仿宋_GB2312"/>
              </w:rPr>
              <w:t>四、服务人员的服务标准：</w:t>
            </w:r>
          </w:p>
          <w:p>
            <w:pPr>
              <w:pStyle w:val="null3"/>
            </w:pPr>
            <w:r>
              <w:rPr>
                <w:rFonts w:ascii="仿宋_GB2312" w:hAnsi="仿宋_GB2312" w:cs="仿宋_GB2312" w:eastAsia="仿宋_GB2312"/>
              </w:rPr>
              <w:t>1.服务质量标准：保障民政服务对象的合法权益，确保各项服务符合政策要求。</w:t>
            </w:r>
          </w:p>
          <w:p>
            <w:pPr>
              <w:pStyle w:val="null3"/>
            </w:pPr>
            <w:r>
              <w:rPr>
                <w:rFonts w:ascii="仿宋_GB2312" w:hAnsi="仿宋_GB2312" w:cs="仿宋_GB2312" w:eastAsia="仿宋_GB2312"/>
              </w:rPr>
              <w:t>2.工作时效标准：按照规定的各项工作时限，完成工作任务。如接到救助申请后，应在一定工作日内完成入户调查；发现的问题要在规定时间内上报。</w:t>
            </w:r>
          </w:p>
          <w:p>
            <w:pPr>
              <w:pStyle w:val="null3"/>
            </w:pPr>
            <w:r>
              <w:rPr>
                <w:rFonts w:ascii="仿宋_GB2312" w:hAnsi="仿宋_GB2312" w:cs="仿宋_GB2312" w:eastAsia="仿宋_GB2312"/>
              </w:rPr>
              <w:t>3.信息准确性标准：确保收集、整理和上报的民政业务数据准确无误，台账资料完整、规范，档案管理符合相关要求，为民政工作决策提供可靠依据。</w:t>
            </w:r>
          </w:p>
          <w:p>
            <w:pPr>
              <w:pStyle w:val="null3"/>
            </w:pPr>
            <w:r>
              <w:rPr>
                <w:rFonts w:ascii="仿宋_GB2312" w:hAnsi="仿宋_GB2312" w:cs="仿宋_GB2312" w:eastAsia="仿宋_GB2312"/>
              </w:rPr>
              <w:t>五、服务时限、款项结算、考核</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服务期限</w:t>
            </w:r>
          </w:p>
          <w:p>
            <w:pPr>
              <w:pStyle w:val="null3"/>
            </w:pPr>
            <w:r>
              <w:rPr>
                <w:rFonts w:ascii="仿宋_GB2312" w:hAnsi="仿宋_GB2312" w:cs="仿宋_GB2312" w:eastAsia="仿宋_GB2312"/>
              </w:rPr>
              <w:t>服务期为自合同签订之日起</w:t>
            </w:r>
            <w:r>
              <w:rPr>
                <w:rFonts w:ascii="仿宋_GB2312" w:hAnsi="仿宋_GB2312" w:cs="仿宋_GB2312" w:eastAsia="仿宋_GB2312"/>
              </w:rPr>
              <w:t>1年。</w:t>
            </w:r>
            <w:r>
              <w:rPr>
                <w:rFonts w:ascii="仿宋_GB2312" w:hAnsi="仿宋_GB2312" w:cs="仿宋_GB2312" w:eastAsia="仿宋_GB2312"/>
              </w:rPr>
              <w:t>合同采用</w:t>
            </w:r>
            <w:r>
              <w:rPr>
                <w:rFonts w:ascii="仿宋_GB2312" w:hAnsi="仿宋_GB2312" w:cs="仿宋_GB2312" w:eastAsia="仿宋_GB2312"/>
              </w:rPr>
              <w:t>1年1签制，</w:t>
            </w:r>
            <w:r>
              <w:rPr>
                <w:rFonts w:ascii="仿宋_GB2312" w:hAnsi="仿宋_GB2312" w:cs="仿宋_GB2312" w:eastAsia="仿宋_GB2312"/>
              </w:rPr>
              <w:t>期满后由</w:t>
            </w:r>
            <w:r>
              <w:rPr>
                <w:rFonts w:ascii="仿宋_GB2312" w:hAnsi="仿宋_GB2312" w:cs="仿宋_GB2312" w:eastAsia="仿宋_GB2312"/>
              </w:rPr>
              <w:t>区民政局</w:t>
            </w:r>
            <w:r>
              <w:rPr>
                <w:rFonts w:ascii="仿宋_GB2312" w:hAnsi="仿宋_GB2312" w:cs="仿宋_GB2312" w:eastAsia="仿宋_GB2312"/>
              </w:rPr>
              <w:t>综合评估，满足</w:t>
            </w:r>
            <w:r>
              <w:rPr>
                <w:rFonts w:ascii="仿宋_GB2312" w:hAnsi="仿宋_GB2312" w:cs="仿宋_GB2312" w:eastAsia="仿宋_GB2312"/>
              </w:rPr>
              <w:t>区民政局</w:t>
            </w:r>
            <w:r>
              <w:rPr>
                <w:rFonts w:ascii="仿宋_GB2312" w:hAnsi="仿宋_GB2312" w:cs="仿宋_GB2312" w:eastAsia="仿宋_GB2312"/>
              </w:rPr>
              <w:t>需求。</w:t>
            </w:r>
          </w:p>
          <w:p>
            <w:pPr>
              <w:pStyle w:val="null3"/>
            </w:pPr>
            <w:r>
              <w:rPr>
                <w:rFonts w:ascii="仿宋_GB2312" w:hAnsi="仿宋_GB2312" w:cs="仿宋_GB2312" w:eastAsia="仿宋_GB2312"/>
              </w:rPr>
              <w:t>说明：</w:t>
            </w:r>
            <w:r>
              <w:rPr>
                <w:rFonts w:ascii="仿宋_GB2312" w:hAnsi="仿宋_GB2312" w:cs="仿宋_GB2312" w:eastAsia="仿宋_GB2312"/>
              </w:rPr>
              <w:t>服务期内，如果服务企业有违法违纪违规行为或不能按照</w:t>
            </w:r>
            <w:r>
              <w:rPr>
                <w:rFonts w:ascii="仿宋_GB2312" w:hAnsi="仿宋_GB2312" w:cs="仿宋_GB2312" w:eastAsia="仿宋_GB2312"/>
              </w:rPr>
              <w:t>区民政局</w:t>
            </w:r>
            <w:r>
              <w:rPr>
                <w:rFonts w:ascii="仿宋_GB2312" w:hAnsi="仿宋_GB2312" w:cs="仿宋_GB2312" w:eastAsia="仿宋_GB2312"/>
              </w:rPr>
              <w:t>要求开展服务工作，</w:t>
            </w:r>
            <w:r>
              <w:rPr>
                <w:rFonts w:ascii="仿宋_GB2312" w:hAnsi="仿宋_GB2312" w:cs="仿宋_GB2312" w:eastAsia="仿宋_GB2312"/>
              </w:rPr>
              <w:t>区民政局</w:t>
            </w:r>
            <w:r>
              <w:rPr>
                <w:rFonts w:ascii="仿宋_GB2312" w:hAnsi="仿宋_GB2312" w:cs="仿宋_GB2312" w:eastAsia="仿宋_GB2312"/>
              </w:rPr>
              <w:t>可随时终止采购服务。</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1.预付款：采购人、成交供应商双方合同签订后一个月内，成交供应商向采购人提供对应金额发票，采购人向成交供应商支付合同金额的70%作为预付款。</w:t>
            </w:r>
          </w:p>
          <w:p>
            <w:pPr>
              <w:pStyle w:val="null3"/>
            </w:pPr>
            <w:r>
              <w:rPr>
                <w:rFonts w:ascii="仿宋_GB2312" w:hAnsi="仿宋_GB2312" w:cs="仿宋_GB2312" w:eastAsia="仿宋_GB2312"/>
              </w:rPr>
              <w:t>2.合同履行结束前，采购人考核成交供应商工作合格后，采购人向成交供应商支付30%尾款。</w:t>
            </w:r>
          </w:p>
          <w:p>
            <w:pPr>
              <w:pStyle w:val="null3"/>
            </w:pPr>
            <w:r>
              <w:rPr>
                <w:rFonts w:ascii="仿宋_GB2312" w:hAnsi="仿宋_GB2312" w:cs="仿宋_GB2312" w:eastAsia="仿宋_GB2312"/>
              </w:rPr>
              <w:t>（三）绩效考核</w:t>
            </w:r>
            <w:r>
              <w:rPr>
                <w:rFonts w:ascii="仿宋_GB2312" w:hAnsi="仿宋_GB2312" w:cs="仿宋_GB2312" w:eastAsia="仿宋_GB2312"/>
              </w:rPr>
              <w:t>及验收</w:t>
            </w:r>
          </w:p>
          <w:p>
            <w:pPr>
              <w:pStyle w:val="null3"/>
            </w:pPr>
            <w:r>
              <w:rPr>
                <w:rFonts w:ascii="仿宋_GB2312" w:hAnsi="仿宋_GB2312" w:cs="仿宋_GB2312" w:eastAsia="仿宋_GB2312"/>
              </w:rPr>
              <w:t>1.</w:t>
            </w:r>
            <w:r>
              <w:rPr>
                <w:rFonts w:ascii="仿宋_GB2312" w:hAnsi="仿宋_GB2312" w:cs="仿宋_GB2312" w:eastAsia="仿宋_GB2312"/>
              </w:rPr>
              <w:t>根据工作开展情况和实际需求，</w:t>
            </w:r>
            <w:r>
              <w:rPr>
                <w:rFonts w:ascii="仿宋_GB2312" w:hAnsi="仿宋_GB2312" w:cs="仿宋_GB2312" w:eastAsia="仿宋_GB2312"/>
              </w:rPr>
              <w:t>遵循陕西省财政厅发布的《陕西省财政厅关于进一步加强政府采购履约验收管理有关事项的通知》，采购人</w:t>
            </w:r>
            <w:r>
              <w:rPr>
                <w:rFonts w:ascii="仿宋_GB2312" w:hAnsi="仿宋_GB2312" w:cs="仿宋_GB2312" w:eastAsia="仿宋_GB2312"/>
              </w:rPr>
              <w:t>可同辖区</w:t>
            </w:r>
            <w:r>
              <w:rPr>
                <w:rFonts w:ascii="仿宋_GB2312" w:hAnsi="仿宋_GB2312" w:cs="仿宋_GB2312" w:eastAsia="仿宋_GB2312"/>
              </w:rPr>
              <w:t>各街办</w:t>
            </w:r>
            <w:r>
              <w:rPr>
                <w:rFonts w:ascii="仿宋_GB2312" w:hAnsi="仿宋_GB2312" w:cs="仿宋_GB2312" w:eastAsia="仿宋_GB2312"/>
              </w:rPr>
              <w:t>对第三方</w:t>
            </w:r>
            <w:r>
              <w:rPr>
                <w:rFonts w:ascii="仿宋_GB2312" w:hAnsi="仿宋_GB2312" w:cs="仿宋_GB2312" w:eastAsia="仿宋_GB2312"/>
              </w:rPr>
              <w:t>（</w:t>
            </w:r>
            <w:r>
              <w:rPr>
                <w:rFonts w:ascii="仿宋_GB2312" w:hAnsi="仿宋_GB2312" w:cs="仿宋_GB2312" w:eastAsia="仿宋_GB2312"/>
              </w:rPr>
              <w:t>成交供应商</w:t>
            </w:r>
            <w:r>
              <w:rPr>
                <w:rFonts w:ascii="仿宋_GB2312" w:hAnsi="仿宋_GB2312" w:cs="仿宋_GB2312" w:eastAsia="仿宋_GB2312"/>
              </w:rPr>
              <w:t>）</w:t>
            </w:r>
            <w:r>
              <w:rPr>
                <w:rFonts w:ascii="仿宋_GB2312" w:hAnsi="仿宋_GB2312" w:cs="仿宋_GB2312" w:eastAsia="仿宋_GB2312"/>
              </w:rPr>
              <w:t>工作开展及落实情况适时开展绩效评价。</w:t>
            </w:r>
            <w:r>
              <w:rPr>
                <w:rFonts w:ascii="仿宋_GB2312" w:hAnsi="仿宋_GB2312" w:cs="仿宋_GB2312" w:eastAsia="仿宋_GB2312"/>
              </w:rPr>
              <w:t>各街办</w:t>
            </w:r>
            <w:r>
              <w:rPr>
                <w:rFonts w:ascii="仿宋_GB2312" w:hAnsi="仿宋_GB2312" w:cs="仿宋_GB2312" w:eastAsia="仿宋_GB2312"/>
              </w:rPr>
              <w:t>据实填写第三方</w:t>
            </w:r>
            <w:r>
              <w:rPr>
                <w:rFonts w:ascii="仿宋_GB2312" w:hAnsi="仿宋_GB2312" w:cs="仿宋_GB2312" w:eastAsia="仿宋_GB2312"/>
              </w:rPr>
              <w:t>（</w:t>
            </w:r>
            <w:r>
              <w:rPr>
                <w:rFonts w:ascii="仿宋_GB2312" w:hAnsi="仿宋_GB2312" w:cs="仿宋_GB2312" w:eastAsia="仿宋_GB2312"/>
              </w:rPr>
              <w:t>成交供应商</w:t>
            </w:r>
            <w:r>
              <w:rPr>
                <w:rFonts w:ascii="仿宋_GB2312" w:hAnsi="仿宋_GB2312" w:cs="仿宋_GB2312" w:eastAsia="仿宋_GB2312"/>
              </w:rPr>
              <w:t>）</w:t>
            </w:r>
            <w:r>
              <w:rPr>
                <w:rFonts w:ascii="仿宋_GB2312" w:hAnsi="仿宋_GB2312" w:cs="仿宋_GB2312" w:eastAsia="仿宋_GB2312"/>
              </w:rPr>
              <w:t>社会救助服务工作考核表，</w:t>
            </w:r>
            <w:r>
              <w:rPr>
                <w:rFonts w:ascii="仿宋_GB2312" w:hAnsi="仿宋_GB2312" w:cs="仿宋_GB2312" w:eastAsia="仿宋_GB2312"/>
              </w:rPr>
              <w:t>各街办</w:t>
            </w:r>
            <w:r>
              <w:rPr>
                <w:rFonts w:ascii="仿宋_GB2312" w:hAnsi="仿宋_GB2312" w:cs="仿宋_GB2312" w:eastAsia="仿宋_GB2312"/>
              </w:rPr>
              <w:t>考评结果将作为区民政局最终</w:t>
            </w:r>
            <w:r>
              <w:rPr>
                <w:rFonts w:ascii="仿宋_GB2312" w:hAnsi="仿宋_GB2312" w:cs="仿宋_GB2312" w:eastAsia="仿宋_GB2312"/>
              </w:rPr>
              <w:t>验收</w:t>
            </w:r>
            <w:r>
              <w:rPr>
                <w:rFonts w:ascii="仿宋_GB2312" w:hAnsi="仿宋_GB2312" w:cs="仿宋_GB2312" w:eastAsia="仿宋_GB2312"/>
              </w:rPr>
              <w:t>考评的重要依据；</w:t>
            </w:r>
          </w:p>
          <w:p>
            <w:pPr>
              <w:pStyle w:val="null3"/>
            </w:pPr>
            <w:r>
              <w:rPr>
                <w:rFonts w:ascii="仿宋_GB2312" w:hAnsi="仿宋_GB2312" w:cs="仿宋_GB2312" w:eastAsia="仿宋_GB2312"/>
              </w:rPr>
              <w:t>2.</w:t>
            </w:r>
            <w:r>
              <w:rPr>
                <w:rFonts w:ascii="仿宋_GB2312" w:hAnsi="仿宋_GB2312" w:cs="仿宋_GB2312" w:eastAsia="仿宋_GB2312"/>
              </w:rPr>
              <w:t>区民政局对第三方</w:t>
            </w:r>
            <w:r>
              <w:rPr>
                <w:rFonts w:ascii="仿宋_GB2312" w:hAnsi="仿宋_GB2312" w:cs="仿宋_GB2312" w:eastAsia="仿宋_GB2312"/>
              </w:rPr>
              <w:t>（</w:t>
            </w:r>
            <w:r>
              <w:rPr>
                <w:rFonts w:ascii="仿宋_GB2312" w:hAnsi="仿宋_GB2312" w:cs="仿宋_GB2312" w:eastAsia="仿宋_GB2312"/>
              </w:rPr>
              <w:t>成交供应商</w:t>
            </w:r>
            <w:r>
              <w:rPr>
                <w:rFonts w:ascii="仿宋_GB2312" w:hAnsi="仿宋_GB2312" w:cs="仿宋_GB2312" w:eastAsia="仿宋_GB2312"/>
              </w:rPr>
              <w:t>）</w:t>
            </w:r>
            <w:r>
              <w:rPr>
                <w:rFonts w:ascii="仿宋_GB2312" w:hAnsi="仿宋_GB2312" w:cs="仿宋_GB2312" w:eastAsia="仿宋_GB2312"/>
              </w:rPr>
              <w:t>考核结果为不合格的，区民政局有权选择单方终止合作，并不予支付剩余费用</w:t>
            </w:r>
            <w:r>
              <w:rPr>
                <w:rFonts w:ascii="仿宋_GB2312" w:hAnsi="仿宋_GB2312" w:cs="仿宋_GB2312" w:eastAsia="仿宋_GB2312"/>
              </w:rPr>
              <w:t>。</w:t>
            </w:r>
          </w:p>
          <w:p>
            <w:pPr>
              <w:pStyle w:val="null3"/>
            </w:pPr>
            <w:r>
              <w:rPr>
                <w:rFonts w:ascii="仿宋_GB2312" w:hAnsi="仿宋_GB2312" w:cs="仿宋_GB2312" w:eastAsia="仿宋_GB2312"/>
              </w:rPr>
              <w:t>3.成交供应商提供的服务必须完全符合采购人要求。</w:t>
            </w:r>
          </w:p>
          <w:p>
            <w:pPr>
              <w:pStyle w:val="null3"/>
            </w:pPr>
            <w:r>
              <w:rPr>
                <w:rFonts w:ascii="仿宋_GB2312" w:hAnsi="仿宋_GB2312" w:cs="仿宋_GB2312" w:eastAsia="仿宋_GB2312"/>
              </w:rPr>
              <w:t>4.具体时间、内容由中标人与采购人协商确定，每次工作开展前由成交供应商呈报具体方案，由采购人审核确认后实施。</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)违约责任</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按《中华人民共和国民法典》中的相关条款执行。</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未按合同要求履行服务内容要求，</w:t>
            </w:r>
            <w:r>
              <w:rPr>
                <w:rFonts w:ascii="仿宋_GB2312" w:hAnsi="仿宋_GB2312" w:cs="仿宋_GB2312" w:eastAsia="仿宋_GB2312"/>
              </w:rPr>
              <w:t>区民政局</w:t>
            </w:r>
            <w:r>
              <w:rPr>
                <w:rFonts w:ascii="仿宋_GB2312" w:hAnsi="仿宋_GB2312" w:cs="仿宋_GB2312" w:eastAsia="仿宋_GB2312"/>
              </w:rPr>
              <w:t>有权终止合同，并对</w:t>
            </w:r>
            <w:r>
              <w:rPr>
                <w:rFonts w:ascii="仿宋_GB2312" w:hAnsi="仿宋_GB2312" w:cs="仿宋_GB2312" w:eastAsia="仿宋_GB2312"/>
              </w:rPr>
              <w:t>成交供应商</w:t>
            </w:r>
            <w:r>
              <w:rPr>
                <w:rFonts w:ascii="仿宋_GB2312" w:hAnsi="仿宋_GB2312" w:cs="仿宋_GB2312" w:eastAsia="仿宋_GB2312"/>
              </w:rPr>
              <w:t>违约行为进行追究，同时按《中华人民共和国政府采购法》、《中华人民共和国民法典》等有关规定进行处罚。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工作开展情况和实际需求，遵循陕西省财政厅发布的《陕西省财政厅关于进一步加强政府采购履约验收管理有关事项的通知》，采购人可同辖区各街办对第三方（成交供应商）工作开展及落实情况适时开展绩效评价。各街办据实填写第三方（成交供应商）社会救助服务工作考核表，各街办考评结果将作为区民政局最终验收考评的重要依据； 2.区民政局对第三方（成交供应商）考核结果为不合格的，区民政局有权选择单方终止合作，并不予支付剩余费用。 3.成交供应商提供的服务必须完全符合采购人要求。 4.具体时间、内容由中标人与采购人协商确定，每次工作开展前由成交供应商呈报具体方案，由采购人审核确认后实施。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采购人、成交供应商双方合同签订后一个月内，成交供应商向采购人提供对应金额发票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合同履行结束前，采购人考核成交供应商工作合格后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甲、乙双方必须严格履行合同，违约方应按人民法院司法解释规定最高违约金承担违约责任。乙方制作完成，甲方未按规定时间支付乙方相应的工程款，应按逾期付款金额每日1‰计算，向乙方支付违约金。 合同履行期间发生争议，双方本着友好协商解决，协商不成的，双方约定在甲方所在地人民法院诉讼解决。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1.磋商小组： （1）依法从省财政厅专家库中随机抽取相关专业专家2名，与1名采购人代表组成3人磋商小组。 （2）磋商小组推荐一名专家担任组长。 2.本项目所属行业：其他未列明行业。中小企业划型标准（1）从业人员≥300人，为大型企业；（2）100人≤从业人员＜300人，为中型企业；（3）10人≤从业人员＜100人，为小型企业；（4）从业人员＜10人以下，为微型企业。3.线上文件编制：供应商编制文件时，应首先按磋商文件给定的目录、顺序、内容及格式进行编制，其次供应商可根据其响应实际情况，在磋商文件给定的目录下增设多级子目录或其他新目录，内容对应准确，页码清晰。 3.本项目成交结果发布后3个工作日内，成交供应商应提供纸质版响应文件三本（须胶装），送至代理机构存档备案。线下纸质版文件应与线上电子文件内容及格式保持一致。4.供应商应自响应文件递交截止时间起至评审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附件--资格.docx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 附件--资格.docx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附件--资格.docx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供应商应提交的相关资格证明材料 附件--资格.docx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 附件--资格.docx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含）以来已缴纳任意一个月纳税证明或税务机关开具的完税证明（（增值税、营业税、企业所得税至少提供一种；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 附件--资格.docx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提供2025年8月（含）以来已缴存任意一个月社会保障资金缴存单据或社保机构开具的社会保险参保缴费证明，依法不需要缴纳社会保障资金的单位应提供相应证明文件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供应商应提交的相关资格证明材料 附件--资格.docx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附件--资格.docx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附件--资格.docx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 附件--资格.docx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 附件--资格.docx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w:t>
            </w:r>
          </w:p>
        </w:tc>
        <w:tc>
          <w:tcPr>
            <w:tcW w:type="dxa" w:w="1661"/>
          </w:tcPr>
          <w:p>
            <w:pPr>
              <w:pStyle w:val="null3"/>
            </w:pPr>
            <w:r>
              <w:rPr>
                <w:rFonts w:ascii="仿宋_GB2312" w:hAnsi="仿宋_GB2312" w:cs="仿宋_GB2312" w:eastAsia="仿宋_GB2312"/>
              </w:rPr>
              <w:t>供应商应提交的相关资格证明材料 附件--资格.docx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三、供应商提交的相关证明材料，应当加盖供应商（法定名称）电子印章，在磋商小组要求的时间内通过项目电子化交易系统进行提交，否则提交的相关证明材料无效。 四、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应当将其作为无效响应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附件--资格.docx 响应文件封面 残疾人福利性单位声明函 服务方案 标的清单 响应函 附件--技术方案.docx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响应文件格式要求签字盖章的，须按要求签字或盖章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响应函 附件--资格.docx 附件--技术方案.docx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响应函 附件--资格.docx 附件--技术方案.docx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应满足磋商文件中服务期的规定</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响应函 附件--资格.docx 附件--技术方案.docx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应满足磋商文件中有效期的规定</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响应函 附件--资格.docx 附件--技术方案.docx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服务内容数量与要求符合磋商文件要求或响应内容的技术指标应符合磋商文件标记★要求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响应函 附件--资格.docx 附件--技术方案.docx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无其它不符合法律法规或磋商文件规定的投标无效条款</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响应函 附件--资格.docx 附件--技术方案.docx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 针对本项目所需服务内容的了解程度进行说明，包含①对项目背景的理解②对本项目服务内容的理解③工作实施的意义④社会救助调查服务目标。 二、评审标准 1.完善性：方案必须全面，对评审内容中的各项要求有详细阐述； 2.可实施性：切合方案本项目实际情况，提出步骤清晰、合理的方案； 3.针对性：方案能够紧扣项目实际情况，内容科学合理。 三、赋分依据 上述4项评审内容全部满足评审标准得12分，每缺一项评审内容扣3分，每有一项评审内容存在瑕疵，扣（0-3）分，扣完为止。 说明：本项所指“瑕疵 ”是指内容不完整或缺少关键点；非专门针对本项目或不适用本项目特性、套用其他项目内容；存在逻辑漏洞、科学原理或常识错误；不利于本项目实施、现有技术条件下无法实现等任意一种情形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附件--技术方案.docx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针对本项目的组织架构进行说明，包含①组织架构图②岗位职责③协调机制。 二、评审标准 1.完善性：方案必须全面，对评审内容中的各项要求有详细阐述； 2.可实施性：切合方案本项目实际情况，提出步骤清晰、合理的方案； 3.针对性：方案能够紧扣项目实际情况，内容科学合理。 三、赋分依据 上述3项评审内容全部满足评审标准得9分，每缺一项评审内容扣3分，每有一项评审内容存在瑕疵，扣（0-3）分，扣完为止。 说明：本项所指“瑕疵 ”是指内容不完整或缺少关键点；非专门针对本项目或不适用本项目特性、套用其他项目内容；存在逻辑漏洞、科学原理或常识错误；不利于本项目实施、现有技术条件下无法实现等任意一种情形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附件--技术方案.docx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针对于本项目的服务方案，方案内容包含：①社会救助服务工作流程及工作计划②切实可行的社会救助入户调查服务方案③服务内容及服务措施④服务实施保障方案。 二、评审标准 1.完善性：方案必须全面，对评审内容中的各项要求有详细阐述； 2.可实施性：切合方案本项目实际情况，提出步骤清晰、合理的方案； 3.针对性：方案能够紧扣项目实际情况，内容科学合理。 三、赋分依据 上述4项评审内容全部满足评审标准得12分，每缺一项评审内容扣3分，每有一项评审内容存在瑕疵，扣（0-3）分，扣完为止。 说明：本项所指“瑕疵 ”是指内容不完整或缺少关键点；非专门针对本项目或不适用本项目特性、套用其他项目内容；存在逻辑漏洞、科学原理或常识错误；不利于本项目实施、现有技术条件下无法实现等任意一种情形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附件--技术方案.docx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一、评审内容 针对本项目的工作流程，内容包含：①社会救助调查流程概述②准备阶段流程③调查阶段流程④资料汇总阶段流程。 二、评审标准 1.完善性：方案必须全面，对评审内容中的各项要求有详细阐述； 2.可实施性：切合方案本项目实际情况，提出步骤清晰、合理的方案； 3.针对性：方案能够紧扣项目实际情况，内容科学合理。 三、赋分依据 上述4项评审内容全部满足评审标准得12分，每缺一项评审内容扣3分，每有一项评审内容存在瑕疵，扣（0-3）分，扣完为止。 说明：本项所指“瑕疵 ”是指内容不完整或缺少关键点；非专门针对本项目或不适用本项目特性、套用其他项目内容；存在逻辑漏洞、科学原理或常识错误；不利于本项目实施、现有技术条件下无法实现等任意一种情形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附件--技术方案.docx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针对本项目的质量保证措施①健全的质量控制体系②质量保证措施及质量控制目标的合理分解。 二、评审标准 1.完善性：方案必须全面，对评审内容中的各项要求有详细阐述； 2.可实施性：切合方案本项目实际情况，提出步骤清晰、合理的方案； 3.针对性：方案能够紧扣项目实际情况，内容科学合理。 三、赋分依据 上述2项评审内容全部满足评审标准得7分，每缺一项评审内容扣3.5分，每有一项评审内容存在瑕疵，扣（0-3.5）分，扣完为止。 说明：本项所指“瑕疵 ”是指内容不完整或缺少关键点；非专门针对本项目或不适用本项目特性、套用其他项目内容；存在逻辑漏洞、科学原理或常识错误；不利于本项目实施、现有技术条件下无法实现等任意一种情形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附件--技术方案.docx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 针对本项目有完整的管理制度，管理制度应包括但不限于①员工管理制度②人员培训制度③档案管理制度④内控制度及信息反馈制度。 二、评审标准 1.完善性：方案必须全面，对评审内容中的各项要求有详细阐述； 2.可实施性：切合方案本项目实际情况，提出步骤清晰、合理的方案； 3.针对性：方案能够紧扣项目实际情况，内容科学合理。 三、赋分依据 上述4项评审内容全部满足评审标准得10分，每缺一项评审内容扣2.5分，每有一项评审内容存在瑕疵，扣（0-2.5）分，扣完为止。 说明：本项所指“瑕疵 ”是指内容不完整或缺少关键点；非专门针对本项目或不适用本项目特性、套用其他项目内容；存在逻辑漏洞、科学原理或常识错误；不利于本项目实施、现有技术条件下无法实现等任意一种情形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附件--技术方案.docx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能够提供详细的保障措施，至少包含①能够考虑并满足采购人的多种需求，做好人员招聘与培训②接受采购人对服务的监督、批评和建议③确保做好社会救助各项服务管理、考评，不发生纠纷、安全等意外情况的保障措施。 二、评审标准 1.完善性：方案必须全面，对评审内容中的各项要求有详细阐述； 2.可实施性：切合方案本项目实际情况，提出步骤清晰、合理的方案； 3.针对性：方案能够紧扣项目实际情况，内容科学合理。 三、赋分依据 上述3项评审内容全部满足评审标准得6分，每缺一项评审内容扣2分，每有一项评审内容存在瑕疵，扣（0-2）分，扣完为止。 说明：本项所指“瑕疵 ”是指内容不完整或缺少关键点；非专门针对本项目或不适用本项目特性、套用其他项目内容；存在逻辑漏洞、科学原理或常识错误；不利于本项目实施、现有技术条件下无法实现等任意一种情形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附件--技术方案.docx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为本项目提供的增值服务说明，包含但不限于①增值服务的多样性②可行性③创新性。 二、评审标准 1.完善性：方案必须全面，对评审内容中的各项要求有详细阐述； 2.可实施性：切合方案本项目实际情况，提出步骤清晰、合理的方案； 3.针对性：方案能够紧扣项目实际情况，内容科学合理。 三、赋分依据 上述3项评审内容全部满足评审标准得6分，每缺一项评审内容扣2分，每有一项评审内容存在瑕疵，扣（0-2）分，扣完为止。 说明：本项所指“瑕疵 ”是指内容不完整或缺少关键点；非专门针对本项目或不适用本项目特性、套用其他项目内容；存在逻辑漏洞、科学原理或常识错误；不利于本项目实施、现有技术条件下无法实现等任意一种情形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附件--技术方案.docx</w:t>
            </w:r>
          </w:p>
        </w:tc>
      </w:tr>
      <w:tr>
        <w:tc>
          <w:tcPr>
            <w:tcW w:type="dxa" w:w="831"/>
            <w:vMerge/>
          </w:tcPr>
          <w:p/>
        </w:tc>
        <w:tc>
          <w:tcPr>
            <w:tcW w:type="dxa" w:w="1661"/>
          </w:tcPr>
          <w:p>
            <w:pPr>
              <w:pStyle w:val="null3"/>
            </w:pPr>
            <w:r>
              <w:rPr>
                <w:rFonts w:ascii="仿宋_GB2312" w:hAnsi="仿宋_GB2312" w:cs="仿宋_GB2312" w:eastAsia="仿宋_GB2312"/>
              </w:rPr>
              <w:t>人员和设备配置</w:t>
            </w:r>
          </w:p>
        </w:tc>
        <w:tc>
          <w:tcPr>
            <w:tcW w:type="dxa" w:w="2492"/>
          </w:tcPr>
          <w:p>
            <w:pPr>
              <w:pStyle w:val="null3"/>
            </w:pPr>
            <w:r>
              <w:rPr>
                <w:rFonts w:ascii="仿宋_GB2312" w:hAnsi="仿宋_GB2312" w:cs="仿宋_GB2312" w:eastAsia="仿宋_GB2312"/>
              </w:rPr>
              <w:t>一、评审内容 针对本项目提供详细的人员配备包括但不限于 ①有针对本项目的专业服务团队，人员配备数量充足。 ②人员组织结构合理，有明确的岗位职责； ③提供拟投入本项目设备的配置方案与管理方案。 二、评审标准 1.完善性：人员及设备配置合理全面，证明材料齐全对且评审内容中的各项要求有详细阐述；2..针对性：人员及设备配置能够紧扣项目实际情况，配置科学合理。 三、赋分依据 上述3项评审内容全部满足评审标准得6分，每缺一项评审内容扣2分，每有一项评审内容存在瑕疵，扣（0-2）分，扣完为止。 说明：本项所指“瑕疵 ”是指配置不完整或缺少关键点；非专门针对本项目或不适用本项目特性、套用其他项目内容；存在逻辑漏洞、科学原理或常识错误；不利于本项目实施、现有技术条件下无法实现等任意一种情形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附件--技术方案.docx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供应商提供2023年1月1日至今类似项目业绩。每提供一项得5分，最高得10分。备注：业绩证明材料以合同或中标通知书为准，须在响应文件中附合同和中标通知书的扫描件加盖单位公章。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2.满足磋商文件实质性要求且最终磋商报价最低的供应商的价格为评标基准价，其价格分为满分10分。 3.投标报价得分=（评标基准价/投标报价）×10的公式计算得分。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详见附件：附件--资格.docx</w:t>
      </w:r>
    </w:p>
    <w:p>
      <w:pPr>
        <w:pStyle w:val="null3"/>
        <w:ind w:firstLine="960"/>
      </w:pPr>
      <w:r>
        <w:rPr>
          <w:rFonts w:ascii="仿宋_GB2312" w:hAnsi="仿宋_GB2312" w:cs="仿宋_GB2312" w:eastAsia="仿宋_GB2312"/>
        </w:rPr>
        <w:t>详见附件：附件--技术方案.docx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