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版本号：HYZB-CS-202600420260313001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西安市鄠邑区农村生活污水处理一期（家佛堂等6座污水处理站续建）设计项目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HYZB-CS-2026004</w:t>
      </w:r>
      <w:r>
        <w:br/>
      </w:r>
      <w:r>
        <w:br/>
      </w:r>
      <w:r>
        <w:br/>
      </w:r>
    </w:p>
    <w:p>
      <w:pPr>
        <w:pStyle w:val="null3"/>
        <w:jc w:val="center"/>
        <w:outlineLvl w:val="2"/>
      </w:pPr>
      <w:r>
        <w:rPr>
          <w:rFonts w:ascii="仿宋_GB2312" w:hAnsi="仿宋_GB2312" w:cs="仿宋_GB2312" w:eastAsia="仿宋_GB2312"/>
          <w:sz w:val="28"/>
          <w:b/>
        </w:rPr>
        <w:t>西安市鄠邑区污水管理中心</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西安市鄠邑区污水管理中心</w:t>
      </w:r>
      <w:r>
        <w:rPr>
          <w:rFonts w:ascii="仿宋_GB2312" w:hAnsi="仿宋_GB2312" w:cs="仿宋_GB2312" w:eastAsia="仿宋_GB2312"/>
        </w:rPr>
        <w:t>委托，拟对</w:t>
      </w:r>
      <w:r>
        <w:rPr>
          <w:rFonts w:ascii="仿宋_GB2312" w:hAnsi="仿宋_GB2312" w:cs="仿宋_GB2312" w:eastAsia="仿宋_GB2312"/>
        </w:rPr>
        <w:t>西安市鄠邑区农村生活污水处理一期（家佛堂等6座污水处理站续建）设计项目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HYZB-CS-2026004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西安市鄠邑区农村生活污水处理一期（家佛堂等6座污水处理站续建）设计项目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需完成家佛堂村等6座污水处理站续建方案设计、初步设计、施工图设计三个阶段全部设计工作，以及设计交底、施工配合、竣工验收等全过程技术服务，完成项目相关的环保、消防、节能等专项报批工作，提供所需的设计资料及技术说明。</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采购包1（西安市鄠邑区农村生活污水处理一期工程（家佛堂村等6座污水处理站续建）设计项目）：属于专门面向小微企业采购。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p>
      <w:pPr>
        <w:pStyle w:val="null3"/>
      </w:pPr>
      <w:r>
        <w:rPr>
          <w:rFonts w:ascii="仿宋_GB2312" w:hAnsi="仿宋_GB2312" w:cs="仿宋_GB2312" w:eastAsia="仿宋_GB2312"/>
        </w:rPr>
        <w:t>2、财务要求：提供2024年度或2025年度的财务审计报告或投标文件截止时间前六个月内其基本账户开户银行出具的资信证明（附基本存款账户信息）。</w:t>
      </w:r>
    </w:p>
    <w:p>
      <w:pPr>
        <w:pStyle w:val="null3"/>
      </w:pPr>
      <w:r>
        <w:rPr>
          <w:rFonts w:ascii="仿宋_GB2312" w:hAnsi="仿宋_GB2312" w:cs="仿宋_GB2312" w:eastAsia="仿宋_GB2312"/>
        </w:rPr>
        <w:t>3、纳税要求：提供投标文件递交截止时间前近一年任意一个月已缴纳完税凭证或税务机关开具的完税证明；依法免税的应提供相关文件证明。</w:t>
      </w:r>
    </w:p>
    <w:p>
      <w:pPr>
        <w:pStyle w:val="null3"/>
      </w:pPr>
      <w:r>
        <w:rPr>
          <w:rFonts w:ascii="仿宋_GB2312" w:hAnsi="仿宋_GB2312" w:cs="仿宋_GB2312" w:eastAsia="仿宋_GB2312"/>
        </w:rPr>
        <w:t>4、社保要求：提供投标文件递交截止时间前近一年任意一个月时段已缴纳的社会保障资金缴存单据或社保机构开具的社会保险参保缴费情况证明；依法不需要缴纳社会保障资金的应提供相关文件证明。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5、具备履行合同所必需的设备和专业技术能力承诺：具备履行合同所必需的设备和专业技术能力承诺。</w:t>
      </w:r>
    </w:p>
    <w:p>
      <w:pPr>
        <w:pStyle w:val="null3"/>
      </w:pPr>
      <w:r>
        <w:rPr>
          <w:rFonts w:ascii="仿宋_GB2312" w:hAnsi="仿宋_GB2312" w:cs="仿宋_GB2312" w:eastAsia="仿宋_GB2312"/>
        </w:rPr>
        <w:t>6、没有重大违法记录书面声明：参加政府采购活动前3年内，在经营活动中没有重大违法记录书面声明。</w:t>
      </w:r>
    </w:p>
    <w:p>
      <w:pPr>
        <w:pStyle w:val="null3"/>
      </w:pPr>
      <w:r>
        <w:rPr>
          <w:rFonts w:ascii="仿宋_GB2312" w:hAnsi="仿宋_GB2312" w:cs="仿宋_GB2312" w:eastAsia="仿宋_GB2312"/>
        </w:rPr>
        <w:t>7、信用要求：未被列入“信用中国”网站（www.creditchina.gov.cn）、“中国政府采购网”网站（www.ccgp.gov.cn）失信被执行人名单、重大税收违法案件当事人名单、政府采购严重违法失信行为记录名单。</w:t>
      </w:r>
    </w:p>
    <w:p>
      <w:pPr>
        <w:pStyle w:val="null3"/>
      </w:pPr>
      <w:r>
        <w:rPr>
          <w:rFonts w:ascii="仿宋_GB2312" w:hAnsi="仿宋_GB2312" w:cs="仿宋_GB2312" w:eastAsia="仿宋_GB2312"/>
        </w:rPr>
        <w:t>8、投标人关联关系：单位负责人为同一人或者存在直接控股、管理关系的不同投标人，不得参加同一合同项下的投标活动。</w:t>
      </w:r>
    </w:p>
    <w:p>
      <w:pPr>
        <w:pStyle w:val="null3"/>
      </w:pPr>
      <w:r>
        <w:rPr>
          <w:rFonts w:ascii="仿宋_GB2312" w:hAnsi="仿宋_GB2312" w:cs="仿宋_GB2312" w:eastAsia="仿宋_GB2312"/>
        </w:rPr>
        <w:t>9、授权书或法人身份证明：法定代表人授权书及被授权人身份证（法定代表人直接参加磋商的须提供其法定代表人身份证），非法人单位参照执行。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西安市鄠邑区污水管理中心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西安市鄠邑区污水管理中心经办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13649231631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陕西省西安市未央区陕西省西安市浐灞生态区欧亚大道西段666号欧亚国际一期A座1401室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13109522910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 《招标代理服务收费管理暂行办法》(计价格[2002]1980号)和 《关于招标代理服务收费有关问题的通知》(发改办价格[2003]857号)的标准计取。不足5000元，按5000元收取。供应商将招标代理服务费计入磋商报价但不单独列明，成交单位在领取成交通知书前，须向采购代理机构一次性支付招标代理服务费；代理服务费以转账、电汇或现金等形式交纳。户名：陕西翰元工程咨询有限公司开户行：中国工商银行股份有限公司西安经济技术开发区支行账号：3700000609200242371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西安市鄠邑区污水管理中心</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西安市鄠邑区污水管理中心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西安市鄠邑区污水管理中心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符合国家、行业、地方政府有关法律法规及技术规范规定。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联系电话：13109522910</w:t>
      </w:r>
    </w:p>
    <w:p>
      <w:pPr>
        <w:pStyle w:val="null3"/>
      </w:pPr>
      <w:r>
        <w:rPr>
          <w:rFonts w:ascii="仿宋_GB2312" w:hAnsi="仿宋_GB2312" w:cs="仿宋_GB2312" w:eastAsia="仿宋_GB2312"/>
        </w:rPr>
        <w:t>地址：陕西省西安市未央区陕西省西安市浐灞生态区欧亚大道西段666号欧亚国际一期A座1401室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需完成家佛堂村等6座污水处理站续建方案设计、初步设计、施工图设计三个阶段全部设计工作，以及设计交底、施工配合、竣工验收等全过程技术服务，完成项目相关的环保、消防、节能等专项报批工作，提供所需的设计资料及技术说明。</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对家佛堂等6座污水处理站续建项目进行设计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标的名称：对家佛堂等6座污水处理站续建项目进行设计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服务内容和范围</w:t>
            </w:r>
          </w:p>
          <w:p>
            <w:pPr>
              <w:pStyle w:val="null3"/>
              <w:jc w:val="both"/>
            </w:pPr>
            <w:r>
              <w:rPr>
                <w:rFonts w:ascii="仿宋_GB2312" w:hAnsi="仿宋_GB2312" w:cs="仿宋_GB2312" w:eastAsia="仿宋_GB2312"/>
                <w:sz w:val="24"/>
              </w:rPr>
              <w:t>1.服务范围：</w:t>
            </w:r>
          </w:p>
          <w:p>
            <w:pPr>
              <w:pStyle w:val="null3"/>
              <w:jc w:val="both"/>
            </w:pPr>
            <w:r>
              <w:rPr>
                <w:rFonts w:ascii="仿宋_GB2312" w:hAnsi="仿宋_GB2312" w:cs="仿宋_GB2312" w:eastAsia="仿宋_GB2312"/>
                <w:sz w:val="24"/>
              </w:rPr>
              <w:t>本项目设计涵盖</w:t>
            </w:r>
            <w:r>
              <w:rPr>
                <w:rFonts w:ascii="仿宋_GB2312" w:hAnsi="仿宋_GB2312" w:cs="仿宋_GB2312" w:eastAsia="仿宋_GB2312"/>
                <w:sz w:val="24"/>
              </w:rPr>
              <w:t>6座污水处理站续建工程及配套污水管网收集工程全专业设计，具体涉及家佛堂村污水站（15m³/d）、栗元坡村污水站（150m³/d）、下庄村（一）污水站（120m³/d）、下庄村（二）污水站（80m³/d）、柳泉口村B污水站（40m³/d）、蒋村污水处理站（600m³/d），以及栗元坡村、下庄村（一）、下庄村（二）、柳泉口村B配套污水收集管网（新建管网、污水提升泵站1座）。</w:t>
            </w:r>
          </w:p>
          <w:p>
            <w:pPr>
              <w:pStyle w:val="null3"/>
              <w:jc w:val="both"/>
            </w:pPr>
            <w:r>
              <w:rPr>
                <w:rFonts w:ascii="仿宋_GB2312" w:hAnsi="仿宋_GB2312" w:cs="仿宋_GB2312" w:eastAsia="仿宋_GB2312"/>
                <w:sz w:val="24"/>
              </w:rPr>
              <w:t>2.设计阶段：</w:t>
            </w:r>
          </w:p>
          <w:p>
            <w:pPr>
              <w:pStyle w:val="null3"/>
              <w:jc w:val="both"/>
            </w:pPr>
            <w:r>
              <w:rPr>
                <w:rFonts w:ascii="仿宋_GB2312" w:hAnsi="仿宋_GB2312" w:cs="仿宋_GB2312" w:eastAsia="仿宋_GB2312"/>
                <w:sz w:val="24"/>
              </w:rPr>
              <w:t>需完成本项目方案设计、初步设计、施工图设计三个阶段全部设计工作，以及设计交底、施工配合、竣工验收等全过程技术服务，并</w:t>
            </w:r>
            <w:r>
              <w:rPr>
                <w:rFonts w:ascii="仿宋_GB2312" w:hAnsi="仿宋_GB2312" w:cs="仿宋_GB2312" w:eastAsia="仿宋_GB2312"/>
                <w:sz w:val="24"/>
              </w:rPr>
              <w:t>完成项目相关的环保、消防、节能等专项报批工作，提供所需的设计资料及技术说明。</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设计</w:t>
            </w:r>
            <w:r>
              <w:rPr>
                <w:rFonts w:ascii="仿宋_GB2312" w:hAnsi="仿宋_GB2312" w:cs="仿宋_GB2312" w:eastAsia="仿宋_GB2312"/>
                <w:sz w:val="24"/>
              </w:rPr>
              <w:t>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1）修缮、续建场站：本次对</w:t>
            </w:r>
            <w:r>
              <w:rPr>
                <w:rFonts w:ascii="仿宋_GB2312" w:hAnsi="仿宋_GB2312" w:cs="仿宋_GB2312" w:eastAsia="仿宋_GB2312"/>
                <w:sz w:val="24"/>
              </w:rPr>
              <w:t>鄠邑区农</w:t>
            </w:r>
            <w:r>
              <w:rPr>
                <w:rFonts w:ascii="仿宋_GB2312" w:hAnsi="仿宋_GB2312" w:cs="仿宋_GB2312" w:eastAsia="仿宋_GB2312"/>
                <w:sz w:val="24"/>
              </w:rPr>
              <w:t>村</w:t>
            </w:r>
            <w:r>
              <w:rPr>
                <w:rFonts w:ascii="仿宋_GB2312" w:hAnsi="仿宋_GB2312" w:cs="仿宋_GB2312" w:eastAsia="仿宋_GB2312"/>
                <w:sz w:val="24"/>
              </w:rPr>
              <w:t>污</w:t>
            </w:r>
            <w:r>
              <w:rPr>
                <w:rFonts w:ascii="仿宋_GB2312" w:hAnsi="仿宋_GB2312" w:cs="仿宋_GB2312" w:eastAsia="仿宋_GB2312"/>
                <w:sz w:val="24"/>
              </w:rPr>
              <w:t>水</w:t>
            </w:r>
            <w:r>
              <w:rPr>
                <w:rFonts w:ascii="仿宋_GB2312" w:hAnsi="仿宋_GB2312" w:cs="仿宋_GB2312" w:eastAsia="仿宋_GB2312"/>
                <w:sz w:val="24"/>
              </w:rPr>
              <w:t>项目</w:t>
            </w:r>
            <w:r>
              <w:rPr>
                <w:rFonts w:ascii="仿宋_GB2312" w:hAnsi="仿宋_GB2312" w:cs="仿宋_GB2312" w:eastAsia="仿宋_GB2312"/>
                <w:sz w:val="24"/>
              </w:rPr>
              <w:t>6</w:t>
            </w:r>
            <w:r>
              <w:rPr>
                <w:rFonts w:ascii="仿宋_GB2312" w:hAnsi="仿宋_GB2312" w:cs="仿宋_GB2312" w:eastAsia="仿宋_GB2312"/>
                <w:sz w:val="24"/>
              </w:rPr>
              <w:t>座已建设完成工程量</w:t>
            </w:r>
            <w:r>
              <w:rPr>
                <w:rFonts w:ascii="仿宋_GB2312" w:hAnsi="仿宋_GB2312" w:cs="仿宋_GB2312" w:eastAsia="仿宋_GB2312"/>
                <w:sz w:val="24"/>
              </w:rPr>
              <w:t>≥70%的污水站点进行运维管理，对</w:t>
            </w:r>
            <w:r>
              <w:rPr>
                <w:rFonts w:ascii="仿宋_GB2312" w:hAnsi="仿宋_GB2312" w:cs="仿宋_GB2312" w:eastAsia="仿宋_GB2312"/>
                <w:sz w:val="24"/>
              </w:rPr>
              <w:t>该</w:t>
            </w:r>
            <w:r>
              <w:rPr>
                <w:rFonts w:ascii="仿宋_GB2312" w:hAnsi="仿宋_GB2312" w:cs="仿宋_GB2312" w:eastAsia="仿宋_GB2312"/>
                <w:sz w:val="24"/>
              </w:rPr>
              <w:t>6</w:t>
            </w:r>
            <w:r>
              <w:rPr>
                <w:rFonts w:ascii="仿宋_GB2312" w:hAnsi="仿宋_GB2312" w:cs="仿宋_GB2312" w:eastAsia="仿宋_GB2312"/>
                <w:sz w:val="24"/>
              </w:rPr>
              <w:t>座污水站建设情况及设备运行情况进行摸排检修，并对存在问题的场站进行修缮施工，本次排查修缮场站包括</w:t>
            </w:r>
            <w:r>
              <w:rPr>
                <w:rFonts w:ascii="仿宋_GB2312" w:hAnsi="仿宋_GB2312" w:cs="仿宋_GB2312" w:eastAsia="仿宋_GB2312"/>
                <w:sz w:val="24"/>
              </w:rPr>
              <w:t>景区管理局家佛堂村污水站、石井镇栗园坡村污水站、石井街办下庄村（一）污水站、石井街办下庄村（二）污水站、蒋村街办柳泉口村</w:t>
            </w:r>
            <w:r>
              <w:rPr>
                <w:rFonts w:ascii="仿宋_GB2312" w:hAnsi="仿宋_GB2312" w:cs="仿宋_GB2312" w:eastAsia="仿宋_GB2312"/>
                <w:sz w:val="24"/>
              </w:rPr>
              <w:t>B污水站</w:t>
            </w:r>
            <w:r>
              <w:rPr>
                <w:rFonts w:ascii="仿宋_GB2312" w:hAnsi="仿宋_GB2312" w:cs="仿宋_GB2312" w:eastAsia="仿宋_GB2312"/>
                <w:sz w:val="24"/>
              </w:rPr>
              <w:t>、蒋村污水处理站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各污水站处理规模及工艺</w:t>
            </w:r>
          </w:p>
          <w:tbl>
            <w:tblPr>
              <w:tblBorders>
                <w:top w:val="none" w:color="000000" w:sz="4"/>
                <w:left w:val="none" w:color="000000" w:sz="4"/>
                <w:bottom w:val="none" w:color="000000" w:sz="4"/>
                <w:right w:val="none" w:color="000000" w:sz="4"/>
                <w:insideH w:val="none"/>
                <w:insideV w:val="none"/>
              </w:tblBorders>
            </w:tblPr>
            <w:tblGrid>
              <w:gridCol w:w="195"/>
              <w:gridCol w:w="766"/>
              <w:gridCol w:w="511"/>
              <w:gridCol w:w="1082"/>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站点名称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处理规模</w:t>
                  </w:r>
                  <w:r>
                    <w:rPr>
                      <w:rFonts w:ascii="仿宋_GB2312" w:hAnsi="仿宋_GB2312" w:cs="仿宋_GB2312" w:eastAsia="仿宋_GB2312"/>
                      <w:sz w:val="24"/>
                    </w:rPr>
                    <w:t>m³/d</w:t>
                  </w:r>
                </w:p>
              </w:tc>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处理工艺</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景区管理局家佛堂村污水站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格栅</w:t>
                  </w:r>
                  <w:r>
                    <w:rPr>
                      <w:rFonts w:ascii="仿宋_GB2312" w:hAnsi="仿宋_GB2312" w:cs="仿宋_GB2312" w:eastAsia="仿宋_GB2312"/>
                      <w:sz w:val="24"/>
                    </w:rPr>
                    <w:t>+调节池+A/O+沉淀+消毒</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石井镇栗元坡村污水站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150</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格栅</w:t>
                  </w:r>
                  <w:r>
                    <w:rPr>
                      <w:rFonts w:ascii="仿宋_GB2312" w:hAnsi="仿宋_GB2312" w:cs="仿宋_GB2312" w:eastAsia="仿宋_GB2312"/>
                      <w:sz w:val="24"/>
                    </w:rPr>
                    <w:t>+调节池+A2/O（MBBR）+沉淀+过滤+消毒</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石井街办下庄村（一）污水站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格栅</w:t>
                  </w:r>
                  <w:r>
                    <w:rPr>
                      <w:rFonts w:ascii="仿宋_GB2312" w:hAnsi="仿宋_GB2312" w:cs="仿宋_GB2312" w:eastAsia="仿宋_GB2312"/>
                      <w:sz w:val="24"/>
                    </w:rPr>
                    <w:t>+调节池+A2/O（MBBR）+沉淀+过滤+消毒</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石井街办下庄村（二）污水站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格栅</w:t>
                  </w:r>
                  <w:r>
                    <w:rPr>
                      <w:rFonts w:ascii="仿宋_GB2312" w:hAnsi="仿宋_GB2312" w:cs="仿宋_GB2312" w:eastAsia="仿宋_GB2312"/>
                      <w:sz w:val="24"/>
                    </w:rPr>
                    <w:t>+调节池+A2/O（MBBR）+沉淀+过滤+消毒</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蒋村街办柳泉口村</w:t>
                  </w:r>
                  <w:r>
                    <w:rPr>
                      <w:rFonts w:ascii="仿宋_GB2312" w:hAnsi="仿宋_GB2312" w:cs="仿宋_GB2312" w:eastAsia="仿宋_GB2312"/>
                      <w:sz w:val="24"/>
                    </w:rPr>
                    <w:t>B污水站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格栅</w:t>
                  </w:r>
                  <w:r>
                    <w:rPr>
                      <w:rFonts w:ascii="仿宋_GB2312" w:hAnsi="仿宋_GB2312" w:cs="仿宋_GB2312" w:eastAsia="仿宋_GB2312"/>
                      <w:sz w:val="24"/>
                    </w:rPr>
                    <w:t>+调节池+A2/O+沉淀+人工湿地+消毒</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蒋村污水处理站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600</w:t>
                  </w:r>
                </w:p>
              </w:tc>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格栅</w:t>
                  </w:r>
                  <w:r>
                    <w:rPr>
                      <w:rFonts w:ascii="仿宋_GB2312" w:hAnsi="仿宋_GB2312" w:cs="仿宋_GB2312" w:eastAsia="仿宋_GB2312"/>
                      <w:sz w:val="24"/>
                    </w:rPr>
                    <w:t>+化粪池+调节池A2/O+MBR+消毒</w:t>
                  </w:r>
                </w:p>
              </w:tc>
            </w:tr>
          </w:tbl>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2）续建管网：对栗元坡村、下庄村（一）、下庄村（二）、柳泉口村B的居民生活污水收集管网进行设计，包括生活污水收集管道、检查进、接户管道、接户井、提升泵站等。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各</w:t>
            </w:r>
            <w:r>
              <w:rPr>
                <w:rFonts w:ascii="仿宋_GB2312" w:hAnsi="仿宋_GB2312" w:cs="仿宋_GB2312" w:eastAsia="仿宋_GB2312"/>
                <w:sz w:val="24"/>
              </w:rPr>
              <w:t>污水处理站</w:t>
            </w:r>
            <w:r>
              <w:rPr>
                <w:rFonts w:ascii="仿宋_GB2312" w:hAnsi="仿宋_GB2312" w:cs="仿宋_GB2312" w:eastAsia="仿宋_GB2312"/>
                <w:sz w:val="24"/>
              </w:rPr>
              <w:t>最终施工图设计需满足</w:t>
            </w:r>
            <w:r>
              <w:rPr>
                <w:rFonts w:ascii="仿宋_GB2312" w:hAnsi="仿宋_GB2312" w:cs="仿宋_GB2312" w:eastAsia="仿宋_GB2312"/>
                <w:sz w:val="24"/>
              </w:rPr>
              <w:t>污水处理站出水水质</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1）家佛堂村污水站（15m³/d）、栗元坡村污水站（150m³/d）、下庄村（一）污水站（120m³/d）、下庄村（二）污水站（80m³/d）、柳泉口村B污水站（40m³/d），</w:t>
            </w:r>
            <w:r>
              <w:rPr>
                <w:rFonts w:ascii="仿宋_GB2312" w:hAnsi="仿宋_GB2312" w:cs="仿宋_GB2312" w:eastAsia="仿宋_GB2312"/>
                <w:sz w:val="24"/>
              </w:rPr>
              <w:t>5座污水站达到《陕西省农村生活污水处理设施水污染物排放标准》（DB61/1227-2018）一级标准。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蒋村污水</w:t>
            </w:r>
            <w:r>
              <w:rPr>
                <w:rFonts w:ascii="仿宋_GB2312" w:hAnsi="仿宋_GB2312" w:cs="仿宋_GB2312" w:eastAsia="仿宋_GB2312"/>
                <w:sz w:val="24"/>
              </w:rPr>
              <w:t>处理</w:t>
            </w:r>
            <w:r>
              <w:rPr>
                <w:rFonts w:ascii="仿宋_GB2312" w:hAnsi="仿宋_GB2312" w:cs="仿宋_GB2312" w:eastAsia="仿宋_GB2312"/>
                <w:sz w:val="24"/>
              </w:rPr>
              <w:t>站达到《城镇污水处理站污染物排放标准》（</w:t>
            </w:r>
            <w:r>
              <w:rPr>
                <w:rFonts w:ascii="仿宋_GB2312" w:hAnsi="仿宋_GB2312" w:cs="仿宋_GB2312" w:eastAsia="仿宋_GB2312"/>
                <w:sz w:val="24"/>
              </w:rPr>
              <w:t>GB18918-2002）一级A标准。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设计要求：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1）完成前期方案设计及初步设计，按采购人的需求进行设计。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2）对采购人的审核修改意见进行修改、完善，保证其设计意图的最终实现。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3）根据项目建设进度要求及时提供各阶段报审图纸，协助采购人进行报审工作，根据审查结果进行修改调整，直至审查通过，并最终向采购人提交正式的初步设计文件及批复。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4）根据采购人要求，及时参加与设计有关的专题会，现场解决技术问题。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5）提交的设计文件应符合现行规程、规范等要求，并应通过相关部门的审查。</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设计标准：</w:t>
            </w:r>
            <w:r>
              <w:rPr>
                <w:rFonts w:ascii="仿宋_GB2312" w:hAnsi="仿宋_GB2312" w:cs="仿宋_GB2312" w:eastAsia="仿宋_GB2312"/>
                <w:sz w:val="24"/>
              </w:rPr>
              <w:t>符合国家、行业、地方政府有关法律法规及技术规范规定。</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设计成果要求：</w:t>
            </w:r>
          </w:p>
          <w:p>
            <w:pPr>
              <w:pStyle w:val="null3"/>
              <w:jc w:val="both"/>
            </w:pPr>
            <w:r>
              <w:rPr>
                <w:rFonts w:ascii="仿宋_GB2312" w:hAnsi="仿宋_GB2312" w:cs="仿宋_GB2312" w:eastAsia="仿宋_GB2312"/>
                <w:sz w:val="24"/>
              </w:rPr>
              <w:t>供应商应向采购人提供合格的设计文件，包括设计说明书、有关专业的设计图纸、设计方案等。完成</w:t>
            </w:r>
            <w:r>
              <w:rPr>
                <w:rFonts w:ascii="仿宋_GB2312" w:hAnsi="仿宋_GB2312" w:cs="仿宋_GB2312" w:eastAsia="仿宋_GB2312"/>
                <w:sz w:val="24"/>
              </w:rPr>
              <w:t>项目相关的环保、消防、节能等专项报批工作。</w:t>
            </w:r>
            <w:r>
              <w:rPr>
                <w:rFonts w:ascii="仿宋_GB2312" w:hAnsi="仿宋_GB2312" w:cs="仿宋_GB2312" w:eastAsia="仿宋_GB2312"/>
                <w:sz w:val="24"/>
              </w:rPr>
              <w:t>①初步设计文件设计说明书：包括工程概况、场地现状分析、设计构思、总体布局设计说明、各专业设计说明、关键技术说明等；②方案设计；③施工图设计；④成果文件的份数要求：另行协商；⑤成果文件的载体要求：纸质版按标准图纸打印；电子版提供光盘或U盘。</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其他说明：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1）供应商提交的成果必须符合本项目所在地有关的法律法规、规范规程、标准、规划要求，并符合磋商文件的其它有关要求。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2）工程造价经济合理，保证工程的经济效益、社会效益和环境效益相结合。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3）设计单位应提供各阶段设计成果并配合建设单位取得相应批复文件、配合通过财政评审、配合完成施工及结算审计相关工作。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专业技术人员配置合理，对工作有有效支撑、岗位职责明确清晰得，满足项目需求。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具有履行合同所必须的设备，满足项目需求。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1.根据采购人要求完成与项目有关的其他事项。 2.报价要求：供应商在充分考虑本项目的实际工作量、技术含量、难易程度、复杂性及市场风险等因素的基础上按竞争性磋商文件中的报价格式要求填报总价，包括但不限于：方案设计、施工图设计、初步设计、相关审批手续办理、配合费、以及其他完成本竞争性磋商文件规定的义务以及供应商认为有必要计入的其他费用等全部费用，除合同约定的奖罚规定之外，采购人不因任何原因调整结算价格。 3.知识产权：采购人在中华人民共和国境内使用成交人提供的服务时免受第三方提出的侵犯其专利权或其他知识产权的起诉。如果第三方提出侵权指控，成交人应承担由此而引起的一切法律责任和费用。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符合国家、行业、地方政府有关法律法规及技术规范规定。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合同签订完成方案设计后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完成施工图设计后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1、本合同履行过程中，由于一方当事人违反本合同，给另一方当事人造成损失的，另一方当事人有权获得赔偿。 2、甲方因未履行义务，造成工作延期及相关损失由甲方负责。 3、乙方在规定的期限内未完成工作任务、未按规定的工作质量要求进行工作，应采取补救措施，返工或修改完善，直至达到本合同约定的质量要求，工期不予顺延。因此给甲方造成损失的，乙方应对直接损失负赔偿责任。 具体以签订合同为准。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具有独立承担民事责任能力的法人、其他组织，并出具合法有效的相关证明材料（统一社会信用代码的营业执照或有效的营业执照、税务登记证、组织机构代码证）；具有工程设计综合资质甲级或市政行业乙级及以上或市政行业（给水和排水工程）专业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提供2024年度或2025年度的财务审计报告或投标文件截止时间前六个月内其基本账户开户银行出具的资信证明（附基本存款账户信息）。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提供投标文件递交截止时间前近一年任意一个月已缴纳完税凭证或税务机关开具的完税证明；依法免税的应提供相关文件证明。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提供投标文件递交截止时间前近一年任意一个月时段已缴纳的社会保障资金缴存单据或社保机构开具的社会保险参保缴费情况证明；依法不需要缴纳社会保障资金的应提供相关文件证明。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具备履行合同所必需的设备和专业技术能力承诺</w:t>
            </w:r>
          </w:p>
        </w:tc>
        <w:tc>
          <w:tcPr>
            <w:tcW w:type="dxa" w:w="3322"/>
          </w:tcPr>
          <w:p>
            <w:pPr>
              <w:pStyle w:val="null3"/>
            </w:pPr>
            <w:r>
              <w:rPr>
                <w:rFonts w:ascii="仿宋_GB2312" w:hAnsi="仿宋_GB2312" w:cs="仿宋_GB2312" w:eastAsia="仿宋_GB2312"/>
              </w:rPr>
              <w:t>具备履行合同所必需的设备和专业技术能力承诺。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未被列入“信用中国”网站（www.creditchina.gov.cn）、“中国政府采购网”网站（www.ccgp.gov.cn）失信被执行人名单、重大税收违法案件当事人名单、政府采购严重违法失信行为记录名单。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授权书或法人身份证明</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供应商名称和公章、营业执照等一致。</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投标文件上法定代表人或被授权人的签字或盖章齐全。</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要求采购内容及要求、商务条款全部响应，不能有采购人不能接受的附加条件。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项目背景和政策研究</w:t>
            </w:r>
          </w:p>
        </w:tc>
        <w:tc>
          <w:tcPr>
            <w:tcW w:type="dxa" w:w="2492"/>
          </w:tcPr>
          <w:p>
            <w:pPr>
              <w:pStyle w:val="null3"/>
            </w:pPr>
            <w:r>
              <w:rPr>
                <w:rFonts w:ascii="仿宋_GB2312" w:hAnsi="仿宋_GB2312" w:cs="仿宋_GB2312" w:eastAsia="仿宋_GB2312"/>
              </w:rPr>
              <w:t>提供针对本项目的项目背景和政策研究，包括①项目背景分析；②前期项目资料收集；③针对本项目政策的研究等。 一、评审标准：1.完整性：项目背景和政策研究分析全面具体，对本项目重点、难点把控明确，有详细描述及说明；2.可实施性：切合本项目实际情况，实施步骤清晰、合理；3.针对性：项目背景和政策研究能够紧扣项目实际情况，内容科学合理。 二、赋分标准： 1.以上内容每包含一项内容，得2分，满分6分； 2.根据评审标准按提供的具体内容的完整性、可实施性、针对性横向对比得0-4分；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提供针对本项目的编制思路及工作方案，包括①整体工作目标；②工作思路；③设计方案；④内容重点及成果资料。 一、评审标准：1.完整性：编制思路及工作方案全面具体，对本项目重点、难点把控明确，有详细描述及说明；2.可实施性：切合本项目实际情况，实施步骤清晰、合理；3.针对性：编制思路及工作方案能够紧扣项目实际情况，内容科学合理。 二、赋分标准： 1.以上内容每包含一项内容，得3分，满分12分； 2.根据评审标准按提供的具体内容的完整性、可实施性、针对性横向对比得0-6分； 3.未提供不得分。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拟派项目组人员</w:t>
            </w:r>
          </w:p>
        </w:tc>
        <w:tc>
          <w:tcPr>
            <w:tcW w:type="dxa" w:w="2492"/>
          </w:tcPr>
          <w:p>
            <w:pPr>
              <w:pStyle w:val="null3"/>
            </w:pPr>
            <w:r>
              <w:rPr>
                <w:rFonts w:ascii="仿宋_GB2312" w:hAnsi="仿宋_GB2312" w:cs="仿宋_GB2312" w:eastAsia="仿宋_GB2312"/>
              </w:rPr>
              <w:t>提供针对本项目的拟派项目组人员，专业技术人员配置合理，对工作有有效支撑、岗位职责明确清晰得，满足项目要求。 一、评审标准：1.完整性：拟派项目组人员配备合理、分工明确，有详细描述及说明；2.可实施性：切合本项目实际情况，实施步骤清晰、合理；3.针对性：拟派人员配置能够紧扣项目实际情况，配备科学合理。 二、赋分标准： 1.每提供1人得1分，满分5分； 2.拟派项目负责人具有对应专业中级及以上职称的得1分； 3.项目组成员具有相关专业技术证书，每提供1名得1分，满分4分； 4.以供应商响应文件中所附的人员证书复印件为准，不提供则不得分。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提供针对本项目的质量保证措施，包含①项目质量保障体系；②项目整体质量管控要求；③成果文件的质量保证措施。 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1.以上内容每包含一项内容，得3分，满分9分；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提供针对本项目设计阶段的工程造价控制措施：包含①造价控制常见问题梳理；②造价控制措施；③造价控制承诺。一、评审标准：1.完整性：质量保证措施全面具体，对本项目重点、难点把控明确，有详细描述及说明；2.可实施性：切合本项目实际情况，实施步骤清晰、合理；3.针对性：质量保证措施能够紧扣项目实际情况，内容科学合理。 二、赋分标准： 1.以上内容每包含一项内容，得2分，满分6分；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服务保证措施及承诺</w:t>
            </w:r>
          </w:p>
        </w:tc>
        <w:tc>
          <w:tcPr>
            <w:tcW w:type="dxa" w:w="2492"/>
          </w:tcPr>
          <w:p>
            <w:pPr>
              <w:pStyle w:val="null3"/>
            </w:pPr>
            <w:r>
              <w:rPr>
                <w:rFonts w:ascii="仿宋_GB2312" w:hAnsi="仿宋_GB2312" w:cs="仿宋_GB2312" w:eastAsia="仿宋_GB2312"/>
              </w:rPr>
              <w:t>针对本项目具有明确的服务保证措施及承诺：包含①服务承诺；②服务保证措施；③进度控制措施及承诺。 一、评审标准：1.完整性：服务保证措施及承诺全面具体，有详细描述及说明；2.可实施性：切合本项目实际情况，实施步骤清晰、合理；3.针对性：服务保证措施及承诺能够紧扣项目实际情况，内容科学合理。 二、赋分标准： 1.以上内容每包含一项内容，得2分，满分6分； 2.根据评审标准按提供的具体内容的完整性、可实施性、针对性横向对比得0-5分； 3.未提供不得分。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重点、难点分析及应对策略</w:t>
            </w:r>
          </w:p>
        </w:tc>
        <w:tc>
          <w:tcPr>
            <w:tcW w:type="dxa" w:w="2492"/>
          </w:tcPr>
          <w:p>
            <w:pPr>
              <w:pStyle w:val="null3"/>
            </w:pPr>
            <w:r>
              <w:rPr>
                <w:rFonts w:ascii="仿宋_GB2312" w:hAnsi="仿宋_GB2312" w:cs="仿宋_GB2312" w:eastAsia="仿宋_GB2312"/>
              </w:rPr>
              <w:t>针对本项目的理解程度，对项目的重点、难点进行分析并提出应对策略。 一、评审标准：1.完整性：合理化建议全面具体，有详细描述及说明；2.可实施性：切合本项目实际情况，实施步骤清晰、合理。 二、赋分标准： 1.根据评审标准按提供的具体内容的完整性、可实施性横向对比得0-5分。 2.未提供不得分。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提供投标文件递交截止时间前近3年，供应商承担过类似项目业绩，一个项目得2分,此项最多得6分。注：以合同协议书或中标通知书复印件为准，加盖公章。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满足磋商文件要求且磋商价格最低的投标报价为评标基准价，其价格分为满分。其他供应商的价格分统一按照下列公式计算：磋商报价得分=（评标基准价/投标报价）×价格权值。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详见附件：拟定建设工程设计合同.docx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