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FFD3C8">
      <w:pPr>
        <w:spacing w:line="360" w:lineRule="auto"/>
        <w:jc w:val="center"/>
        <w:rPr>
          <w:rFonts w:hint="eastAsia" w:ascii="宋体" w:hAnsi="宋体" w:eastAsia="宋体" w:cs="宋体"/>
          <w:b/>
          <w:bCs/>
          <w:color w:val="auto"/>
          <w:sz w:val="40"/>
          <w:szCs w:val="40"/>
          <w:lang w:val="en-US" w:eastAsia="zh-CN"/>
        </w:rPr>
      </w:pPr>
      <w:bookmarkStart w:id="0" w:name="_Toc21690"/>
      <w:bookmarkStart w:id="1" w:name="_Toc345"/>
      <w:bookmarkStart w:id="2" w:name="_Toc22315"/>
      <w:bookmarkStart w:id="3" w:name="_Toc8045"/>
      <w:bookmarkStart w:id="4" w:name="_Toc27524"/>
    </w:p>
    <w:p w14:paraId="3A97BB66">
      <w:pPr>
        <w:spacing w:line="360" w:lineRule="auto"/>
        <w:jc w:val="center"/>
        <w:rPr>
          <w:rFonts w:hint="eastAsia" w:ascii="宋体" w:hAnsi="宋体" w:eastAsia="宋体" w:cs="宋体"/>
          <w:b/>
          <w:bCs/>
          <w:color w:val="auto"/>
          <w:sz w:val="40"/>
          <w:szCs w:val="40"/>
          <w:lang w:val="en-US" w:eastAsia="zh-CN"/>
        </w:rPr>
      </w:pPr>
    </w:p>
    <w:p w14:paraId="6B5FB4F2">
      <w:pPr>
        <w:bidi w:val="0"/>
        <w:rPr>
          <w:rFonts w:hint="eastAsia" w:ascii="宋体" w:hAnsi="宋体" w:eastAsia="宋体" w:cs="宋体"/>
          <w:lang w:val="en-US" w:eastAsia="zh-CN"/>
        </w:rPr>
      </w:pPr>
    </w:p>
    <w:p w14:paraId="768E7737">
      <w:pPr>
        <w:bidi w:val="0"/>
        <w:rPr>
          <w:rFonts w:hint="eastAsia" w:ascii="宋体" w:hAnsi="宋体" w:eastAsia="宋体" w:cs="宋体"/>
          <w:lang w:val="en-US" w:eastAsia="zh-CN"/>
        </w:rPr>
      </w:pPr>
    </w:p>
    <w:p w14:paraId="5FF50F37">
      <w:pPr>
        <w:spacing w:line="360" w:lineRule="auto"/>
        <w:jc w:val="center"/>
        <w:rPr>
          <w:rFonts w:hint="eastAsia" w:ascii="宋体" w:hAnsi="宋体" w:cs="宋体"/>
          <w:b/>
          <w:bCs/>
          <w:color w:val="auto"/>
          <w:sz w:val="36"/>
          <w:szCs w:val="36"/>
          <w:u w:val="single"/>
          <w:lang w:val="en-US" w:eastAsia="zh-CN"/>
        </w:rPr>
      </w:pPr>
      <w:r>
        <w:rPr>
          <w:rFonts w:hint="eastAsia" w:ascii="宋体" w:hAnsi="宋体" w:cs="宋体"/>
          <w:b/>
          <w:bCs/>
          <w:color w:val="auto"/>
          <w:sz w:val="36"/>
          <w:szCs w:val="36"/>
          <w:u w:val="single"/>
          <w:lang w:val="en-US" w:eastAsia="zh-CN"/>
        </w:rPr>
        <w:t>2025年中央第二批水利救灾（抗旱）资金鄠邑区</w:t>
      </w:r>
    </w:p>
    <w:p w14:paraId="649281FB">
      <w:pPr>
        <w:spacing w:line="360" w:lineRule="auto"/>
        <w:jc w:val="center"/>
        <w:rPr>
          <w:rFonts w:hint="default" w:ascii="宋体" w:hAnsi="宋体" w:eastAsia="宋体" w:cs="宋体"/>
          <w:b/>
          <w:bCs/>
          <w:color w:val="auto"/>
          <w:sz w:val="36"/>
          <w:szCs w:val="36"/>
          <w:lang w:val="en-US"/>
        </w:rPr>
      </w:pPr>
      <w:r>
        <w:rPr>
          <w:rFonts w:hint="eastAsia" w:ascii="宋体" w:hAnsi="宋体" w:cs="宋体"/>
          <w:b/>
          <w:bCs/>
          <w:color w:val="auto"/>
          <w:sz w:val="36"/>
          <w:szCs w:val="36"/>
          <w:u w:val="single"/>
          <w:lang w:val="en-US" w:eastAsia="zh-CN"/>
        </w:rPr>
        <w:t>抗旱应急水源工程</w:t>
      </w:r>
    </w:p>
    <w:p w14:paraId="44AF2323">
      <w:pPr>
        <w:pStyle w:val="8"/>
        <w:widowControl w:val="0"/>
        <w:spacing w:after="0" w:line="360" w:lineRule="auto"/>
        <w:jc w:val="both"/>
        <w:rPr>
          <w:rFonts w:hint="eastAsia" w:ascii="宋体" w:hAnsi="宋体" w:eastAsia="宋体" w:cs="宋体"/>
          <w:b/>
          <w:sz w:val="28"/>
          <w:szCs w:val="28"/>
          <w:lang w:eastAsia="zh-CN"/>
        </w:rPr>
      </w:pPr>
    </w:p>
    <w:p w14:paraId="722F6526">
      <w:pPr>
        <w:pStyle w:val="8"/>
        <w:widowControl w:val="0"/>
        <w:spacing w:after="0" w:line="360" w:lineRule="auto"/>
        <w:jc w:val="both"/>
        <w:rPr>
          <w:rFonts w:hint="eastAsia" w:ascii="宋体" w:hAnsi="宋体" w:eastAsia="宋体" w:cs="宋体"/>
          <w:b/>
          <w:sz w:val="28"/>
          <w:szCs w:val="28"/>
          <w:lang w:eastAsia="zh-CN"/>
        </w:rPr>
      </w:pPr>
    </w:p>
    <w:p w14:paraId="562CBE5F">
      <w:pPr>
        <w:pStyle w:val="8"/>
        <w:widowControl w:val="0"/>
        <w:spacing w:after="0" w:line="360" w:lineRule="auto"/>
        <w:jc w:val="center"/>
        <w:rPr>
          <w:rFonts w:hint="eastAsia" w:ascii="宋体" w:hAnsi="宋体" w:eastAsia="宋体" w:cs="宋体"/>
          <w:b/>
          <w:sz w:val="28"/>
          <w:szCs w:val="28"/>
          <w:lang w:eastAsia="zh-CN"/>
        </w:rPr>
      </w:pPr>
    </w:p>
    <w:bookmarkEnd w:id="0"/>
    <w:bookmarkEnd w:id="1"/>
    <w:bookmarkEnd w:id="2"/>
    <w:bookmarkEnd w:id="3"/>
    <w:bookmarkEnd w:id="4"/>
    <w:p w14:paraId="379A24BF">
      <w:pPr>
        <w:pStyle w:val="8"/>
        <w:widowControl w:val="0"/>
        <w:spacing w:after="0" w:line="360" w:lineRule="auto"/>
        <w:jc w:val="center"/>
        <w:rPr>
          <w:rFonts w:hint="eastAsia" w:ascii="宋体" w:hAnsi="宋体" w:eastAsia="宋体" w:cs="宋体"/>
          <w:b/>
          <w:sz w:val="40"/>
          <w:szCs w:val="40"/>
          <w:lang w:eastAsia="zh-CN"/>
        </w:rPr>
      </w:pPr>
      <w:r>
        <w:rPr>
          <w:rFonts w:hint="eastAsia" w:ascii="宋体" w:hAnsi="宋体" w:eastAsia="宋体" w:cs="宋体"/>
          <w:b/>
          <w:sz w:val="40"/>
          <w:szCs w:val="40"/>
          <w:lang w:val="en-US" w:eastAsia="zh-CN"/>
        </w:rPr>
        <w:t>施工</w:t>
      </w:r>
      <w:r>
        <w:rPr>
          <w:rFonts w:hint="eastAsia" w:ascii="宋体" w:hAnsi="宋体" w:eastAsia="宋体" w:cs="宋体"/>
          <w:b/>
          <w:sz w:val="40"/>
          <w:szCs w:val="40"/>
          <w:lang w:eastAsia="zh-CN"/>
        </w:rPr>
        <w:t>合同</w:t>
      </w:r>
    </w:p>
    <w:p w14:paraId="61251BE1">
      <w:pPr>
        <w:pStyle w:val="8"/>
        <w:widowControl w:val="0"/>
        <w:spacing w:after="0" w:line="360" w:lineRule="auto"/>
        <w:jc w:val="both"/>
        <w:rPr>
          <w:rFonts w:hint="eastAsia" w:ascii="宋体" w:hAnsi="宋体" w:eastAsia="宋体" w:cs="宋体"/>
          <w:b/>
          <w:sz w:val="30"/>
          <w:szCs w:val="30"/>
          <w:lang w:eastAsia="zh-CN"/>
        </w:rPr>
      </w:pPr>
    </w:p>
    <w:p w14:paraId="0E0BC639">
      <w:pPr>
        <w:pStyle w:val="8"/>
        <w:widowControl w:val="0"/>
        <w:spacing w:after="0" w:line="360" w:lineRule="auto"/>
        <w:jc w:val="both"/>
        <w:rPr>
          <w:rFonts w:hint="eastAsia" w:ascii="宋体" w:hAnsi="宋体" w:eastAsia="宋体" w:cs="宋体"/>
          <w:b/>
          <w:sz w:val="30"/>
          <w:szCs w:val="30"/>
          <w:lang w:eastAsia="zh-CN"/>
        </w:rPr>
      </w:pPr>
    </w:p>
    <w:p w14:paraId="629C1693">
      <w:pPr>
        <w:pStyle w:val="8"/>
        <w:widowControl w:val="0"/>
        <w:spacing w:after="0" w:line="360" w:lineRule="auto"/>
        <w:jc w:val="both"/>
        <w:rPr>
          <w:rFonts w:hint="eastAsia" w:ascii="宋体" w:hAnsi="宋体" w:eastAsia="宋体" w:cs="宋体"/>
          <w:b/>
          <w:sz w:val="30"/>
          <w:szCs w:val="30"/>
          <w:lang w:eastAsia="zh-CN"/>
        </w:rPr>
      </w:pPr>
    </w:p>
    <w:p w14:paraId="610FF362">
      <w:pPr>
        <w:pStyle w:val="8"/>
        <w:widowControl w:val="0"/>
        <w:spacing w:after="0" w:line="360" w:lineRule="auto"/>
        <w:jc w:val="both"/>
        <w:rPr>
          <w:rFonts w:hint="eastAsia" w:ascii="宋体" w:hAnsi="宋体" w:eastAsia="宋体" w:cs="宋体"/>
          <w:b/>
          <w:sz w:val="30"/>
          <w:szCs w:val="30"/>
          <w:lang w:eastAsia="zh-CN"/>
        </w:rPr>
      </w:pPr>
    </w:p>
    <w:p w14:paraId="7984ADF2">
      <w:pPr>
        <w:pStyle w:val="8"/>
        <w:widowControl w:val="0"/>
        <w:spacing w:after="0" w:line="360" w:lineRule="auto"/>
        <w:jc w:val="both"/>
        <w:rPr>
          <w:rFonts w:hint="eastAsia" w:ascii="宋体" w:hAnsi="宋体" w:eastAsia="宋体" w:cs="宋体"/>
          <w:b/>
          <w:sz w:val="30"/>
          <w:szCs w:val="30"/>
          <w:lang w:eastAsia="zh-CN"/>
        </w:rPr>
      </w:pPr>
    </w:p>
    <w:p w14:paraId="5808BE83">
      <w:pPr>
        <w:pStyle w:val="8"/>
        <w:widowControl w:val="0"/>
        <w:spacing w:after="0" w:line="360" w:lineRule="auto"/>
        <w:jc w:val="center"/>
        <w:rPr>
          <w:rFonts w:hint="eastAsia" w:ascii="宋体" w:hAnsi="宋体" w:eastAsia="宋体" w:cs="宋体"/>
          <w:b/>
          <w:sz w:val="30"/>
          <w:szCs w:val="30"/>
          <w:lang w:eastAsia="zh-CN"/>
        </w:rPr>
      </w:pPr>
    </w:p>
    <w:p w14:paraId="43B6EBC0">
      <w:pPr>
        <w:adjustRightInd w:val="0"/>
        <w:snapToGrid w:val="0"/>
        <w:spacing w:line="360" w:lineRule="auto"/>
        <w:ind w:firstLine="964" w:firstLineChars="300"/>
        <w:rPr>
          <w:rFonts w:hint="eastAsia" w:ascii="宋体" w:hAnsi="宋体" w:eastAsia="宋体" w:cs="宋体"/>
          <w:b/>
          <w:sz w:val="32"/>
          <w:szCs w:val="32"/>
        </w:rPr>
      </w:pPr>
      <w:r>
        <w:rPr>
          <w:rFonts w:hint="eastAsia" w:ascii="宋体" w:hAnsi="宋体" w:eastAsia="宋体" w:cs="宋体"/>
          <w:b/>
          <w:sz w:val="32"/>
          <w:szCs w:val="32"/>
        </w:rPr>
        <w:t>发</w:t>
      </w:r>
      <w:r>
        <w:rPr>
          <w:rFonts w:hint="eastAsia" w:ascii="宋体" w:hAnsi="宋体" w:eastAsia="宋体" w:cs="宋体"/>
          <w:b/>
          <w:sz w:val="32"/>
          <w:szCs w:val="32"/>
          <w:lang w:val="en-US" w:eastAsia="zh-CN"/>
        </w:rPr>
        <w:t xml:space="preserve"> </w:t>
      </w:r>
      <w:r>
        <w:rPr>
          <w:rFonts w:hint="eastAsia" w:ascii="宋体" w:hAnsi="宋体" w:eastAsia="宋体" w:cs="宋体"/>
          <w:b/>
          <w:sz w:val="32"/>
          <w:szCs w:val="32"/>
        </w:rPr>
        <w:t>包</w:t>
      </w:r>
      <w:r>
        <w:rPr>
          <w:rFonts w:hint="eastAsia" w:ascii="宋体" w:hAnsi="宋体" w:eastAsia="宋体" w:cs="宋体"/>
          <w:b/>
          <w:sz w:val="32"/>
          <w:szCs w:val="32"/>
          <w:lang w:val="en-US" w:eastAsia="zh-CN"/>
        </w:rPr>
        <w:t xml:space="preserve"> </w:t>
      </w:r>
      <w:r>
        <w:rPr>
          <w:rFonts w:hint="eastAsia" w:ascii="宋体" w:hAnsi="宋体" w:eastAsia="宋体" w:cs="宋体"/>
          <w:b/>
          <w:sz w:val="32"/>
          <w:szCs w:val="32"/>
        </w:rPr>
        <w:t>人：</w:t>
      </w:r>
      <w:r>
        <w:rPr>
          <w:rFonts w:hint="eastAsia" w:ascii="宋体" w:hAnsi="宋体" w:cs="宋体"/>
          <w:b/>
          <w:sz w:val="32"/>
          <w:szCs w:val="32"/>
          <w:u w:val="single"/>
          <w:lang w:val="en-US" w:eastAsia="zh-CN"/>
        </w:rPr>
        <w:t xml:space="preserve">     西安市鄠邑区水利管理站 </w:t>
      </w:r>
      <w:r>
        <w:rPr>
          <w:rFonts w:hint="eastAsia" w:ascii="宋体" w:hAnsi="宋体" w:eastAsia="宋体" w:cs="宋体"/>
          <w:b/>
          <w:sz w:val="32"/>
          <w:szCs w:val="32"/>
          <w:u w:val="single"/>
        </w:rPr>
        <w:t xml:space="preserve"> </w:t>
      </w:r>
      <w:r>
        <w:rPr>
          <w:rFonts w:hint="eastAsia" w:ascii="宋体" w:hAnsi="宋体" w:cs="宋体"/>
          <w:b/>
          <w:sz w:val="32"/>
          <w:szCs w:val="32"/>
          <w:u w:val="single"/>
          <w:lang w:val="en-US" w:eastAsia="zh-CN"/>
        </w:rPr>
        <w:t xml:space="preserve">   </w:t>
      </w:r>
      <w:r>
        <w:rPr>
          <w:rFonts w:hint="eastAsia" w:ascii="宋体" w:hAnsi="宋体" w:eastAsia="宋体" w:cs="宋体"/>
          <w:b/>
          <w:sz w:val="32"/>
          <w:szCs w:val="32"/>
          <w:u w:val="single"/>
        </w:rPr>
        <w:t xml:space="preserve"> </w:t>
      </w:r>
    </w:p>
    <w:p w14:paraId="346A9B62">
      <w:pPr>
        <w:adjustRightInd w:val="0"/>
        <w:snapToGrid w:val="0"/>
        <w:spacing w:line="360" w:lineRule="auto"/>
        <w:ind w:firstLine="964" w:firstLineChars="300"/>
        <w:rPr>
          <w:rFonts w:hint="eastAsia" w:ascii="宋体" w:hAnsi="宋体" w:eastAsia="宋体" w:cs="宋体"/>
          <w:b/>
          <w:sz w:val="32"/>
          <w:szCs w:val="32"/>
          <w:lang w:val="en-US" w:eastAsia="zh-CN"/>
        </w:rPr>
      </w:pPr>
      <w:r>
        <w:rPr>
          <w:rFonts w:hint="eastAsia" w:ascii="宋体" w:hAnsi="宋体" w:eastAsia="宋体" w:cs="宋体"/>
          <w:b/>
          <w:sz w:val="32"/>
          <w:szCs w:val="32"/>
        </w:rPr>
        <w:t>承</w:t>
      </w:r>
      <w:r>
        <w:rPr>
          <w:rFonts w:hint="eastAsia" w:ascii="宋体" w:hAnsi="宋体" w:eastAsia="宋体" w:cs="宋体"/>
          <w:b/>
          <w:sz w:val="32"/>
          <w:szCs w:val="32"/>
          <w:lang w:val="en-US" w:eastAsia="zh-CN"/>
        </w:rPr>
        <w:t xml:space="preserve"> </w:t>
      </w:r>
      <w:r>
        <w:rPr>
          <w:rFonts w:hint="eastAsia" w:ascii="宋体" w:hAnsi="宋体" w:eastAsia="宋体" w:cs="宋体"/>
          <w:b/>
          <w:sz w:val="32"/>
          <w:szCs w:val="32"/>
        </w:rPr>
        <w:t>包</w:t>
      </w:r>
      <w:r>
        <w:rPr>
          <w:rFonts w:hint="eastAsia" w:ascii="宋体" w:hAnsi="宋体" w:eastAsia="宋体" w:cs="宋体"/>
          <w:b/>
          <w:sz w:val="32"/>
          <w:szCs w:val="32"/>
          <w:lang w:val="en-US" w:eastAsia="zh-CN"/>
        </w:rPr>
        <w:t xml:space="preserve"> </w:t>
      </w:r>
      <w:r>
        <w:rPr>
          <w:rFonts w:hint="eastAsia" w:ascii="宋体" w:hAnsi="宋体" w:eastAsia="宋体" w:cs="宋体"/>
          <w:b/>
          <w:sz w:val="32"/>
          <w:szCs w:val="32"/>
        </w:rPr>
        <w:t>人：</w:t>
      </w:r>
      <w:r>
        <w:rPr>
          <w:rFonts w:hint="eastAsia" w:ascii="宋体" w:hAnsi="宋体" w:eastAsia="宋体" w:cs="宋体"/>
          <w:b/>
          <w:sz w:val="32"/>
          <w:szCs w:val="32"/>
          <w:u w:val="single"/>
        </w:rPr>
        <w:t xml:space="preserve"> </w:t>
      </w:r>
      <w:r>
        <w:rPr>
          <w:rFonts w:hint="eastAsia" w:ascii="宋体" w:hAnsi="宋体" w:eastAsia="宋体" w:cs="宋体"/>
          <w:b/>
          <w:sz w:val="32"/>
          <w:szCs w:val="32"/>
          <w:u w:val="single"/>
          <w:lang w:val="en-US" w:eastAsia="zh-CN"/>
        </w:rPr>
        <w:t xml:space="preserve">                                </w:t>
      </w:r>
    </w:p>
    <w:p w14:paraId="12340F44">
      <w:pPr>
        <w:adjustRightInd w:val="0"/>
        <w:snapToGrid w:val="0"/>
        <w:spacing w:line="360" w:lineRule="auto"/>
        <w:ind w:firstLine="964" w:firstLineChars="300"/>
        <w:rPr>
          <w:rFonts w:hint="eastAsia" w:ascii="宋体" w:hAnsi="宋体" w:eastAsia="宋体" w:cs="宋体"/>
          <w:sz w:val="32"/>
          <w:szCs w:val="32"/>
          <w:u w:val="single"/>
          <w:lang w:val="en-US"/>
        </w:rPr>
      </w:pPr>
      <w:r>
        <w:rPr>
          <w:rFonts w:hint="eastAsia" w:ascii="宋体" w:hAnsi="宋体" w:eastAsia="宋体" w:cs="宋体"/>
          <w:b/>
          <w:sz w:val="32"/>
          <w:szCs w:val="32"/>
        </w:rPr>
        <w:t>签 订 地 点：</w:t>
      </w:r>
      <w:r>
        <w:rPr>
          <w:rFonts w:hint="eastAsia" w:ascii="宋体" w:hAnsi="宋体" w:eastAsia="宋体" w:cs="宋体"/>
          <w:b/>
          <w:sz w:val="32"/>
          <w:szCs w:val="32"/>
          <w:u w:val="single"/>
          <w:lang w:val="en-US" w:eastAsia="zh-CN"/>
        </w:rPr>
        <w:t xml:space="preserve">                              </w:t>
      </w:r>
    </w:p>
    <w:p w14:paraId="5DB9DC74">
      <w:pPr>
        <w:adjustRightInd w:val="0"/>
        <w:snapToGrid w:val="0"/>
        <w:spacing w:line="360" w:lineRule="auto"/>
        <w:ind w:firstLine="964" w:firstLineChars="300"/>
        <w:jc w:val="left"/>
        <w:rPr>
          <w:rFonts w:hint="eastAsia" w:ascii="宋体" w:hAnsi="宋体" w:eastAsia="宋体" w:cs="宋体"/>
          <w:sz w:val="32"/>
          <w:szCs w:val="32"/>
          <w:u w:val="single"/>
          <w:lang w:val="en-US" w:eastAsia="zh-CN"/>
        </w:rPr>
      </w:pPr>
      <w:r>
        <w:rPr>
          <w:rFonts w:hint="eastAsia" w:ascii="宋体" w:hAnsi="宋体" w:eastAsia="宋体" w:cs="宋体"/>
          <w:b/>
          <w:sz w:val="32"/>
          <w:szCs w:val="32"/>
        </w:rPr>
        <w:t>签 订 日期：</w:t>
      </w:r>
      <w:r>
        <w:rPr>
          <w:rFonts w:hint="eastAsia" w:ascii="宋体" w:hAnsi="宋体" w:eastAsia="宋体" w:cs="宋体"/>
          <w:sz w:val="32"/>
          <w:szCs w:val="32"/>
          <w:u w:val="single"/>
        </w:rPr>
        <w:t xml:space="preserve">    </w:t>
      </w:r>
      <w:r>
        <w:rPr>
          <w:rFonts w:hint="eastAsia" w:ascii="宋体" w:hAnsi="宋体" w:eastAsia="宋体" w:cs="宋体"/>
          <w:b/>
          <w:sz w:val="32"/>
          <w:szCs w:val="32"/>
          <w:u w:val="single"/>
          <w:lang w:val="en-US" w:eastAsia="zh-CN"/>
        </w:rPr>
        <w:t xml:space="preserve"> 年    月   日             </w:t>
      </w:r>
    </w:p>
    <w:p w14:paraId="23826260">
      <w:pP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br w:type="page"/>
      </w:r>
      <w:r>
        <w:rPr>
          <w:rFonts w:hint="eastAsia" w:ascii="宋体" w:hAnsi="宋体" w:eastAsia="宋体" w:cs="宋体"/>
          <w:b/>
          <w:color w:val="auto"/>
          <w:kern w:val="0"/>
          <w:sz w:val="24"/>
          <w:szCs w:val="24"/>
          <w:highlight w:val="none"/>
        </w:rPr>
        <w:br w:type="page"/>
      </w:r>
    </w:p>
    <w:p w14:paraId="53D97A0F">
      <w:pPr>
        <w:pStyle w:val="2"/>
        <w:rPr>
          <w:rFonts w:hint="eastAsia"/>
        </w:rPr>
      </w:pPr>
    </w:p>
    <w:p w14:paraId="45B4E79B">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合同协议书</w:t>
      </w:r>
    </w:p>
    <w:p w14:paraId="2CEC474F">
      <w:pPr>
        <w:keepNext w:val="0"/>
        <w:keepLines w:val="0"/>
        <w:pageBreakBefore w:val="0"/>
        <w:widowControl w:val="0"/>
        <w:kinsoku/>
        <w:wordWrap/>
        <w:overflowPunct/>
        <w:topLinePunct w:val="0"/>
        <w:autoSpaceDE/>
        <w:autoSpaceDN/>
        <w:bidi w:val="0"/>
        <w:adjustRightInd/>
        <w:snapToGrid/>
        <w:spacing w:line="600" w:lineRule="exact"/>
        <w:ind w:firstLine="600" w:firstLineChars="250"/>
        <w:textAlignment w:val="auto"/>
        <w:rPr>
          <w:rFonts w:hint="eastAsia" w:ascii="宋体" w:hAnsi="宋体" w:eastAsia="宋体" w:cs="宋体"/>
          <w:sz w:val="24"/>
          <w:szCs w:val="24"/>
          <w:u w:val="single"/>
        </w:rPr>
      </w:pPr>
      <w:r>
        <w:rPr>
          <w:rFonts w:hint="eastAsia" w:ascii="宋体" w:hAnsi="宋体" w:cs="宋体"/>
          <w:sz w:val="24"/>
          <w:szCs w:val="24"/>
          <w:u w:val="single"/>
          <w:lang w:val="en-US" w:eastAsia="zh-CN"/>
        </w:rPr>
        <w:t>西安市鄠邑区水利管理站</w:t>
      </w:r>
      <w:r>
        <w:rPr>
          <w:rFonts w:hint="eastAsia" w:ascii="宋体" w:hAnsi="宋体" w:eastAsia="宋体" w:cs="宋体"/>
          <w:sz w:val="24"/>
          <w:szCs w:val="24"/>
        </w:rPr>
        <w:t>（发包人名称，以下简称“发包人”）为实施</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 xml:space="preserve"> (项目名称)已接受</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 xml:space="preserve">  </w:t>
      </w:r>
      <w:bookmarkStart w:id="24" w:name="_GoBack"/>
      <w:bookmarkEnd w:id="24"/>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（承包人名称，以下简称“承包人”）对</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（项目名称）的投标，并确定其为</w:t>
      </w:r>
      <w:r>
        <w:rPr>
          <w:rFonts w:hint="eastAsia" w:ascii="宋体" w:hAnsi="宋体" w:eastAsia="宋体" w:cs="宋体"/>
          <w:sz w:val="24"/>
          <w:szCs w:val="24"/>
          <w:lang w:val="en-US" w:eastAsia="zh-CN"/>
        </w:rPr>
        <w:t>成交供应商</w:t>
      </w:r>
      <w:r>
        <w:rPr>
          <w:rFonts w:hint="eastAsia" w:ascii="宋体" w:hAnsi="宋体" w:eastAsia="宋体" w:cs="宋体"/>
          <w:sz w:val="24"/>
          <w:szCs w:val="24"/>
        </w:rPr>
        <w:t>。发包人和承包人共同达成如下协议。</w:t>
      </w:r>
    </w:p>
    <w:p w14:paraId="36EA538C">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1．本协议书与下列文件一起构成合同文件：</w:t>
      </w:r>
    </w:p>
    <w:p w14:paraId="23D64743">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(1)中标通知书；</w:t>
      </w:r>
    </w:p>
    <w:p w14:paraId="5189DE6F">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(2)投标函及投标函附录；</w:t>
      </w:r>
    </w:p>
    <w:p w14:paraId="0915A172">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(3)通用合同条款；</w:t>
      </w:r>
    </w:p>
    <w:p w14:paraId="73CF9F7B">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(4)专用合同条款；</w:t>
      </w:r>
    </w:p>
    <w:p w14:paraId="420D0C03">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(5)技术标准和要求（合同技术条款）；</w:t>
      </w:r>
    </w:p>
    <w:p w14:paraId="1DBCA392">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(6)图纸；</w:t>
      </w:r>
    </w:p>
    <w:p w14:paraId="7AC64672">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(7)已标价工程量清单；</w:t>
      </w:r>
    </w:p>
    <w:p w14:paraId="1107F0DB">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(8)其它合同文件。</w:t>
      </w:r>
    </w:p>
    <w:p w14:paraId="431DD63E">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2．上述文件互相补充和解释，如有不一致之处，以合同约定次序在先者为准。</w:t>
      </w:r>
    </w:p>
    <w:p w14:paraId="7D02086B">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3．签约合同价：人民币（大写）</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整元（￥</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元）。</w:t>
      </w:r>
    </w:p>
    <w:p w14:paraId="52D6251C">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4．承包人项目经理：____。</w:t>
      </w:r>
    </w:p>
    <w:p w14:paraId="3E1867CC">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5．工程质量符合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标准。</w:t>
      </w:r>
    </w:p>
    <w:p w14:paraId="77386246">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6．承包人承诺按合同约定承担工程的实施、完成及缺陷修复。</w:t>
      </w:r>
    </w:p>
    <w:p w14:paraId="36F4B2AF">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7．发包人承诺按合同约定的条件、时间和方式向承包人支付合同价款。</w:t>
      </w:r>
    </w:p>
    <w:p w14:paraId="51B1E128">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8．承包人承诺执行监理人开工通知，计划工期为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54A15A9E">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9．本协议书一式</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份，合同双方各执</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份。</w:t>
      </w:r>
    </w:p>
    <w:p w14:paraId="2400A6DE">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10.合同未尽事宜，双方另行签订补充协议。补充协议是合同的组成部分。</w:t>
      </w:r>
    </w:p>
    <w:p w14:paraId="12FDB842">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发包人：（盖单位章）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承包人：（盖单位章）  </w:t>
      </w:r>
    </w:p>
    <w:p w14:paraId="5242EBED">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法定代表人或其委托代理人（签字）       法定代表人或其委托代理人：（签字）</w:t>
      </w:r>
    </w:p>
    <w:p w14:paraId="41D3DDD9">
      <w:pPr>
        <w:keepNext w:val="0"/>
        <w:keepLines w:val="0"/>
        <w:pageBreakBefore w:val="0"/>
        <w:widowControl w:val="0"/>
        <w:kinsoku/>
        <w:wordWrap/>
        <w:overflowPunct/>
        <w:topLinePunct w:val="0"/>
        <w:autoSpaceDE/>
        <w:autoSpaceDN/>
        <w:bidi w:val="0"/>
        <w:adjustRightInd/>
        <w:snapToGrid/>
        <w:spacing w:line="600" w:lineRule="exact"/>
        <w:ind w:firstLine="1440" w:firstLineChars="600"/>
        <w:textAlignment w:val="auto"/>
        <w:rPr>
          <w:rFonts w:hint="eastAsia" w:ascii="宋体" w:hAnsi="宋体" w:eastAsia="宋体" w:cs="宋体"/>
          <w:sz w:val="24"/>
          <w:szCs w:val="24"/>
        </w:rPr>
      </w:pPr>
      <w:r>
        <w:rPr>
          <w:rFonts w:hint="eastAsia" w:ascii="宋体" w:hAnsi="宋体" w:eastAsia="宋体" w:cs="宋体"/>
          <w:sz w:val="24"/>
          <w:szCs w:val="24"/>
        </w:rPr>
        <w:t>年  月  日                         年   月   日</w:t>
      </w:r>
    </w:p>
    <w:p w14:paraId="639911FA">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8"/>
          <w:szCs w:val="28"/>
        </w:rPr>
      </w:pPr>
      <w:r>
        <w:rPr>
          <w:rFonts w:hint="eastAsia" w:ascii="宋体" w:hAnsi="宋体" w:eastAsia="宋体" w:cs="宋体"/>
          <w:sz w:val="28"/>
          <w:szCs w:val="28"/>
        </w:rPr>
        <w:br w:type="page"/>
      </w:r>
    </w:p>
    <w:p w14:paraId="219B28B7">
      <w:pPr>
        <w:spacing w:line="360" w:lineRule="auto"/>
        <w:jc w:val="center"/>
        <w:rPr>
          <w:rFonts w:hint="eastAsia" w:ascii="宋体" w:hAnsi="宋体" w:eastAsia="宋体" w:cs="宋体"/>
          <w:b/>
          <w:sz w:val="32"/>
          <w:szCs w:val="32"/>
        </w:rPr>
      </w:pPr>
      <w:r>
        <w:rPr>
          <w:rFonts w:hint="eastAsia" w:ascii="宋体" w:hAnsi="宋体" w:eastAsia="宋体" w:cs="宋体"/>
          <w:b/>
          <w:sz w:val="32"/>
          <w:szCs w:val="32"/>
          <w:lang w:eastAsia="zh-CN"/>
        </w:rPr>
        <w:t>通</w:t>
      </w:r>
      <w:r>
        <w:rPr>
          <w:rFonts w:hint="eastAsia" w:ascii="宋体" w:hAnsi="宋体" w:eastAsia="宋体" w:cs="宋体"/>
          <w:b/>
          <w:sz w:val="32"/>
          <w:szCs w:val="32"/>
        </w:rPr>
        <w:t>用合同条款</w:t>
      </w:r>
      <w:r>
        <w:rPr>
          <w:rFonts w:hint="eastAsia" w:ascii="宋体" w:hAnsi="宋体" w:eastAsia="宋体" w:cs="宋体"/>
          <w:b/>
          <w:sz w:val="32"/>
          <w:szCs w:val="32"/>
          <w:lang w:eastAsia="zh-CN"/>
        </w:rPr>
        <w:t>（略）</w:t>
      </w:r>
    </w:p>
    <w:p w14:paraId="5AEEC576">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专用合同条款</w:t>
      </w:r>
    </w:p>
    <w:p w14:paraId="02BEDA51">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1一般约定</w:t>
      </w:r>
    </w:p>
    <w:p w14:paraId="314752D5">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1.1  词语定义</w:t>
      </w:r>
    </w:p>
    <w:p w14:paraId="1FB96C9D">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1.1.2  合同当事人和人员</w:t>
      </w:r>
    </w:p>
    <w:p w14:paraId="35D095AC">
      <w:pPr>
        <w:keepNext w:val="0"/>
        <w:keepLines w:val="0"/>
        <w:pageBreakBefore w:val="0"/>
        <w:kinsoku/>
        <w:wordWrap/>
        <w:bidi w:val="0"/>
        <w:snapToGrid/>
        <w:spacing w:line="360" w:lineRule="auto"/>
        <w:ind w:left="0" w:right="0" w:rightChars="0"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1.1.2.2  发包人：</w:t>
      </w:r>
      <w:r>
        <w:rPr>
          <w:rFonts w:hint="eastAsia" w:ascii="宋体" w:hAnsi="宋体" w:cs="宋体"/>
          <w:sz w:val="24"/>
          <w:szCs w:val="24"/>
          <w:u w:val="single"/>
          <w:lang w:val="en-US" w:eastAsia="zh-CN"/>
        </w:rPr>
        <w:t xml:space="preserve">  西安市鄠邑区水利管理站  </w:t>
      </w:r>
    </w:p>
    <w:p w14:paraId="233A8AB1">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u w:val="single"/>
        </w:rPr>
      </w:pPr>
      <w:r>
        <w:rPr>
          <w:rFonts w:hint="eastAsia" w:ascii="宋体" w:hAnsi="宋体" w:eastAsia="宋体" w:cs="宋体"/>
          <w:sz w:val="24"/>
          <w:szCs w:val="24"/>
        </w:rPr>
        <w:t>1.1.2.3  承包人：</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354E166A">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u w:val="single"/>
        </w:rPr>
      </w:pPr>
      <w:r>
        <w:rPr>
          <w:rFonts w:hint="eastAsia" w:ascii="宋体" w:hAnsi="宋体" w:eastAsia="宋体" w:cs="宋体"/>
          <w:sz w:val="24"/>
          <w:szCs w:val="24"/>
        </w:rPr>
        <w:t>1.1.2.4项目经理：</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5C558345">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1.1.2.5监理人：</w:t>
      </w:r>
      <w:r>
        <w:rPr>
          <w:rFonts w:hint="eastAsia" w:ascii="宋体" w:hAnsi="宋体" w:cs="宋体"/>
          <w:sz w:val="24"/>
          <w:szCs w:val="24"/>
          <w:lang w:eastAsia="zh"/>
        </w:rPr>
        <w:t xml:space="preserve"> [监理单位名称]，监理人姓名：[监理人姓名]，联系方式：[监理人联系方式]</w:t>
      </w:r>
      <w:r>
        <w:rPr>
          <w:rFonts w:hint="eastAsia" w:ascii="宋体" w:hAnsi="宋体" w:eastAsia="宋体" w:cs="宋体"/>
          <w:sz w:val="24"/>
          <w:szCs w:val="24"/>
          <w:u w:val="single"/>
        </w:rPr>
        <w:t xml:space="preserve">                                </w:t>
      </w:r>
    </w:p>
    <w:p w14:paraId="6E0CEC87">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日期：</w:t>
      </w:r>
      <w:r>
        <w:rPr>
          <w:rFonts w:hint="eastAsia" w:ascii="宋体" w:hAnsi="宋体" w:eastAsia="宋体" w:cs="宋体"/>
          <w:sz w:val="24"/>
          <w:szCs w:val="24"/>
          <w:u w:val="single"/>
        </w:rPr>
        <w:t xml:space="preserve">                      </w:t>
      </w:r>
    </w:p>
    <w:p w14:paraId="7BA7E222">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1.1.4.3工期：</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90天</w:t>
      </w:r>
      <w:r>
        <w:rPr>
          <w:rFonts w:hint="eastAsia" w:ascii="宋体" w:hAnsi="宋体" w:eastAsia="宋体" w:cs="宋体"/>
          <w:sz w:val="24"/>
          <w:szCs w:val="24"/>
          <w:u w:val="single"/>
        </w:rPr>
        <w:t xml:space="preserve">     </w:t>
      </w:r>
    </w:p>
    <w:p w14:paraId="285F5ABE">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1.1.4.</w:t>
      </w:r>
      <w:r>
        <w:rPr>
          <w:rFonts w:hint="eastAsia" w:ascii="宋体" w:hAnsi="宋体" w:cs="宋体"/>
          <w:sz w:val="24"/>
          <w:szCs w:val="24"/>
          <w:lang w:val="en-US" w:eastAsia="zh-CN"/>
        </w:rPr>
        <w:t>4</w:t>
      </w:r>
      <w:r>
        <w:rPr>
          <w:rFonts w:hint="eastAsia" w:ascii="宋体" w:hAnsi="宋体" w:eastAsia="宋体" w:cs="宋体"/>
          <w:sz w:val="24"/>
          <w:szCs w:val="24"/>
        </w:rPr>
        <w:t xml:space="preserve">  缺陷责任期（工程质量保修期）：</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 xml:space="preserve"> 1</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p>
    <w:p w14:paraId="47E439A4">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1.4合同文件的顺序</w:t>
      </w:r>
    </w:p>
    <w:p w14:paraId="290FC2E0">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进入合同文件的各项文件及其优先顺序是：</w:t>
      </w:r>
    </w:p>
    <w:p w14:paraId="36012336">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（1）协议书（包括补充协议）；</w:t>
      </w:r>
    </w:p>
    <w:p w14:paraId="5EBC6313">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（2）中标通知书；</w:t>
      </w:r>
    </w:p>
    <w:p w14:paraId="4BC92E76">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（3）澄清问题通知函及复函、承诺书</w:t>
      </w:r>
    </w:p>
    <w:p w14:paraId="044FA770">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（4）投标报价书；</w:t>
      </w:r>
    </w:p>
    <w:p w14:paraId="3B73B55B">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（5）专用合同条款；</w:t>
      </w:r>
    </w:p>
    <w:p w14:paraId="3C0F6C56">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（6）通用合同条款；</w:t>
      </w:r>
    </w:p>
    <w:p w14:paraId="1870C1BA">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（7）技术条款；</w:t>
      </w:r>
    </w:p>
    <w:p w14:paraId="7FB4072F">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（8）已标价的工程量清单；</w:t>
      </w:r>
    </w:p>
    <w:p w14:paraId="233EC52F">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（9）施工组织设计文件及施工图纸；</w:t>
      </w:r>
    </w:p>
    <w:p w14:paraId="0E9A065F">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（10）经双方确认进入合同的其它文件。</w:t>
      </w:r>
    </w:p>
    <w:p w14:paraId="00B80820">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1.7联络</w:t>
      </w:r>
    </w:p>
    <w:p w14:paraId="184C2511">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1.7.2来往函件均应按技术标准和要求（合同技术条款）约定的期限送达：对甲方送达项目现场管理处；对乙方该标段项目经理部。</w:t>
      </w:r>
    </w:p>
    <w:p w14:paraId="06660709">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2 发包人义务</w:t>
      </w:r>
    </w:p>
    <w:p w14:paraId="57F676CC">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2.3提供施工场地</w:t>
      </w:r>
    </w:p>
    <w:p w14:paraId="561AE853">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2. 3.2发包人提供的施工场地范围为：施工永久用地由发包人负责，承包人负责配合协调，</w:t>
      </w:r>
      <w:r>
        <w:rPr>
          <w:rFonts w:hint="eastAsia" w:ascii="宋体" w:hAnsi="宋体" w:cs="宋体"/>
          <w:sz w:val="24"/>
          <w:szCs w:val="24"/>
          <w:lang w:eastAsia="zh"/>
        </w:rPr>
        <w:t>施工永久用地具体</w:t>
      </w:r>
      <w:r>
        <w:rPr>
          <w:rFonts w:hint="eastAsia" w:ascii="宋体" w:hAnsi="宋体" w:eastAsia="宋体" w:cs="宋体"/>
          <w:sz w:val="24"/>
          <w:szCs w:val="24"/>
        </w:rPr>
        <w:t>范围</w:t>
      </w:r>
      <w:r>
        <w:rPr>
          <w:rFonts w:hint="eastAsia" w:ascii="宋体" w:hAnsi="宋体" w:cs="宋体"/>
          <w:sz w:val="24"/>
          <w:szCs w:val="24"/>
          <w:lang w:eastAsia="zh"/>
        </w:rPr>
        <w:t>为[具体面积]、四至界限为[具体界限]，</w:t>
      </w:r>
      <w:r>
        <w:rPr>
          <w:rFonts w:hint="eastAsia" w:ascii="宋体" w:hAnsi="宋体" w:eastAsia="宋体" w:cs="宋体"/>
          <w:sz w:val="24"/>
          <w:szCs w:val="24"/>
        </w:rPr>
        <w:t>以满足正常施工用地需要为界。</w:t>
      </w:r>
    </w:p>
    <w:p w14:paraId="6B25EF6D">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2.8  其它义务</w:t>
      </w:r>
    </w:p>
    <w:p w14:paraId="53ECF779">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kern w:val="0"/>
          <w:sz w:val="24"/>
          <w:szCs w:val="24"/>
        </w:rPr>
        <w:t>无</w:t>
      </w:r>
    </w:p>
    <w:p w14:paraId="44793C86">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3 监理人</w:t>
      </w:r>
    </w:p>
    <w:p w14:paraId="6BDF8A8B">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3.1  监理人的职责和权力</w:t>
      </w:r>
    </w:p>
    <w:p w14:paraId="7D76B73F">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3.1.1  监理人须根据发包人事先批准的权力范围行使权力，发包人批准的权力范围：（以下内容监理人须经发包人批准才能行使的权力）</w:t>
      </w:r>
    </w:p>
    <w:p w14:paraId="5CE188C7">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(1)按第4.3款约定，批准工程的分包；</w:t>
      </w:r>
    </w:p>
    <w:p w14:paraId="5C825AC5">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(2)按第4.7款约定，更换承包人项目经理、技术负责人及其他人员；</w:t>
      </w:r>
    </w:p>
    <w:p w14:paraId="3E049923">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(3)按第11.3款约定，确定延长完工期限；</w:t>
      </w:r>
    </w:p>
    <w:p w14:paraId="7E8CF3A1">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(4)按第12款约定，发布影响全局进度的工程暂停指示；发出暂停施工后的复工通知；</w:t>
      </w:r>
    </w:p>
    <w:p w14:paraId="0C587A3A">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(5)按第13.8款约定，质量事故的处理意见；</w:t>
      </w:r>
    </w:p>
    <w:p w14:paraId="5588745C">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(6)按第15.2款约定，确定变更权；</w:t>
      </w:r>
    </w:p>
    <w:p w14:paraId="22B32B70">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(7)按第15.4款约定，确定或商定变更工作单价；</w:t>
      </w:r>
    </w:p>
    <w:p w14:paraId="4FB90549">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(8)按第15.6款约定，批准暂列金额的使用；</w:t>
      </w:r>
    </w:p>
    <w:p w14:paraId="0FC215E1">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(9)按第15.7款约定，计日工签证；</w:t>
      </w:r>
    </w:p>
    <w:p w14:paraId="4E241729">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(10)施工过程中发生招标工程量清单外新增项目单价的确认。</w:t>
      </w:r>
    </w:p>
    <w:p w14:paraId="5AE50C6B">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尽管有以上规定，但当监理人认为出现了危及生命、工程或毗邻财产等安全的紧急事件时，在不免除合同规定的承包人责任的情况下，监理人可以指示承包人实施为消除或减少这种危险所必须进行的工作，即使没有发包人的事先批准，承包人也应立即遵照执行。</w:t>
      </w:r>
    </w:p>
    <w:p w14:paraId="76B4EFCE">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4  承包人</w:t>
      </w:r>
    </w:p>
    <w:p w14:paraId="746777E8">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4.1  承包人的一般义务</w:t>
      </w:r>
    </w:p>
    <w:p w14:paraId="2F03FA49">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4.1.10其它义务</w:t>
      </w:r>
    </w:p>
    <w:p w14:paraId="2C2DB87C">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 4.1.3款项补充：完工清场、撤离各项费用由承包人自理。</w:t>
      </w:r>
    </w:p>
    <w:p w14:paraId="2B8C22CA">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(2) 4.1.5款项补充：承包人应在施工现场制作、安装足够数量的安全生产、环境保护宣传标语牌，并承担相应费用。</w:t>
      </w:r>
    </w:p>
    <w:p w14:paraId="5B935E0E">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(3) 施工用电承包人按照自发电考虑，在每度电中除应摊销发电设备及线路损耗外，还应摊销发电设备安装拆除、线路架设及拆除等费用；生活用电由承包人协调当地供电部门，从就近村庄搭接，费用自行承担。</w:t>
      </w:r>
    </w:p>
    <w:p w14:paraId="6E0D9100">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(4) 施工和生活用水由承包人自行解决，相关费用由承包人自行承担，发包人不另行支付。</w:t>
      </w:r>
    </w:p>
    <w:p w14:paraId="7A978DB9">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（5）服从现场的统一指挥，遵守现场的规章制度，现场施工配合与协调。</w:t>
      </w:r>
    </w:p>
    <w:p w14:paraId="66972CCA">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4.3 分包</w:t>
      </w:r>
    </w:p>
    <w:p w14:paraId="4A7FA2F6">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lang w:eastAsia="zh"/>
        </w:rPr>
      </w:pPr>
      <w:r>
        <w:rPr>
          <w:rFonts w:hint="eastAsia" w:ascii="宋体" w:hAnsi="宋体" w:eastAsia="宋体" w:cs="宋体"/>
          <w:sz w:val="24"/>
          <w:szCs w:val="24"/>
        </w:rPr>
        <w:t>本工程不允许进行工程分包；劳务作业分包，须将劳务作业人员上岗证件报送监理人处备案，禁止作业人员无证上岗。</w:t>
      </w:r>
      <w:r>
        <w:rPr>
          <w:rFonts w:hint="eastAsia" w:ascii="宋体" w:hAnsi="宋体" w:cs="宋体"/>
          <w:sz w:val="24"/>
          <w:szCs w:val="24"/>
          <w:lang w:eastAsia="zh"/>
        </w:rPr>
        <w:t>若承包人违规进行工程分包或劳务人员无证上岗，承包人应向发包人支付30%违约金，且发包人有权解除合同。</w:t>
      </w:r>
    </w:p>
    <w:p w14:paraId="0F2EAA05">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4.5承包人项目经理</w:t>
      </w:r>
    </w:p>
    <w:p w14:paraId="28C43D03">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此款补充：承包人的项目经理应具有水利水电工程专业二级（含二级）以上注册建造师资格证书和水行政主管部门颁发的安全生产考核合格证。</w:t>
      </w:r>
    </w:p>
    <w:p w14:paraId="681C7F14">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4.8保障承包人人员的合法权益</w:t>
      </w:r>
    </w:p>
    <w:p w14:paraId="0FE3F037">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lang w:eastAsia="zh"/>
        </w:rPr>
      </w:pPr>
      <w:r>
        <w:rPr>
          <w:rFonts w:hint="eastAsia" w:ascii="宋体" w:hAnsi="宋体" w:eastAsia="宋体" w:cs="宋体"/>
          <w:sz w:val="24"/>
          <w:szCs w:val="24"/>
        </w:rPr>
        <w:t>此款补充：承包人应及时支付聘（雇）用人员的劳务费用及农民工工资和设备材料供应商的款项。为加强建设过程中工程款的兑付工作，根据《陕西省人民政府办公厅转发省建设厅等部门关于进一步解决建设领域拖欠工程款问题意见的通知》（陕政办发〔2005〕7号）和《陕西省工程建设担保管理办法》（劳社部发〔2004〕22号），按照依法签订的集体合同或劳动合同约定的日期按月支付农民工工资，不得随意苛扣，且不得低于工资标准。</w:t>
      </w:r>
      <w:r>
        <w:rPr>
          <w:rFonts w:hint="eastAsia" w:ascii="宋体" w:hAnsi="宋体" w:cs="宋体"/>
          <w:sz w:val="24"/>
          <w:szCs w:val="24"/>
          <w:lang w:eastAsia="zh"/>
        </w:rPr>
        <w:t>若承包人未按时支付上述款项，应向发包人支付逾期利息（按照[LPR4倍]计算），并承担发包人因此产生的损失。</w:t>
      </w:r>
    </w:p>
    <w:p w14:paraId="1F8C25F6">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lang w:eastAsia="zh"/>
        </w:rPr>
      </w:pPr>
      <w:r>
        <w:rPr>
          <w:rFonts w:hint="eastAsia" w:ascii="宋体" w:hAnsi="宋体" w:eastAsia="宋体" w:cs="宋体"/>
          <w:sz w:val="24"/>
          <w:szCs w:val="24"/>
        </w:rPr>
        <w:t>为规范项目农民工工资支付行为，预防和解决企业拖欠、苛扣农民工工资问题，承包人在收到中标通知书后签订合同协议书前，应向发包人提交承包人杜绝转包、违法分包和拖欠农民工工资行为的保证措施。</w:t>
      </w:r>
      <w:r>
        <w:rPr>
          <w:rFonts w:hint="eastAsia" w:ascii="宋体" w:hAnsi="宋体" w:cs="宋体"/>
          <w:sz w:val="24"/>
          <w:szCs w:val="24"/>
          <w:lang w:eastAsia="zh"/>
        </w:rPr>
        <w:t>若承包人未按时提交保证措施，应向发包人支付违约金[具体金额]。</w:t>
      </w:r>
    </w:p>
    <w:p w14:paraId="50D9FE0B">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4.11 不利物质条件</w:t>
      </w:r>
    </w:p>
    <w:p w14:paraId="6693587C">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4.11.1不利物质条件的范围：</w:t>
      </w:r>
      <w:r>
        <w:rPr>
          <w:rFonts w:hint="eastAsia" w:ascii="宋体" w:hAnsi="宋体" w:cs="宋体"/>
          <w:color w:val="000000"/>
          <w:sz w:val="24"/>
          <w:lang w:eastAsia="zh-CN"/>
        </w:rPr>
        <w:t>依通用条款</w:t>
      </w:r>
      <w:r>
        <w:rPr>
          <w:rFonts w:hint="eastAsia" w:ascii="宋体" w:hAnsi="宋体" w:eastAsia="宋体" w:cs="宋体"/>
          <w:sz w:val="24"/>
          <w:szCs w:val="24"/>
        </w:rPr>
        <w:t>。</w:t>
      </w:r>
    </w:p>
    <w:p w14:paraId="2CE86880">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5  材料和工程设备</w:t>
      </w:r>
    </w:p>
    <w:p w14:paraId="2D966FCE">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5.2发包人提供的材料和工程设备</w:t>
      </w:r>
    </w:p>
    <w:p w14:paraId="00A35A5D">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本工程使用的材料和小型设备由承包人自行采购，发包人和监理人现场检验，检验不合格不得使用，由此产生的退货等相关费用由承包人自理；管材、闸门、启闭机等重要结构设备由发包人、监理人、承包人共同考察采购，据实结算。</w:t>
      </w:r>
    </w:p>
    <w:p w14:paraId="5139619C">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6  施工设备和临时设施</w:t>
      </w:r>
    </w:p>
    <w:p w14:paraId="3F9F3995">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6.2发包人提供的施工设备和临时设施</w:t>
      </w:r>
    </w:p>
    <w:p w14:paraId="3D28FEC5">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本工程发包人不提供施工设备及临时设施，均在承包商报价范围内。</w:t>
      </w:r>
    </w:p>
    <w:p w14:paraId="0538B6FB">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7 交通运输</w:t>
      </w:r>
    </w:p>
    <w:p w14:paraId="2C5652CD">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道路通行权和场外设施的约定：执行通用条款。</w:t>
      </w:r>
    </w:p>
    <w:p w14:paraId="58C62739">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8 测量放线</w:t>
      </w:r>
    </w:p>
    <w:p w14:paraId="2F0DE143">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8.1  施工控制网</w:t>
      </w:r>
    </w:p>
    <w:p w14:paraId="703B4A18">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8.1.1  施工控制网的约定：执行通用条款。</w:t>
      </w:r>
    </w:p>
    <w:p w14:paraId="688D5DFB">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9 施工安全、治安保卫和环境保护</w:t>
      </w:r>
    </w:p>
    <w:p w14:paraId="3F7C518B">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9.1  发包人的施工安全责任</w:t>
      </w:r>
    </w:p>
    <w:p w14:paraId="00C915E9">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9.1.</w:t>
      </w:r>
      <w:r>
        <w:rPr>
          <w:rFonts w:hint="eastAsia" w:ascii="宋体" w:hAnsi="宋体" w:cs="宋体"/>
          <w:sz w:val="24"/>
          <w:szCs w:val="24"/>
          <w:lang w:eastAsia="zh"/>
        </w:rPr>
        <w:t>1</w:t>
      </w:r>
      <w:r>
        <w:rPr>
          <w:rFonts w:hint="eastAsia" w:ascii="宋体" w:hAnsi="宋体" w:eastAsia="宋体" w:cs="宋体"/>
          <w:sz w:val="24"/>
          <w:szCs w:val="24"/>
        </w:rPr>
        <w:t>发包人提供通用条款款约定的资料，其余资料由承包人负责收集。</w:t>
      </w:r>
    </w:p>
    <w:p w14:paraId="5BD103BE">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9.2  承包人的施工安全责任</w:t>
      </w:r>
    </w:p>
    <w:p w14:paraId="1FEEA74C">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9.2.1</w:t>
      </w:r>
      <w:r>
        <w:rPr>
          <w:rFonts w:hint="eastAsia" w:ascii="宋体" w:hAnsi="宋体" w:cs="宋体"/>
          <w:sz w:val="24"/>
          <w:szCs w:val="24"/>
          <w:lang w:eastAsia="zh"/>
        </w:rPr>
        <w:t>承包人</w:t>
      </w:r>
      <w:r>
        <w:rPr>
          <w:rFonts w:hint="eastAsia" w:ascii="宋体" w:hAnsi="宋体" w:eastAsia="宋体" w:cs="宋体"/>
          <w:sz w:val="24"/>
          <w:szCs w:val="24"/>
        </w:rPr>
        <w:t>应编制工程的安全文明施工方案。</w:t>
      </w:r>
    </w:p>
    <w:p w14:paraId="4FBBD970">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9.</w:t>
      </w:r>
      <w:r>
        <w:rPr>
          <w:rFonts w:hint="eastAsia" w:ascii="宋体" w:hAnsi="宋体" w:cs="宋体"/>
          <w:kern w:val="0"/>
          <w:sz w:val="24"/>
          <w:szCs w:val="24"/>
          <w:lang w:eastAsia="zh"/>
        </w:rPr>
        <w:t>3</w:t>
      </w:r>
      <w:r>
        <w:rPr>
          <w:rFonts w:hint="eastAsia" w:ascii="宋体" w:hAnsi="宋体" w:eastAsia="宋体" w:cs="宋体"/>
          <w:kern w:val="0"/>
          <w:sz w:val="24"/>
          <w:szCs w:val="24"/>
        </w:rPr>
        <w:t xml:space="preserve">  文明工地</w:t>
      </w:r>
    </w:p>
    <w:p w14:paraId="2F01011C">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9.</w:t>
      </w:r>
      <w:r>
        <w:rPr>
          <w:rFonts w:hint="eastAsia" w:ascii="宋体" w:hAnsi="宋体" w:cs="宋体"/>
          <w:sz w:val="24"/>
          <w:szCs w:val="24"/>
          <w:lang w:eastAsia="zh"/>
        </w:rPr>
        <w:t>3</w:t>
      </w:r>
      <w:r>
        <w:rPr>
          <w:rFonts w:hint="eastAsia" w:ascii="宋体" w:hAnsi="宋体" w:eastAsia="宋体" w:cs="宋体"/>
          <w:sz w:val="24"/>
          <w:szCs w:val="24"/>
        </w:rPr>
        <w:t>.1  本合同工程文明工地的约定：依据陕西省文明工地相关要求执行</w:t>
      </w:r>
    </w:p>
    <w:p w14:paraId="6E3FB6A6">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w:t>
      </w:r>
      <w:r>
        <w:rPr>
          <w:rFonts w:hint="eastAsia" w:ascii="宋体" w:hAnsi="宋体" w:cs="宋体"/>
          <w:kern w:val="0"/>
          <w:sz w:val="24"/>
          <w:szCs w:val="24"/>
          <w:lang w:eastAsia="zh"/>
        </w:rPr>
        <w:t>0</w:t>
      </w:r>
      <w:r>
        <w:rPr>
          <w:rFonts w:hint="eastAsia" w:ascii="宋体" w:hAnsi="宋体" w:eastAsia="宋体" w:cs="宋体"/>
          <w:kern w:val="0"/>
          <w:sz w:val="24"/>
          <w:szCs w:val="24"/>
        </w:rPr>
        <w:t xml:space="preserve"> 开工和竣工（完工）</w:t>
      </w:r>
    </w:p>
    <w:p w14:paraId="75C2CF9B">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w:t>
      </w:r>
      <w:r>
        <w:rPr>
          <w:rFonts w:hint="eastAsia" w:ascii="宋体" w:hAnsi="宋体" w:cs="宋体"/>
          <w:kern w:val="0"/>
          <w:sz w:val="24"/>
          <w:szCs w:val="24"/>
          <w:lang w:eastAsia="zh"/>
        </w:rPr>
        <w:t>1</w:t>
      </w:r>
      <w:r>
        <w:rPr>
          <w:rFonts w:hint="eastAsia" w:ascii="宋体" w:hAnsi="宋体" w:eastAsia="宋体" w:cs="宋体"/>
          <w:kern w:val="0"/>
          <w:sz w:val="24"/>
          <w:szCs w:val="24"/>
        </w:rPr>
        <w:t xml:space="preserve">  暂停施工</w:t>
      </w:r>
    </w:p>
    <w:p w14:paraId="38346381">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12.1 承包人暂停施工的责任</w:t>
      </w:r>
    </w:p>
    <w:p w14:paraId="41137170">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u w:val="single"/>
        </w:rPr>
      </w:pPr>
      <w:r>
        <w:rPr>
          <w:rFonts w:hint="eastAsia" w:ascii="宋体" w:hAnsi="宋体" w:eastAsia="宋体" w:cs="宋体"/>
          <w:sz w:val="24"/>
          <w:szCs w:val="24"/>
        </w:rPr>
        <w:t>（5）承包人承担暂停施工责任的其他形式：现</w:t>
      </w:r>
      <w:r>
        <w:rPr>
          <w:rFonts w:hint="eastAsia" w:ascii="宋体" w:hAnsi="宋体" w:eastAsia="宋体" w:cs="宋体"/>
          <w:sz w:val="24"/>
          <w:szCs w:val="24"/>
          <w:u w:val="single"/>
        </w:rPr>
        <w:t>场气候条件引起的必要停工（第11.4款规定的异常恶劣天气除外）</w:t>
      </w:r>
      <w:r>
        <w:rPr>
          <w:rFonts w:hint="eastAsia" w:ascii="宋体" w:hAnsi="宋体" w:cs="宋体"/>
          <w:sz w:val="24"/>
          <w:szCs w:val="24"/>
          <w:u w:val="single"/>
          <w:lang w:eastAsia="zh"/>
        </w:rPr>
        <w:t>，承包人需承担因停工导致的窝工费用、设备闲置费用等</w:t>
      </w:r>
      <w:r>
        <w:rPr>
          <w:rFonts w:hint="eastAsia" w:ascii="宋体" w:hAnsi="宋体" w:eastAsia="宋体" w:cs="宋体"/>
          <w:sz w:val="24"/>
          <w:szCs w:val="24"/>
          <w:u w:val="single"/>
        </w:rPr>
        <w:t>。</w:t>
      </w:r>
    </w:p>
    <w:p w14:paraId="52072087">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13 工程质量</w:t>
      </w:r>
    </w:p>
    <w:p w14:paraId="42157082">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13.7 质量评定</w:t>
      </w:r>
    </w:p>
    <w:p w14:paraId="62244D6C">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u w:val="single"/>
        </w:rPr>
      </w:pPr>
      <w:r>
        <w:rPr>
          <w:rFonts w:hint="eastAsia" w:ascii="宋体" w:hAnsi="宋体" w:eastAsia="宋体" w:cs="宋体"/>
          <w:sz w:val="24"/>
          <w:szCs w:val="24"/>
        </w:rPr>
        <w:t>13.7.4重要隐蔽单元工程和关键部位单元工程质量评定的约定：</w:t>
      </w:r>
      <w:r>
        <w:rPr>
          <w:rFonts w:hint="eastAsia" w:ascii="宋体" w:hAnsi="宋体" w:eastAsia="宋体" w:cs="宋体"/>
          <w:sz w:val="24"/>
          <w:szCs w:val="24"/>
          <w:u w:val="single"/>
        </w:rPr>
        <w:t>执行通用条款。</w:t>
      </w:r>
    </w:p>
    <w:p w14:paraId="4C29ED80">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u w:val="single"/>
        </w:rPr>
      </w:pPr>
      <w:r>
        <w:rPr>
          <w:rFonts w:hint="eastAsia" w:ascii="宋体" w:hAnsi="宋体" w:eastAsia="宋体" w:cs="宋体"/>
          <w:sz w:val="24"/>
          <w:szCs w:val="24"/>
        </w:rPr>
        <w:t>13.7.7 工程合格标准为</w:t>
      </w:r>
      <w:r>
        <w:rPr>
          <w:rFonts w:hint="eastAsia" w:ascii="宋体" w:hAnsi="宋体" w:eastAsia="宋体" w:cs="宋体"/>
          <w:sz w:val="24"/>
          <w:szCs w:val="24"/>
          <w:u w:val="single"/>
        </w:rPr>
        <w:t>：合格标准。</w:t>
      </w:r>
    </w:p>
    <w:p w14:paraId="6697A6A5">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13.8  质量事故处理</w:t>
      </w:r>
    </w:p>
    <w:p w14:paraId="1105FABD">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13.8.4工程竣工验收时，承包人协助发包人向竣工验收委员会汇报并提交历次质量缺陷处理的备案资料。</w:t>
      </w:r>
    </w:p>
    <w:p w14:paraId="6FAD2E86">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14 试验和检验</w:t>
      </w:r>
    </w:p>
    <w:p w14:paraId="5D3C9BDC">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14.1 材料、工程设备和工程的试验和检验</w:t>
      </w:r>
    </w:p>
    <w:p w14:paraId="2B918D1D">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14.1.6 本工程实行见证取样的试块、试件及有关材料：经质量监督部</w:t>
      </w:r>
      <w:r>
        <w:rPr>
          <w:rFonts w:hint="eastAsia" w:ascii="宋体" w:hAnsi="宋体" w:cs="宋体"/>
          <w:sz w:val="24"/>
          <w:szCs w:val="24"/>
          <w:lang w:eastAsia="zh"/>
        </w:rPr>
        <w:t>门</w:t>
      </w:r>
      <w:r>
        <w:rPr>
          <w:rFonts w:hint="eastAsia" w:ascii="宋体" w:hAnsi="宋体" w:eastAsia="宋体" w:cs="宋体"/>
          <w:sz w:val="24"/>
          <w:szCs w:val="24"/>
        </w:rPr>
        <w:t>确认的涉及工程结构安全的试块、试件及有关材料。</w:t>
      </w:r>
    </w:p>
    <w:p w14:paraId="0830B5F7">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15 变更</w:t>
      </w:r>
    </w:p>
    <w:p w14:paraId="1250550C">
      <w:pPr>
        <w:keepNext w:val="0"/>
        <w:keepLines w:val="0"/>
        <w:pageBreakBefore w:val="0"/>
        <w:shd w:val="clear"/>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15.1 变更的范围和内容</w:t>
      </w:r>
    </w:p>
    <w:p w14:paraId="4AD69412">
      <w:pPr>
        <w:keepNext w:val="0"/>
        <w:keepLines w:val="0"/>
        <w:pageBreakBefore w:val="0"/>
        <w:widowControl/>
        <w:shd w:val="clear" w:color="auto"/>
        <w:kinsoku/>
        <w:wordWrap/>
        <w:bidi w:val="0"/>
        <w:snapToGrid/>
        <w:spacing w:line="360" w:lineRule="auto"/>
        <w:ind w:left="0" w:right="0" w:rightChars="0"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u w:val="single"/>
        </w:rPr>
        <w:t>15．1．2本工程施工过程中，发生设计引起工程量增减时，按实际增减后工程量为准，原合同综合单价不变。</w:t>
      </w:r>
    </w:p>
    <w:p w14:paraId="44041F9B">
      <w:pPr>
        <w:keepNext w:val="0"/>
        <w:keepLines w:val="0"/>
        <w:pageBreakBefore w:val="0"/>
        <w:widowControl/>
        <w:shd w:val="clear" w:color="auto"/>
        <w:kinsoku/>
        <w:wordWrap/>
        <w:bidi w:val="0"/>
        <w:snapToGrid/>
        <w:spacing w:line="360" w:lineRule="auto"/>
        <w:ind w:left="0" w:right="0" w:rightChars="0"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u w:val="single"/>
        </w:rPr>
        <w:t>15．1．3新增变更项目发生时，工程量按实际签证量为准。合同价款的调整按下列方法进行：合同中已有相应项目的，按合同综合单价办理结算；合同中只有类似于变更工程的，只调整相应的主材费，主材单价按投标文件主材价格或按发包人认质认价的价格计算（差价只计取规费和税金），按新组成的单价办理结算；合同中没有适用或类似于工程变更的，按招标文件编制预算综合单价的原则组价，经监理和发包人认可，作为结算单价办理结算。</w:t>
      </w:r>
    </w:p>
    <w:p w14:paraId="64B1EF1B">
      <w:pPr>
        <w:keepNext w:val="0"/>
        <w:keepLines w:val="0"/>
        <w:pageBreakBefore w:val="0"/>
        <w:shd w:val="clear"/>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15.2变更权</w:t>
      </w:r>
    </w:p>
    <w:p w14:paraId="24262E5F">
      <w:pPr>
        <w:keepNext w:val="0"/>
        <w:keepLines w:val="0"/>
        <w:pageBreakBefore w:val="0"/>
        <w:shd w:val="clear"/>
        <w:kinsoku/>
        <w:wordWrap/>
        <w:bidi w:val="0"/>
        <w:snapToGrid/>
        <w:spacing w:line="360" w:lineRule="auto"/>
        <w:ind w:left="0" w:right="0" w:rightChars="0" w:firstLine="480" w:firstLineChars="200"/>
        <w:rPr>
          <w:rFonts w:hint="eastAsia" w:ascii="宋体" w:hAnsi="宋体" w:eastAsia="宋体" w:cs="宋体"/>
          <w:kern w:val="0"/>
          <w:sz w:val="24"/>
          <w:szCs w:val="24"/>
          <w:u w:val="single"/>
        </w:rPr>
      </w:pPr>
      <w:r>
        <w:rPr>
          <w:rFonts w:hint="eastAsia" w:ascii="宋体" w:hAnsi="宋体" w:eastAsia="宋体" w:cs="宋体"/>
          <w:sz w:val="24"/>
          <w:szCs w:val="24"/>
        </w:rPr>
        <w:t>15.2.2所有合同外变更新增项目均应在监理审核、业主书面批复后进行施工（未批准擅自施工的费用由承包人承担，发包人一律不予结算）。</w:t>
      </w:r>
    </w:p>
    <w:p w14:paraId="034B83C2">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15.5  承包人的合理化建议</w:t>
      </w:r>
    </w:p>
    <w:p w14:paraId="69E270A4">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15.5.2承包人实现合理化建议的奖励金额为：</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无</w:t>
      </w:r>
      <w:r>
        <w:rPr>
          <w:rFonts w:hint="eastAsia" w:ascii="宋体" w:hAnsi="宋体" w:cs="宋体"/>
          <w:sz w:val="24"/>
          <w:szCs w:val="24"/>
          <w:u w:val="single"/>
          <w:lang w:val="en-US" w:eastAsia="zh-CN"/>
        </w:rPr>
        <w:t xml:space="preserve"> </w:t>
      </w:r>
      <w:r>
        <w:rPr>
          <w:rFonts w:hint="eastAsia" w:ascii="宋体" w:hAnsi="宋体" w:cs="宋体"/>
          <w:sz w:val="24"/>
          <w:szCs w:val="24"/>
          <w:u w:val="none"/>
          <w:lang w:eastAsia="zh-CN"/>
        </w:rPr>
        <w:t>。</w:t>
      </w:r>
    </w:p>
    <w:p w14:paraId="164EFA58">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15.8</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暂估价</w:t>
      </w:r>
    </w:p>
    <w:p w14:paraId="14D83407">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cs="宋体"/>
          <w:sz w:val="24"/>
          <w:szCs w:val="24"/>
          <w:lang w:eastAsia="zh-CN"/>
        </w:rPr>
        <w:t>无</w:t>
      </w:r>
      <w:r>
        <w:rPr>
          <w:rFonts w:hint="eastAsia" w:ascii="宋体" w:hAnsi="宋体" w:eastAsia="宋体" w:cs="宋体"/>
          <w:sz w:val="24"/>
          <w:szCs w:val="24"/>
        </w:rPr>
        <w:t>。</w:t>
      </w:r>
    </w:p>
    <w:p w14:paraId="0E579039">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16 价格调整</w:t>
      </w:r>
    </w:p>
    <w:p w14:paraId="3AE8A48D">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
          <w:bCs/>
          <w:color w:val="000000"/>
          <w:kern w:val="0"/>
          <w:sz w:val="24"/>
          <w:szCs w:val="24"/>
          <w:highlight w:val="none"/>
        </w:rPr>
      </w:pPr>
      <w:r>
        <w:rPr>
          <w:rFonts w:hint="eastAsia" w:ascii="宋体" w:hAnsi="宋体" w:eastAsia="宋体" w:cs="宋体"/>
          <w:kern w:val="0"/>
          <w:sz w:val="24"/>
          <w:szCs w:val="24"/>
        </w:rPr>
        <w:t>不予调整</w:t>
      </w:r>
      <w:r>
        <w:rPr>
          <w:rFonts w:hint="eastAsia" w:ascii="宋体" w:hAnsi="宋体" w:eastAsia="宋体" w:cs="宋体"/>
          <w:bCs/>
          <w:color w:val="000000"/>
          <w:kern w:val="0"/>
          <w:sz w:val="24"/>
          <w:szCs w:val="24"/>
          <w:highlight w:val="none"/>
        </w:rPr>
        <w:t>。</w:t>
      </w:r>
    </w:p>
    <w:p w14:paraId="71C6D014">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17 计量与支付</w:t>
      </w:r>
    </w:p>
    <w:p w14:paraId="0FD4D608">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17.1 预付款</w:t>
      </w:r>
      <w:r>
        <w:rPr>
          <w:rFonts w:hint="eastAsia" w:ascii="宋体" w:hAnsi="宋体" w:eastAsia="宋体" w:cs="宋体"/>
          <w:sz w:val="24"/>
          <w:szCs w:val="24"/>
          <w:highlight w:val="none"/>
          <w:lang w:eastAsia="zh-CN"/>
        </w:rPr>
        <w:t>：</w:t>
      </w:r>
    </w:p>
    <w:p w14:paraId="5765EB0A">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 xml:space="preserve">17.1 </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预付款</w:t>
      </w:r>
      <w:r>
        <w:rPr>
          <w:rFonts w:hint="eastAsia" w:ascii="宋体" w:hAnsi="宋体" w:eastAsia="宋体" w:cs="宋体"/>
          <w:sz w:val="24"/>
          <w:szCs w:val="24"/>
          <w:highlight w:val="none"/>
          <w:lang w:eastAsia="zh-CN"/>
        </w:rPr>
        <w:t>：</w:t>
      </w:r>
    </w:p>
    <w:p w14:paraId="15102523">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rPr>
        <w:t>)工程材料预付款的额度和预付办法约定为：</w:t>
      </w:r>
      <w:r>
        <w:rPr>
          <w:rFonts w:hint="eastAsia" w:ascii="宋体" w:hAnsi="宋体" w:cs="宋体"/>
          <w:sz w:val="24"/>
          <w:szCs w:val="24"/>
          <w:highlight w:val="none"/>
          <w:u w:val="none"/>
          <w:lang w:val="en-US" w:eastAsia="zh-CN"/>
        </w:rPr>
        <w:t>无</w:t>
      </w:r>
      <w:r>
        <w:rPr>
          <w:rFonts w:hint="eastAsia" w:ascii="宋体" w:hAnsi="宋体" w:eastAsia="宋体" w:cs="宋体"/>
          <w:sz w:val="24"/>
          <w:szCs w:val="24"/>
          <w:highlight w:val="none"/>
        </w:rPr>
        <w:t>。</w:t>
      </w:r>
    </w:p>
    <w:p w14:paraId="55DF397D">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17.</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预付款的扣回与还清</w:t>
      </w:r>
    </w:p>
    <w:p w14:paraId="7D493B8B">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highlight w:val="none"/>
          <w:lang w:eastAsia="zh-CN"/>
        </w:rPr>
      </w:pPr>
      <w:r>
        <w:rPr>
          <w:rFonts w:hint="eastAsia" w:ascii="宋体" w:hAnsi="宋体" w:cs="宋体"/>
          <w:sz w:val="24"/>
          <w:szCs w:val="24"/>
          <w:highlight w:val="none"/>
          <w:lang w:eastAsia="zh-CN"/>
        </w:rPr>
        <w:t>无</w:t>
      </w:r>
      <w:r>
        <w:rPr>
          <w:rFonts w:hint="eastAsia" w:ascii="宋体" w:hAnsi="宋体" w:eastAsia="宋体" w:cs="宋体"/>
          <w:sz w:val="24"/>
          <w:szCs w:val="24"/>
          <w:highlight w:val="none"/>
        </w:rPr>
        <w:t>。</w:t>
      </w:r>
    </w:p>
    <w:p w14:paraId="55CC4421">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17.</w:t>
      </w: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rPr>
        <w:t>工程款支付</w:t>
      </w:r>
    </w:p>
    <w:p w14:paraId="1DBAD13F">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17.</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.1 付款周期</w:t>
      </w:r>
    </w:p>
    <w:p w14:paraId="5D5009DC">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（1）</w:t>
      </w:r>
      <w:r>
        <w:rPr>
          <w:rFonts w:hint="eastAsia" w:ascii="宋体" w:hAnsi="宋体" w:cs="宋体"/>
          <w:sz w:val="24"/>
          <w:szCs w:val="24"/>
          <w:highlight w:val="none"/>
          <w:lang w:eastAsia="zh-CN"/>
        </w:rPr>
        <w:t>中标人进场后建设单位支付合同价款的</w:t>
      </w:r>
      <w:r>
        <w:rPr>
          <w:rFonts w:hint="eastAsia" w:ascii="宋体" w:hAnsi="宋体" w:cs="宋体"/>
          <w:sz w:val="24"/>
          <w:szCs w:val="24"/>
          <w:highlight w:val="none"/>
          <w:lang w:val="en-US" w:eastAsia="zh-CN"/>
        </w:rPr>
        <w:t>40%作为预付款；</w:t>
      </w:r>
    </w:p>
    <w:p w14:paraId="039CD576">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highlight w:val="none"/>
        </w:rPr>
      </w:pPr>
      <w:r>
        <w:rPr>
          <w:rFonts w:hint="eastAsia" w:ascii="宋体" w:hAnsi="宋体" w:cs="宋体"/>
          <w:i w:val="0"/>
          <w:iCs w:val="0"/>
          <w:caps w:val="0"/>
          <w:color w:val="000000"/>
          <w:spacing w:val="0"/>
          <w:sz w:val="24"/>
          <w:szCs w:val="24"/>
          <w:shd w:val="clear" w:fill="FFFFFF"/>
          <w:lang w:eastAsia="zh-CN"/>
        </w:rPr>
        <w:t>（</w:t>
      </w:r>
      <w:r>
        <w:rPr>
          <w:rFonts w:hint="eastAsia" w:ascii="宋体" w:hAnsi="宋体" w:cs="宋体"/>
          <w:i w:val="0"/>
          <w:iCs w:val="0"/>
          <w:caps w:val="0"/>
          <w:color w:val="000000"/>
          <w:spacing w:val="0"/>
          <w:sz w:val="24"/>
          <w:szCs w:val="24"/>
          <w:shd w:val="clear" w:fill="FFFFFF"/>
          <w:lang w:val="en-US" w:eastAsia="zh-CN"/>
        </w:rPr>
        <w:t>2</w:t>
      </w:r>
      <w:r>
        <w:rPr>
          <w:rFonts w:hint="eastAsia" w:ascii="宋体" w:hAnsi="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合同工程完工后支付至合同价款的80%，暂停支付；结算审核生效</w:t>
      </w:r>
      <w:r>
        <w:rPr>
          <w:rFonts w:hint="eastAsia" w:ascii="宋体" w:hAnsi="宋体" w:cs="宋体"/>
          <w:i w:val="0"/>
          <w:iCs w:val="0"/>
          <w:caps w:val="0"/>
          <w:color w:val="000000"/>
          <w:spacing w:val="0"/>
          <w:sz w:val="24"/>
          <w:szCs w:val="24"/>
          <w:shd w:val="clear" w:fill="FFFFFF"/>
          <w:lang w:eastAsia="zh-CN"/>
        </w:rPr>
        <w:t>且</w:t>
      </w:r>
      <w:r>
        <w:rPr>
          <w:rFonts w:hint="eastAsia" w:ascii="宋体" w:hAnsi="宋体" w:eastAsia="宋体" w:cs="宋体"/>
          <w:i w:val="0"/>
          <w:iCs w:val="0"/>
          <w:caps w:val="0"/>
          <w:color w:val="000000"/>
          <w:spacing w:val="0"/>
          <w:sz w:val="24"/>
          <w:szCs w:val="24"/>
          <w:shd w:val="clear" w:fill="FFFFFF"/>
        </w:rPr>
        <w:t>竣工</w:t>
      </w:r>
      <w:r>
        <w:rPr>
          <w:rFonts w:hint="eastAsia" w:ascii="宋体" w:hAnsi="宋体" w:eastAsia="宋体" w:cs="宋体"/>
          <w:sz w:val="24"/>
          <w:szCs w:val="24"/>
          <w:highlight w:val="none"/>
          <w:lang w:eastAsia="zh-CN"/>
        </w:rPr>
        <w:t>验收合格后，支付至审定结算总价的97%，剩余3%作为质保金。在缺陷责任期（1年）内，若工程出现质量问题，承包人应负责维修，若承包人未及时维修，发包人可自行或委托第三方维修，费用从质保金中扣除</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sz w:val="24"/>
          <w:szCs w:val="24"/>
        </w:rPr>
        <w:t xml:space="preserve"> </w:t>
      </w:r>
    </w:p>
    <w:p w14:paraId="2117283E">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rPr>
        <w:t>）发包人因故超过约定的支付时间不支付工程款（进度款），承包人不得因此停工或拖延工期。</w:t>
      </w:r>
    </w:p>
    <w:p w14:paraId="4F5EC4AA">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highlight w:val="none"/>
        </w:rPr>
      </w:pPr>
      <w:bookmarkStart w:id="5" w:name="_Toc296944550"/>
      <w:bookmarkEnd w:id="5"/>
      <w:bookmarkStart w:id="6" w:name="_Toc297216215"/>
      <w:bookmarkEnd w:id="6"/>
      <w:bookmarkStart w:id="7" w:name="_Toc296503211"/>
      <w:bookmarkEnd w:id="7"/>
      <w:bookmarkStart w:id="8" w:name="_Toc296347210"/>
      <w:bookmarkEnd w:id="8"/>
      <w:bookmarkStart w:id="9" w:name="_Toc292559921"/>
      <w:bookmarkEnd w:id="9"/>
      <w:bookmarkStart w:id="10" w:name="_Toc296891039"/>
      <w:bookmarkEnd w:id="10"/>
      <w:bookmarkStart w:id="11" w:name="_Toc297120511"/>
      <w:bookmarkEnd w:id="11"/>
      <w:bookmarkStart w:id="12" w:name="_Toc303539163"/>
      <w:bookmarkEnd w:id="12"/>
      <w:bookmarkStart w:id="13" w:name="_Toc297123556"/>
      <w:bookmarkEnd w:id="13"/>
      <w:bookmarkStart w:id="14" w:name="_Toc297048397"/>
      <w:bookmarkEnd w:id="14"/>
      <w:bookmarkStart w:id="15" w:name="_Toc300935006"/>
      <w:bookmarkEnd w:id="15"/>
      <w:bookmarkStart w:id="16" w:name="_Toc296346712"/>
      <w:bookmarkEnd w:id="16"/>
      <w:bookmarkStart w:id="17" w:name="_Toc296891251"/>
      <w:bookmarkEnd w:id="17"/>
      <w:bookmarkStart w:id="18" w:name="_Toc292559416"/>
      <w:bookmarkEnd w:id="18"/>
      <w:r>
        <w:rPr>
          <w:rFonts w:hint="eastAsia" w:ascii="宋体" w:hAnsi="宋体" w:eastAsia="宋体" w:cs="宋体"/>
          <w:sz w:val="24"/>
          <w:szCs w:val="24"/>
          <w:highlight w:val="none"/>
        </w:rPr>
        <w:t>17.4质量保证金</w:t>
      </w:r>
    </w:p>
    <w:p w14:paraId="456211A3">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合同金额的3%</w:t>
      </w:r>
      <w:r>
        <w:rPr>
          <w:rFonts w:hint="eastAsia" w:ascii="宋体" w:hAnsi="宋体" w:eastAsia="宋体" w:cs="宋体"/>
          <w:sz w:val="24"/>
          <w:szCs w:val="24"/>
          <w:highlight w:val="none"/>
          <w:lang w:eastAsia="zh-CN"/>
        </w:rPr>
        <w:t>。</w:t>
      </w:r>
    </w:p>
    <w:p w14:paraId="73877260">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17.5  竣工（完工）结算</w:t>
      </w:r>
    </w:p>
    <w:p w14:paraId="1A5279BD">
      <w:pPr>
        <w:keepNext w:val="0"/>
        <w:keepLines w:val="0"/>
        <w:pageBreakBefore w:val="0"/>
        <w:widowControl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17.5.1 竣工（完工）付款申请单</w:t>
      </w:r>
    </w:p>
    <w:p w14:paraId="5AE79B0F">
      <w:pPr>
        <w:keepNext w:val="0"/>
        <w:keepLines w:val="0"/>
        <w:pageBreakBefore w:val="0"/>
        <w:widowControl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(1)承包人应提交完工付款申请单一式</w:t>
      </w:r>
      <w:r>
        <w:rPr>
          <w:rFonts w:hint="eastAsia" w:ascii="宋体" w:hAnsi="宋体" w:cs="宋体"/>
          <w:sz w:val="24"/>
          <w:szCs w:val="24"/>
          <w:lang w:eastAsia="zh-CN"/>
        </w:rPr>
        <w:t>肆</w:t>
      </w:r>
      <w:r>
        <w:rPr>
          <w:rFonts w:hint="eastAsia" w:ascii="宋体" w:hAnsi="宋体" w:eastAsia="宋体" w:cs="宋体"/>
          <w:sz w:val="24"/>
          <w:szCs w:val="24"/>
        </w:rPr>
        <w:t>份。</w:t>
      </w:r>
    </w:p>
    <w:p w14:paraId="75B566CF">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17.6  最终结清</w:t>
      </w:r>
    </w:p>
    <w:p w14:paraId="20182620">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17.6.1 最终结清申请单</w:t>
      </w:r>
    </w:p>
    <w:p w14:paraId="58BA1A36">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(1)承包人应提交最终结清申请单一式</w:t>
      </w:r>
      <w:r>
        <w:rPr>
          <w:rFonts w:hint="eastAsia" w:ascii="宋体" w:hAnsi="宋体" w:cs="宋体"/>
          <w:sz w:val="24"/>
          <w:szCs w:val="24"/>
          <w:lang w:eastAsia="zh-CN"/>
        </w:rPr>
        <w:t>肆</w:t>
      </w:r>
      <w:r>
        <w:rPr>
          <w:rFonts w:hint="eastAsia" w:ascii="宋体" w:hAnsi="宋体" w:eastAsia="宋体" w:cs="宋体"/>
          <w:sz w:val="24"/>
          <w:szCs w:val="24"/>
        </w:rPr>
        <w:t>份。</w:t>
      </w:r>
    </w:p>
    <w:p w14:paraId="61013B7D">
      <w:pPr>
        <w:keepNext w:val="0"/>
        <w:keepLines w:val="0"/>
        <w:pageBreakBefore w:val="0"/>
        <w:widowControl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17.7  竣工财务决算</w:t>
      </w:r>
    </w:p>
    <w:p w14:paraId="6EF21ABB">
      <w:pPr>
        <w:keepNext w:val="0"/>
        <w:keepLines w:val="0"/>
        <w:pageBreakBefore w:val="0"/>
        <w:shd w:val="clear"/>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承包人应为竣工财务决算编制提供的资料：与本项目财务决算有关的所有资料。</w:t>
      </w:r>
    </w:p>
    <w:p w14:paraId="4236A15B">
      <w:pPr>
        <w:keepNext w:val="0"/>
        <w:keepLines w:val="0"/>
        <w:pageBreakBefore w:val="0"/>
        <w:shd w:val="clear"/>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18 竣工验收（验收）</w:t>
      </w:r>
    </w:p>
    <w:p w14:paraId="134987C3">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18.1 验收工作分类</w:t>
      </w:r>
    </w:p>
    <w:p w14:paraId="45252C02">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本工程法人验收包括：依通用条款；政府验收包括：依通用条款。验收条件为：已完成内容验收程序为：承包人已自行组织验收合格，存在的问题已全部处理，竣工资料已按要求整理完成。</w:t>
      </w:r>
    </w:p>
    <w:p w14:paraId="7CC93540">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18.2 分部工程验收</w:t>
      </w:r>
    </w:p>
    <w:p w14:paraId="38A793ED">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18.2.2 本工程由发包人主持的分部工程验收为</w:t>
      </w:r>
      <w:r>
        <w:rPr>
          <w:rFonts w:hint="eastAsia" w:ascii="宋体" w:hAnsi="宋体" w:eastAsia="宋体" w:cs="宋体"/>
          <w:bCs/>
          <w:color w:val="000000"/>
          <w:kern w:val="0"/>
          <w:sz w:val="24"/>
          <w:szCs w:val="24"/>
          <w:u w:val="single"/>
        </w:rPr>
        <w:t>发包人认为需要由其主持的关键分部工程验收</w:t>
      </w:r>
      <w:r>
        <w:rPr>
          <w:rFonts w:hint="eastAsia" w:ascii="宋体" w:hAnsi="宋体" w:eastAsia="宋体" w:cs="宋体"/>
          <w:bCs/>
          <w:color w:val="000000"/>
          <w:kern w:val="0"/>
          <w:sz w:val="24"/>
          <w:szCs w:val="24"/>
        </w:rPr>
        <w:t>，其余由监理人主持。</w:t>
      </w:r>
    </w:p>
    <w:p w14:paraId="5525B14C">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18.3 单位工程验收</w:t>
      </w:r>
    </w:p>
    <w:p w14:paraId="6499928D">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18.3.4 提前投入使用的单位工程包括：</w:t>
      </w:r>
      <w:r>
        <w:rPr>
          <w:rFonts w:hint="eastAsia" w:ascii="宋体" w:hAnsi="宋体" w:eastAsia="宋体" w:cs="宋体"/>
          <w:bCs/>
          <w:color w:val="000000"/>
          <w:kern w:val="0"/>
          <w:sz w:val="24"/>
          <w:szCs w:val="24"/>
          <w:u w:val="single"/>
        </w:rPr>
        <w:t>无</w:t>
      </w:r>
      <w:r>
        <w:rPr>
          <w:rFonts w:hint="eastAsia" w:ascii="宋体" w:hAnsi="宋体" w:eastAsia="宋体" w:cs="宋体"/>
          <w:bCs/>
          <w:color w:val="000000"/>
          <w:kern w:val="0"/>
          <w:sz w:val="24"/>
          <w:szCs w:val="24"/>
        </w:rPr>
        <w:t>。</w:t>
      </w:r>
    </w:p>
    <w:p w14:paraId="3BE230BE">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18.5 阶段验收</w:t>
      </w:r>
    </w:p>
    <w:p w14:paraId="20C2CEC4">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cs="宋体"/>
          <w:bCs/>
          <w:color w:val="000000"/>
          <w:kern w:val="0"/>
          <w:sz w:val="24"/>
          <w:szCs w:val="24"/>
          <w:lang w:eastAsia="zh-CN"/>
        </w:rPr>
        <w:t>无</w:t>
      </w:r>
      <w:r>
        <w:rPr>
          <w:rFonts w:hint="eastAsia" w:ascii="宋体" w:hAnsi="宋体" w:eastAsia="宋体" w:cs="宋体"/>
          <w:bCs/>
          <w:color w:val="000000"/>
          <w:kern w:val="0"/>
          <w:sz w:val="24"/>
          <w:szCs w:val="24"/>
        </w:rPr>
        <w:t>。</w:t>
      </w:r>
    </w:p>
    <w:p w14:paraId="441D34EB">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18.6 专项验收</w:t>
      </w:r>
    </w:p>
    <w:p w14:paraId="48A1E517">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18.6.2 本合同工程专项验收类别包括：依据工程的特点临时确定。</w:t>
      </w:r>
    </w:p>
    <w:p w14:paraId="0139B04C">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18.7 竣工验收</w:t>
      </w:r>
    </w:p>
    <w:p w14:paraId="3F718AD2">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18.7.3 本工程</w:t>
      </w:r>
      <w:r>
        <w:rPr>
          <w:rFonts w:hint="eastAsia" w:ascii="宋体" w:hAnsi="宋体" w:eastAsia="宋体" w:cs="宋体"/>
          <w:bCs/>
          <w:color w:val="000000"/>
          <w:kern w:val="0"/>
          <w:sz w:val="24"/>
          <w:szCs w:val="24"/>
          <w:u w:val="single"/>
        </w:rPr>
        <w:t xml:space="preserve">不需要 </w:t>
      </w:r>
      <w:r>
        <w:rPr>
          <w:rFonts w:hint="eastAsia" w:ascii="宋体" w:hAnsi="宋体" w:eastAsia="宋体" w:cs="宋体"/>
          <w:bCs/>
          <w:color w:val="000000"/>
          <w:kern w:val="0"/>
          <w:sz w:val="24"/>
          <w:szCs w:val="24"/>
        </w:rPr>
        <w:t>（需要／不需要）竣工验收技术鉴定（蓄水安全鉴定）。</w:t>
      </w:r>
    </w:p>
    <w:p w14:paraId="5A9E77CB">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18.9 试运行</w:t>
      </w:r>
    </w:p>
    <w:p w14:paraId="6770AE83">
      <w:pPr>
        <w:keepNext w:val="0"/>
        <w:keepLines w:val="0"/>
        <w:pageBreakBefore w:val="0"/>
        <w:shd w:val="clear" w:color="auto"/>
        <w:kinsoku/>
        <w:wordWrap/>
        <w:overflowPunct w:val="0"/>
        <w:topLinePunct/>
        <w:autoSpaceDE w:val="0"/>
        <w:autoSpaceDN w:val="0"/>
        <w:bidi w:val="0"/>
        <w:snapToGrid/>
        <w:spacing w:line="360" w:lineRule="auto"/>
        <w:ind w:left="0" w:right="0" w:rightChars="0" w:firstLine="480" w:firstLineChars="200"/>
        <w:contextualSpacing/>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18.9.1 试运行的组织：</w:t>
      </w:r>
      <w:r>
        <w:rPr>
          <w:rFonts w:hint="eastAsia" w:ascii="宋体" w:hAnsi="宋体" w:cs="宋体"/>
          <w:color w:val="auto"/>
          <w:sz w:val="24"/>
          <w:szCs w:val="24"/>
          <w:highlight w:val="none"/>
          <w:u w:val="single"/>
        </w:rPr>
        <w:t xml:space="preserve">  承包人  </w:t>
      </w:r>
      <w:r>
        <w:rPr>
          <w:rFonts w:hint="eastAsia" w:ascii="宋体" w:hAnsi="宋体" w:cs="宋体"/>
          <w:color w:val="auto"/>
          <w:sz w:val="24"/>
          <w:szCs w:val="24"/>
          <w:highlight w:val="none"/>
        </w:rPr>
        <w:t>；费用承担：</w:t>
      </w:r>
      <w:r>
        <w:rPr>
          <w:rFonts w:hint="eastAsia" w:ascii="宋体" w:hAnsi="宋体" w:cs="宋体"/>
          <w:color w:val="auto"/>
          <w:sz w:val="24"/>
          <w:szCs w:val="24"/>
          <w:highlight w:val="none"/>
          <w:u w:val="single"/>
        </w:rPr>
        <w:t xml:space="preserve">  承包人  </w:t>
      </w:r>
      <w:r>
        <w:rPr>
          <w:rFonts w:hint="eastAsia" w:ascii="宋体" w:hAnsi="宋体" w:eastAsia="宋体" w:cs="宋体"/>
          <w:bCs/>
          <w:color w:val="000000"/>
          <w:kern w:val="0"/>
          <w:sz w:val="24"/>
          <w:szCs w:val="24"/>
        </w:rPr>
        <w:t>。</w:t>
      </w:r>
    </w:p>
    <w:p w14:paraId="72882755">
      <w:pPr>
        <w:keepNext w:val="0"/>
        <w:keepLines w:val="0"/>
        <w:pageBreakBefore w:val="0"/>
        <w:shd w:val="clear"/>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18.9试运行</w:t>
      </w:r>
    </w:p>
    <w:p w14:paraId="4C600254">
      <w:pPr>
        <w:keepNext w:val="0"/>
        <w:keepLines w:val="0"/>
        <w:pageBreakBefore w:val="0"/>
        <w:shd w:val="clear"/>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18.9.1试运行的组织：由发包人组织；费用承担：承包人承担。</w:t>
      </w:r>
    </w:p>
    <w:p w14:paraId="5A8695D9">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19 缺陷责任与保修责任</w:t>
      </w:r>
    </w:p>
    <w:p w14:paraId="42DED69A">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19.1缺陷责任期(工程质量保修期)的起算时间:</w:t>
      </w:r>
    </w:p>
    <w:p w14:paraId="14AC3743">
      <w:pPr>
        <w:keepNext w:val="0"/>
        <w:keepLines w:val="0"/>
        <w:pageBreakBefore w:val="0"/>
        <w:kinsoku/>
        <w:wordWrap/>
        <w:bidi w:val="0"/>
        <w:snapToGrid/>
        <w:spacing w:line="360" w:lineRule="auto"/>
        <w:ind w:left="0" w:right="0" w:rightChars="0" w:firstLine="480" w:firstLineChars="200"/>
        <w:rPr>
          <w:rFonts w:hint="eastAsia" w:ascii="宋体" w:hAnsi="宋体" w:cs="宋体"/>
          <w:sz w:val="24"/>
          <w:szCs w:val="24"/>
          <w:lang w:eastAsia="zh-CN"/>
        </w:rPr>
      </w:pPr>
      <w:r>
        <w:rPr>
          <w:rFonts w:hint="eastAsia" w:ascii="宋体" w:hAnsi="宋体" w:eastAsia="宋体" w:cs="宋体"/>
          <w:sz w:val="24"/>
          <w:szCs w:val="24"/>
        </w:rPr>
        <w:t>本工程缺陷责任期(工程质量保修期)计算如下:自工程竣工验收之日起壹年</w:t>
      </w:r>
      <w:r>
        <w:rPr>
          <w:rFonts w:hint="eastAsia" w:ascii="宋体" w:hAnsi="宋体" w:cs="宋体"/>
          <w:sz w:val="24"/>
          <w:szCs w:val="24"/>
          <w:lang w:eastAsia="zh-CN"/>
        </w:rPr>
        <w:t>。</w:t>
      </w:r>
    </w:p>
    <w:p w14:paraId="306E311B">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19.3 缺陷责任期的延长</w:t>
      </w:r>
    </w:p>
    <w:p w14:paraId="305F55A7">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在因承包人原因造成某项缺陷或损坏</w:t>
      </w:r>
      <w:r>
        <w:rPr>
          <w:rFonts w:hint="eastAsia" w:ascii="宋体" w:hAnsi="宋体" w:cs="宋体"/>
          <w:sz w:val="24"/>
          <w:szCs w:val="24"/>
          <w:lang w:eastAsia="zh"/>
        </w:rPr>
        <w:t>，如出现严重质量问题、未按设计要求施工等情况，</w:t>
      </w:r>
      <w:r>
        <w:rPr>
          <w:rFonts w:hint="eastAsia" w:ascii="宋体" w:hAnsi="宋体" w:eastAsia="宋体" w:cs="宋体"/>
          <w:sz w:val="24"/>
          <w:szCs w:val="24"/>
        </w:rPr>
        <w:t>使某项工程或工程设备不能按原定目标使用而需要再次检查、检验和修复时，发包人有权要求承包人相应延长缺陷责任期，但缺陷责任期最长不超过两年。</w:t>
      </w:r>
    </w:p>
    <w:p w14:paraId="6F0D7F62">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sz w:val="24"/>
          <w:szCs w:val="24"/>
        </w:rPr>
      </w:pPr>
      <w:r>
        <w:rPr>
          <w:rFonts w:hint="eastAsia" w:ascii="宋体" w:hAnsi="宋体" w:eastAsia="宋体" w:cs="宋体"/>
          <w:kern w:val="0"/>
          <w:sz w:val="24"/>
          <w:szCs w:val="24"/>
        </w:rPr>
        <w:t>20 保险</w:t>
      </w:r>
    </w:p>
    <w:p w14:paraId="10B473A1">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20.1  工程保险</w:t>
      </w:r>
    </w:p>
    <w:p w14:paraId="38DC9F35">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建筑工程一切险和（或）安装工程一切险投保人：承包人应以发包人名义进行投保，费用由承包人承担；</w:t>
      </w:r>
    </w:p>
    <w:p w14:paraId="30257027">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投保内容： 依通用条款；</w:t>
      </w:r>
    </w:p>
    <w:p w14:paraId="30DB6580">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保险金额、保险费率和保险期限：保险金额按实体工程投资、保险费率依据保险公司的规定，保险期限按合同工期。</w:t>
      </w:r>
    </w:p>
    <w:p w14:paraId="196E65A0">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20.4  第三者责任险</w:t>
      </w:r>
    </w:p>
    <w:p w14:paraId="387A90A4">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工程保险和第三者责任险保险费：参见国家相关规定和要求。 </w:t>
      </w:r>
    </w:p>
    <w:p w14:paraId="28000EC0">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20.5  安全生产责任保险</w:t>
      </w:r>
    </w:p>
    <w:p w14:paraId="7592D162">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安全生产责任保险费：按照陕西省相关规定和要求。</w:t>
      </w:r>
    </w:p>
    <w:p w14:paraId="36FD50CC">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在陕西省水利工程建设安全生产责任保险监管平台（https：//www.slazx.com）完成账号注册，填报项目信息，试算保险费率，选择保险机构，关联保险单信息，下载安责险备案证书。</w:t>
      </w:r>
    </w:p>
    <w:p w14:paraId="6E8EEEE3">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20.6  其他保险</w:t>
      </w:r>
    </w:p>
    <w:p w14:paraId="6B427A35">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需要投保的其他内容： 由承包人自行投保。</w:t>
      </w:r>
    </w:p>
    <w:p w14:paraId="20D8F836">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bCs/>
          <w:kern w:val="0"/>
          <w:sz w:val="24"/>
          <w:szCs w:val="24"/>
        </w:rPr>
        <w:t>21 不可抗力</w:t>
      </w:r>
    </w:p>
    <w:p w14:paraId="7DE63F0E">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21.3 不可抗力后果及其处理</w:t>
      </w:r>
    </w:p>
    <w:p w14:paraId="30568E78">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24  争议的解决</w:t>
      </w:r>
    </w:p>
    <w:p w14:paraId="63A264BE">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24.1 争议的解决方式</w:t>
      </w:r>
    </w:p>
    <w:p w14:paraId="48EA5957">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合同当事人友好协商解决不成</w:t>
      </w:r>
      <w:r>
        <w:rPr>
          <w:rFonts w:hint="eastAsia" w:ascii="宋体" w:hAnsi="宋体" w:cs="宋体"/>
          <w:sz w:val="24"/>
          <w:szCs w:val="24"/>
          <w:lang w:eastAsia="zh"/>
        </w:rPr>
        <w:t>，</w:t>
      </w:r>
      <w:r>
        <w:rPr>
          <w:rFonts w:hint="eastAsia" w:ascii="宋体" w:hAnsi="宋体" w:eastAsia="宋体" w:cs="宋体"/>
          <w:sz w:val="24"/>
          <w:szCs w:val="24"/>
        </w:rPr>
        <w:t>任何一方</w:t>
      </w:r>
      <w:r>
        <w:rPr>
          <w:rFonts w:hint="eastAsia" w:ascii="宋体" w:hAnsi="宋体" w:cs="宋体"/>
          <w:sz w:val="24"/>
          <w:szCs w:val="24"/>
          <w:lang w:eastAsia="zh"/>
        </w:rPr>
        <w:t>应</w:t>
      </w:r>
      <w:r>
        <w:rPr>
          <w:rFonts w:hint="eastAsia" w:ascii="宋体" w:hAnsi="宋体" w:eastAsia="宋体" w:cs="宋体"/>
          <w:sz w:val="24"/>
          <w:szCs w:val="24"/>
        </w:rPr>
        <w:t>向</w:t>
      </w:r>
      <w:r>
        <w:rPr>
          <w:rFonts w:hint="eastAsia" w:ascii="宋体" w:hAnsi="宋体" w:cs="宋体"/>
          <w:sz w:val="24"/>
          <w:szCs w:val="24"/>
          <w:lang w:eastAsia="zh"/>
        </w:rPr>
        <w:t>甲方</w:t>
      </w:r>
      <w:r>
        <w:rPr>
          <w:rFonts w:hint="eastAsia" w:ascii="宋体" w:hAnsi="宋体" w:cs="宋体"/>
          <w:sz w:val="24"/>
          <w:szCs w:val="24"/>
          <w:lang w:eastAsia="zh-CN"/>
        </w:rPr>
        <w:t>所在地</w:t>
      </w:r>
      <w:r>
        <w:rPr>
          <w:rFonts w:hint="eastAsia" w:ascii="宋体" w:hAnsi="宋体" w:cs="宋体"/>
          <w:sz w:val="24"/>
          <w:szCs w:val="24"/>
          <w:lang w:eastAsia="zh"/>
        </w:rPr>
        <w:t>有管辖权的</w:t>
      </w:r>
      <w:r>
        <w:rPr>
          <w:rFonts w:hint="eastAsia" w:ascii="宋体" w:hAnsi="宋体" w:eastAsia="宋体" w:cs="宋体"/>
          <w:sz w:val="24"/>
          <w:szCs w:val="24"/>
        </w:rPr>
        <w:t>人民法院提出诉讼。</w:t>
      </w:r>
    </w:p>
    <w:p w14:paraId="20CFC2FD">
      <w:pPr>
        <w:keepNext w:val="0"/>
        <w:keepLines w:val="0"/>
        <w:pageBreakBefore w:val="0"/>
        <w:kinsoku/>
        <w:wordWrap/>
        <w:bidi w:val="0"/>
        <w:adjustRightInd w:val="0"/>
        <w:snapToGrid/>
        <w:spacing w:line="360" w:lineRule="auto"/>
        <w:ind w:left="0" w:right="0" w:rightChars="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25  合同份数</w:t>
      </w:r>
    </w:p>
    <w:p w14:paraId="03523691">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本合同一式 四份（贰正贰副，其中承包人壹正壹副，发包人壹正壹副）。</w:t>
      </w:r>
    </w:p>
    <w:p w14:paraId="175E4394">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bCs/>
          <w:kern w:val="0"/>
          <w:sz w:val="24"/>
          <w:szCs w:val="24"/>
        </w:rPr>
      </w:pPr>
      <w:r>
        <w:rPr>
          <w:rFonts w:hint="eastAsia" w:ascii="宋体" w:hAnsi="宋体" w:eastAsia="宋体" w:cs="宋体"/>
          <w:bCs/>
          <w:kern w:val="0"/>
          <w:sz w:val="24"/>
          <w:szCs w:val="24"/>
        </w:rPr>
        <w:t>26  补充条款</w:t>
      </w:r>
    </w:p>
    <w:p w14:paraId="0552E82C">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26.1 农民工当月工资承包人应于次月初发放。</w:t>
      </w:r>
    </w:p>
    <w:p w14:paraId="30947443">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26.2 项目工程款专款专用、不得挪用。</w:t>
      </w:r>
    </w:p>
    <w:p w14:paraId="4776B879">
      <w:pPr>
        <w:keepNext w:val="0"/>
        <w:keepLines w:val="0"/>
        <w:pageBreakBefore w:val="0"/>
        <w:kinsoku/>
        <w:wordWrap/>
        <w:bidi w:val="0"/>
        <w:snapToGrid/>
        <w:spacing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26.3 承包人应对工人进行安全教育，施工过程中承包人人员发生人身意外伤害均由承包人自负。</w:t>
      </w:r>
    </w:p>
    <w:p w14:paraId="01271D53">
      <w:pPr>
        <w:rPr>
          <w:rFonts w:hint="eastAsia" w:ascii="宋体" w:hAnsi="宋体" w:eastAsia="宋体" w:cs="宋体"/>
          <w:b/>
          <w:bCs/>
          <w:sz w:val="24"/>
          <w:szCs w:val="22"/>
        </w:rPr>
      </w:pPr>
      <w:r>
        <w:rPr>
          <w:rFonts w:hint="eastAsia" w:ascii="宋体" w:hAnsi="宋体" w:eastAsia="宋体" w:cs="宋体"/>
          <w:sz w:val="24"/>
          <w:szCs w:val="24"/>
        </w:rPr>
        <w:t>26.4 未尽事宜，经双方协商达成书面协议，与本合同具有同等法律效力。</w:t>
      </w:r>
      <w:bookmarkStart w:id="19" w:name="_Toc30859"/>
      <w:bookmarkStart w:id="20" w:name="_Toc316486458"/>
      <w:bookmarkStart w:id="21" w:name="_Toc28652"/>
      <w:bookmarkStart w:id="22" w:name="_Toc4870"/>
      <w:r>
        <w:rPr>
          <w:rFonts w:hint="eastAsia" w:ascii="宋体" w:hAnsi="宋体" w:eastAsia="宋体" w:cs="宋体"/>
          <w:b/>
          <w:bCs/>
          <w:sz w:val="24"/>
          <w:szCs w:val="22"/>
        </w:rPr>
        <w:br w:type="page"/>
      </w:r>
    </w:p>
    <w:p w14:paraId="202CEB8A">
      <w:pPr>
        <w:keepNext w:val="0"/>
        <w:keepLines w:val="0"/>
        <w:pageBreakBefore w:val="0"/>
        <w:kinsoku/>
        <w:wordWrap/>
        <w:bidi w:val="0"/>
        <w:snapToGrid/>
        <w:spacing w:line="360" w:lineRule="auto"/>
        <w:ind w:left="0" w:right="0" w:rightChars="0" w:firstLine="643" w:firstLineChars="200"/>
        <w:jc w:val="center"/>
        <w:rPr>
          <w:rFonts w:eastAsia="方正小标宋简体"/>
          <w:sz w:val="32"/>
          <w:szCs w:val="32"/>
        </w:rPr>
      </w:pPr>
      <w:r>
        <w:rPr>
          <w:rFonts w:hint="eastAsia" w:ascii="宋体" w:hAnsi="宋体" w:eastAsia="宋体" w:cs="宋体"/>
          <w:b/>
          <w:bCs/>
          <w:kern w:val="2"/>
          <w:sz w:val="32"/>
          <w:szCs w:val="28"/>
          <w:lang w:val="en-US" w:eastAsia="zh-CN" w:bidi="ar-SA"/>
        </w:rPr>
        <w:t>安全生产协议</w:t>
      </w:r>
    </w:p>
    <w:p w14:paraId="4A279FFA">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r>
        <w:rPr>
          <w:rFonts w:hint="eastAsia" w:cs="宋体"/>
          <w:sz w:val="24"/>
          <w:szCs w:val="24"/>
        </w:rPr>
        <w:t>为在</w:t>
      </w:r>
      <w:r>
        <w:rPr>
          <w:rFonts w:hint="eastAsia" w:hAnsi="宋体" w:eastAsia="宋体" w:cs="宋体"/>
          <w:sz w:val="24"/>
          <w:szCs w:val="21"/>
          <w:u w:val="single"/>
          <w:lang w:val="en-US" w:eastAsia="zh-CN"/>
        </w:rPr>
        <w:t xml:space="preserve">                           </w:t>
      </w:r>
      <w:r>
        <w:rPr>
          <w:rFonts w:hint="eastAsia" w:eastAsia="宋体" w:cs="宋体"/>
          <w:sz w:val="24"/>
          <w:szCs w:val="24"/>
          <w:lang w:eastAsia="zh-CN"/>
        </w:rPr>
        <w:t>（</w:t>
      </w:r>
      <w:r>
        <w:rPr>
          <w:rFonts w:hint="eastAsia" w:cs="宋体"/>
          <w:sz w:val="24"/>
          <w:szCs w:val="24"/>
        </w:rPr>
        <w:t>标项名称</w:t>
      </w:r>
      <w:r>
        <w:rPr>
          <w:rFonts w:hint="eastAsia" w:eastAsia="宋体" w:cs="宋体"/>
          <w:sz w:val="24"/>
          <w:szCs w:val="24"/>
          <w:lang w:eastAsia="zh-CN"/>
        </w:rPr>
        <w:t>）</w:t>
      </w:r>
      <w:r>
        <w:rPr>
          <w:rFonts w:hint="eastAsia" w:cs="宋体"/>
          <w:sz w:val="24"/>
          <w:szCs w:val="24"/>
        </w:rPr>
        <w:t>施工合同的实施过程中创造安全、高效的施工环境，切实搞好本项目的安全管理工作，本项目发包人</w:t>
      </w:r>
      <w:r>
        <w:rPr>
          <w:rFonts w:hint="eastAsia" w:cs="宋体"/>
          <w:sz w:val="24"/>
          <w:szCs w:val="24"/>
          <w:u w:val="single"/>
        </w:rPr>
        <w:t>西安市鄠邑区</w:t>
      </w:r>
      <w:r>
        <w:rPr>
          <w:rFonts w:hint="eastAsia" w:cs="宋体"/>
          <w:sz w:val="24"/>
          <w:szCs w:val="24"/>
          <w:u w:val="single"/>
          <w:lang w:eastAsia="zh-CN"/>
        </w:rPr>
        <w:t>水利管理站</w:t>
      </w:r>
      <w:r>
        <w:rPr>
          <w:rFonts w:hint="eastAsia" w:cs="宋体"/>
          <w:sz w:val="24"/>
          <w:szCs w:val="24"/>
          <w:lang w:eastAsia="zh-CN"/>
        </w:rPr>
        <w:t>（</w:t>
      </w:r>
      <w:r>
        <w:rPr>
          <w:rFonts w:hint="eastAsia" w:cs="宋体"/>
          <w:sz w:val="24"/>
          <w:szCs w:val="24"/>
        </w:rPr>
        <w:t>以下简称“发包人”</w:t>
      </w:r>
      <w:r>
        <w:rPr>
          <w:rFonts w:hint="eastAsia" w:cs="宋体"/>
          <w:sz w:val="24"/>
          <w:szCs w:val="24"/>
          <w:lang w:eastAsia="zh-CN"/>
        </w:rPr>
        <w:t>）</w:t>
      </w:r>
      <w:r>
        <w:rPr>
          <w:rFonts w:hint="eastAsia" w:cs="宋体"/>
          <w:sz w:val="24"/>
          <w:szCs w:val="24"/>
        </w:rPr>
        <w:t>与承包人</w:t>
      </w:r>
      <w:r>
        <w:rPr>
          <w:rFonts w:hint="eastAsia" w:eastAsia="宋体" w:cs="宋体"/>
          <w:sz w:val="24"/>
          <w:szCs w:val="24"/>
          <w:u w:val="single"/>
          <w:lang w:val="en-US" w:eastAsia="zh-CN"/>
        </w:rPr>
        <w:t xml:space="preserve">                </w:t>
      </w:r>
      <w:r>
        <w:rPr>
          <w:rFonts w:hint="eastAsia" w:cs="宋体"/>
          <w:sz w:val="24"/>
          <w:szCs w:val="24"/>
          <w:lang w:eastAsia="zh-CN"/>
        </w:rPr>
        <w:t>（</w:t>
      </w:r>
      <w:r>
        <w:rPr>
          <w:rFonts w:hint="eastAsia" w:cs="宋体"/>
          <w:sz w:val="24"/>
          <w:szCs w:val="24"/>
        </w:rPr>
        <w:t>承包人名称，以下简称“承包人”</w:t>
      </w:r>
      <w:r>
        <w:rPr>
          <w:rFonts w:hint="eastAsia" w:cs="宋体"/>
          <w:sz w:val="24"/>
          <w:szCs w:val="24"/>
          <w:lang w:eastAsia="zh-CN"/>
        </w:rPr>
        <w:t>）</w:t>
      </w:r>
      <w:r>
        <w:rPr>
          <w:rFonts w:hint="eastAsia" w:cs="宋体"/>
          <w:sz w:val="24"/>
          <w:szCs w:val="24"/>
        </w:rPr>
        <w:t>特此签订安全生产合同:</w:t>
      </w:r>
    </w:p>
    <w:p w14:paraId="2025AA15">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r>
        <w:rPr>
          <w:rFonts w:hint="eastAsia" w:cs="宋体"/>
          <w:sz w:val="24"/>
          <w:szCs w:val="24"/>
        </w:rPr>
        <w:t>1.发包人职责</w:t>
      </w:r>
    </w:p>
    <w:p w14:paraId="24536C59">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r>
        <w:rPr>
          <w:rFonts w:hint="eastAsia" w:cs="宋体"/>
          <w:sz w:val="24"/>
          <w:szCs w:val="24"/>
          <w:lang w:eastAsia="zh-CN"/>
        </w:rPr>
        <w:t>（</w:t>
      </w:r>
      <w:r>
        <w:rPr>
          <w:rFonts w:hint="eastAsia" w:cs="宋体"/>
          <w:sz w:val="24"/>
          <w:szCs w:val="24"/>
          <w:lang w:val="en-US" w:eastAsia="zh-CN"/>
        </w:rPr>
        <w:t>1</w:t>
      </w:r>
      <w:r>
        <w:rPr>
          <w:rFonts w:hint="eastAsia" w:cs="宋体"/>
          <w:sz w:val="24"/>
          <w:szCs w:val="24"/>
          <w:lang w:eastAsia="zh-CN"/>
        </w:rPr>
        <w:t>）</w:t>
      </w:r>
      <w:r>
        <w:rPr>
          <w:rFonts w:hint="eastAsia" w:cs="宋体"/>
          <w:sz w:val="24"/>
          <w:szCs w:val="24"/>
        </w:rPr>
        <w:t>严格遵守国家有关安全生产的法律法规，认真执行工程承包合同中的有关安全要求。</w:t>
      </w:r>
    </w:p>
    <w:p w14:paraId="2F62296E">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r>
        <w:rPr>
          <w:rFonts w:hint="eastAsia" w:cs="宋体"/>
          <w:sz w:val="24"/>
          <w:szCs w:val="24"/>
          <w:lang w:eastAsia="zh-CN"/>
        </w:rPr>
        <w:t>（</w:t>
      </w:r>
      <w:r>
        <w:rPr>
          <w:rFonts w:hint="eastAsia" w:cs="宋体"/>
          <w:sz w:val="24"/>
          <w:szCs w:val="24"/>
          <w:lang w:val="en-US" w:eastAsia="zh-CN"/>
        </w:rPr>
        <w:t>2</w:t>
      </w:r>
      <w:r>
        <w:rPr>
          <w:rFonts w:hint="eastAsia" w:cs="宋体"/>
          <w:sz w:val="24"/>
          <w:szCs w:val="24"/>
          <w:lang w:eastAsia="zh-CN"/>
        </w:rPr>
        <w:t>）</w:t>
      </w:r>
      <w:r>
        <w:rPr>
          <w:rFonts w:hint="eastAsia" w:cs="宋体"/>
          <w:sz w:val="24"/>
          <w:szCs w:val="24"/>
        </w:rPr>
        <w:t>按照“安全第一、预防为主”和坚持“管生产必须管安全”的原则进行安全生产管理，做到生产与安全工作同时计划、布置、检查、总结和评比。</w:t>
      </w:r>
    </w:p>
    <w:p w14:paraId="351BC544">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r>
        <w:rPr>
          <w:rFonts w:hint="eastAsia" w:cs="宋体"/>
          <w:sz w:val="24"/>
          <w:szCs w:val="24"/>
          <w:lang w:eastAsia="zh-CN"/>
        </w:rPr>
        <w:t>（</w:t>
      </w:r>
      <w:r>
        <w:rPr>
          <w:rFonts w:hint="eastAsia" w:cs="宋体"/>
          <w:sz w:val="24"/>
          <w:szCs w:val="24"/>
          <w:lang w:val="en-US" w:eastAsia="zh-CN"/>
        </w:rPr>
        <w:t>3</w:t>
      </w:r>
      <w:r>
        <w:rPr>
          <w:rFonts w:hint="eastAsia" w:cs="宋体"/>
          <w:sz w:val="24"/>
          <w:szCs w:val="24"/>
          <w:lang w:eastAsia="zh-CN"/>
        </w:rPr>
        <w:t>）</w:t>
      </w:r>
      <w:r>
        <w:rPr>
          <w:rFonts w:hint="eastAsia" w:cs="宋体"/>
          <w:sz w:val="24"/>
          <w:szCs w:val="24"/>
        </w:rPr>
        <w:t>重要的安全设施必须坚持与主体工程“三同时”的原则，即:同时设计、审批，同时施工，同时验收,投入使用。</w:t>
      </w:r>
    </w:p>
    <w:p w14:paraId="7B7AAF8D">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r>
        <w:rPr>
          <w:rFonts w:hint="eastAsia" w:cs="宋体"/>
          <w:sz w:val="24"/>
          <w:szCs w:val="24"/>
          <w:lang w:eastAsia="zh-CN"/>
        </w:rPr>
        <w:t>（</w:t>
      </w:r>
      <w:r>
        <w:rPr>
          <w:rFonts w:hint="eastAsia" w:cs="宋体"/>
          <w:sz w:val="24"/>
          <w:szCs w:val="24"/>
          <w:lang w:val="en-US" w:eastAsia="zh-CN"/>
        </w:rPr>
        <w:t>4</w:t>
      </w:r>
      <w:r>
        <w:rPr>
          <w:rFonts w:hint="eastAsia" w:cs="宋体"/>
          <w:sz w:val="24"/>
          <w:szCs w:val="24"/>
          <w:lang w:eastAsia="zh-CN"/>
        </w:rPr>
        <w:t>）</w:t>
      </w:r>
      <w:r>
        <w:rPr>
          <w:rFonts w:hint="eastAsia" w:cs="宋体"/>
          <w:sz w:val="24"/>
          <w:szCs w:val="24"/>
        </w:rPr>
        <w:t>定期召开安全生产调度会，及时传达中央及地方有关安全生产的精神。</w:t>
      </w:r>
    </w:p>
    <w:p w14:paraId="7F6BC352">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r>
        <w:rPr>
          <w:rFonts w:hint="eastAsia" w:cs="宋体"/>
          <w:sz w:val="24"/>
          <w:szCs w:val="24"/>
          <w:lang w:eastAsia="zh-CN"/>
        </w:rPr>
        <w:t>（</w:t>
      </w:r>
      <w:r>
        <w:rPr>
          <w:rFonts w:hint="eastAsia" w:cs="宋体"/>
          <w:sz w:val="24"/>
          <w:szCs w:val="24"/>
          <w:lang w:val="en-US" w:eastAsia="zh-CN"/>
        </w:rPr>
        <w:t>5</w:t>
      </w:r>
      <w:r>
        <w:rPr>
          <w:rFonts w:hint="eastAsia" w:cs="宋体"/>
          <w:sz w:val="24"/>
          <w:szCs w:val="24"/>
          <w:lang w:eastAsia="zh-CN"/>
        </w:rPr>
        <w:t>）</w:t>
      </w:r>
      <w:r>
        <w:rPr>
          <w:rFonts w:hint="eastAsia" w:cs="宋体"/>
          <w:sz w:val="24"/>
          <w:szCs w:val="24"/>
        </w:rPr>
        <w:t>组织对承包人施工现场安全生产检查，监督承包人及时处理发现的各种安全隐患。</w:t>
      </w:r>
    </w:p>
    <w:p w14:paraId="4143579D">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r>
        <w:rPr>
          <w:rFonts w:hint="eastAsia" w:cs="宋体"/>
          <w:sz w:val="24"/>
          <w:szCs w:val="24"/>
        </w:rPr>
        <w:t>2.承包人职责</w:t>
      </w:r>
    </w:p>
    <w:p w14:paraId="4AD506D0">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r>
        <w:rPr>
          <w:rFonts w:hint="eastAsia" w:cs="宋体"/>
          <w:sz w:val="24"/>
          <w:szCs w:val="24"/>
          <w:lang w:eastAsia="zh-CN"/>
        </w:rPr>
        <w:t>（</w:t>
      </w:r>
      <w:r>
        <w:rPr>
          <w:rFonts w:hint="eastAsia" w:cs="宋体"/>
          <w:sz w:val="24"/>
          <w:szCs w:val="24"/>
          <w:lang w:val="en-US" w:eastAsia="zh-CN"/>
        </w:rPr>
        <w:t>1</w:t>
      </w:r>
      <w:r>
        <w:rPr>
          <w:rFonts w:hint="eastAsia" w:cs="宋体"/>
          <w:sz w:val="24"/>
          <w:szCs w:val="24"/>
          <w:lang w:eastAsia="zh-CN"/>
        </w:rPr>
        <w:t>）</w:t>
      </w:r>
      <w:r>
        <w:rPr>
          <w:rFonts w:hint="eastAsia" w:cs="宋体"/>
          <w:sz w:val="24"/>
          <w:szCs w:val="24"/>
        </w:rPr>
        <w:t>严格遵守《中华人民共和国安全生产法》、《建设工程安全生产管理条例》等国家有关安全生产的法律法规的规定。认真执行工程承包合同中的有关安全要求。</w:t>
      </w:r>
    </w:p>
    <w:p w14:paraId="1252DE52">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r>
        <w:rPr>
          <w:rFonts w:hint="eastAsia" w:cs="宋体"/>
          <w:sz w:val="24"/>
          <w:szCs w:val="24"/>
          <w:lang w:eastAsia="zh-CN"/>
        </w:rPr>
        <w:t>（</w:t>
      </w:r>
      <w:r>
        <w:rPr>
          <w:rFonts w:hint="eastAsia" w:cs="宋体"/>
          <w:sz w:val="24"/>
          <w:szCs w:val="24"/>
          <w:lang w:val="en-US" w:eastAsia="zh-CN"/>
        </w:rPr>
        <w:t>2</w:t>
      </w:r>
      <w:r>
        <w:rPr>
          <w:rFonts w:hint="eastAsia" w:cs="宋体"/>
          <w:sz w:val="24"/>
          <w:szCs w:val="24"/>
          <w:lang w:eastAsia="zh-CN"/>
        </w:rPr>
        <w:t>）</w:t>
      </w:r>
      <w:r>
        <w:rPr>
          <w:rFonts w:hint="eastAsia" w:cs="宋体"/>
          <w:sz w:val="24"/>
          <w:szCs w:val="24"/>
        </w:rPr>
        <w:t>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14239B02">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r>
        <w:rPr>
          <w:rFonts w:hint="eastAsia" w:cs="宋体"/>
          <w:sz w:val="24"/>
          <w:szCs w:val="24"/>
          <w:lang w:eastAsia="zh-CN"/>
        </w:rPr>
        <w:t>（</w:t>
      </w:r>
      <w:r>
        <w:rPr>
          <w:rFonts w:hint="eastAsia" w:cs="宋体"/>
          <w:sz w:val="24"/>
          <w:szCs w:val="24"/>
          <w:lang w:val="en-US" w:eastAsia="zh-CN"/>
        </w:rPr>
        <w:t>3</w:t>
      </w:r>
      <w:r>
        <w:rPr>
          <w:rFonts w:hint="eastAsia" w:cs="宋体"/>
          <w:sz w:val="24"/>
          <w:szCs w:val="24"/>
          <w:lang w:eastAsia="zh-CN"/>
        </w:rPr>
        <w:t>）</w:t>
      </w:r>
      <w:r>
        <w:rPr>
          <w:rFonts w:hint="eastAsia" w:cs="宋体"/>
          <w:sz w:val="24"/>
          <w:szCs w:val="24"/>
        </w:rPr>
        <w:t>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规定的最低数量和资质条件配备专职安全生产管理人员，专职负责所有员工的安全和治安保卫工作及预防事故的发生。安全机构人员有权按有关规定发布指令，并采取保护性措施防止事故发生。</w:t>
      </w:r>
    </w:p>
    <w:p w14:paraId="1227FBC1">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r>
        <w:rPr>
          <w:rFonts w:hint="eastAsia" w:cs="宋体"/>
          <w:sz w:val="24"/>
          <w:szCs w:val="24"/>
          <w:lang w:eastAsia="zh-CN"/>
        </w:rPr>
        <w:t>（</w:t>
      </w:r>
      <w:r>
        <w:rPr>
          <w:rFonts w:hint="eastAsia" w:cs="宋体"/>
          <w:sz w:val="24"/>
          <w:szCs w:val="24"/>
          <w:lang w:val="en-US" w:eastAsia="zh-CN"/>
        </w:rPr>
        <w:t>4</w:t>
      </w:r>
      <w:r>
        <w:rPr>
          <w:rFonts w:hint="eastAsia" w:cs="宋体"/>
          <w:sz w:val="24"/>
          <w:szCs w:val="24"/>
          <w:lang w:eastAsia="zh-CN"/>
        </w:rPr>
        <w:t>）</w:t>
      </w:r>
      <w:r>
        <w:rPr>
          <w:rFonts w:hint="eastAsia" w:cs="宋体"/>
          <w:sz w:val="24"/>
          <w:szCs w:val="24"/>
        </w:rPr>
        <w:t>承包人在任何时候都应采取各种合理的预防措施，防止其员工发生任何违法、违禁、暴力或妨碍治安的行为。</w:t>
      </w:r>
    </w:p>
    <w:p w14:paraId="45D665D0">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r>
        <w:rPr>
          <w:rFonts w:hint="eastAsia" w:cs="宋体"/>
          <w:sz w:val="24"/>
          <w:szCs w:val="24"/>
          <w:lang w:eastAsia="zh-CN"/>
        </w:rPr>
        <w:t>（</w:t>
      </w:r>
      <w:r>
        <w:rPr>
          <w:rFonts w:hint="eastAsia" w:cs="宋体"/>
          <w:sz w:val="24"/>
          <w:szCs w:val="24"/>
          <w:lang w:val="en-US" w:eastAsia="zh-CN"/>
        </w:rPr>
        <w:t>5</w:t>
      </w:r>
      <w:r>
        <w:rPr>
          <w:rFonts w:hint="eastAsia" w:cs="宋体"/>
          <w:sz w:val="24"/>
          <w:szCs w:val="24"/>
          <w:lang w:eastAsia="zh-CN"/>
        </w:rPr>
        <w:t>）</w:t>
      </w:r>
      <w:r>
        <w:rPr>
          <w:rFonts w:hint="eastAsia" w:cs="宋体"/>
          <w:sz w:val="24"/>
          <w:szCs w:val="24"/>
        </w:rPr>
        <w:t>承包人必须具有劳动安全管理部门颁发的安全生产考核合格证书，参加施工的人员，必须接受安全技术教育，熟知和遵守本工种的各项安全技术操作规程，定期进行安全技术考核，合格者方准上岗操作。</w:t>
      </w:r>
    </w:p>
    <w:p w14:paraId="7A2DDB92">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r>
        <w:rPr>
          <w:rFonts w:hint="eastAsia" w:cs="宋体"/>
          <w:sz w:val="24"/>
          <w:szCs w:val="24"/>
          <w:lang w:eastAsia="zh-CN"/>
        </w:rPr>
        <w:t>（</w:t>
      </w:r>
      <w:r>
        <w:rPr>
          <w:rFonts w:hint="eastAsia" w:cs="宋体"/>
          <w:sz w:val="24"/>
          <w:szCs w:val="24"/>
          <w:lang w:val="en-US" w:eastAsia="zh-CN"/>
        </w:rPr>
        <w:t>6</w:t>
      </w:r>
      <w:r>
        <w:rPr>
          <w:rFonts w:hint="eastAsia" w:cs="宋体"/>
          <w:sz w:val="24"/>
          <w:szCs w:val="24"/>
          <w:lang w:eastAsia="zh-CN"/>
        </w:rPr>
        <w:t>）</w:t>
      </w:r>
      <w:r>
        <w:rPr>
          <w:rFonts w:hint="eastAsia" w:cs="宋体"/>
          <w:sz w:val="24"/>
          <w:szCs w:val="24"/>
        </w:rPr>
        <w:t>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14FCF05A">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r>
        <w:rPr>
          <w:rFonts w:hint="eastAsia" w:cs="宋体"/>
          <w:sz w:val="24"/>
          <w:szCs w:val="24"/>
          <w:lang w:eastAsia="zh-CN"/>
        </w:rPr>
        <w:t>（</w:t>
      </w:r>
      <w:r>
        <w:rPr>
          <w:rFonts w:hint="eastAsia" w:cs="宋体"/>
          <w:sz w:val="24"/>
          <w:szCs w:val="24"/>
          <w:lang w:val="en-US" w:eastAsia="zh-CN"/>
        </w:rPr>
        <w:t>7</w:t>
      </w:r>
      <w:r>
        <w:rPr>
          <w:rFonts w:hint="eastAsia" w:cs="宋体"/>
          <w:sz w:val="24"/>
          <w:szCs w:val="24"/>
          <w:lang w:eastAsia="zh-CN"/>
        </w:rPr>
        <w:t>）</w:t>
      </w:r>
      <w:r>
        <w:rPr>
          <w:rFonts w:hint="eastAsia" w:cs="宋体"/>
          <w:sz w:val="24"/>
          <w:szCs w:val="24"/>
        </w:rPr>
        <w:t>操作人员上岗，必须按规定穿戴防护用品。施工负责人和安全检查员应随时检查劳动防护用品的穿戴情况，不按规定穿戴防护用品的人员不得上岗。</w:t>
      </w:r>
    </w:p>
    <w:p w14:paraId="21E24016">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r>
        <w:rPr>
          <w:rFonts w:hint="eastAsia" w:cs="宋体"/>
          <w:sz w:val="24"/>
          <w:szCs w:val="24"/>
          <w:lang w:eastAsia="zh-CN"/>
        </w:rPr>
        <w:t>（</w:t>
      </w:r>
      <w:r>
        <w:rPr>
          <w:rFonts w:hint="eastAsia" w:cs="宋体"/>
          <w:sz w:val="24"/>
          <w:szCs w:val="24"/>
          <w:lang w:val="en-US" w:eastAsia="zh-CN"/>
        </w:rPr>
        <w:t>8</w:t>
      </w:r>
      <w:r>
        <w:rPr>
          <w:rFonts w:hint="eastAsia" w:cs="宋体"/>
          <w:sz w:val="24"/>
          <w:szCs w:val="24"/>
          <w:lang w:eastAsia="zh-CN"/>
        </w:rPr>
        <w:t>）</w:t>
      </w:r>
      <w:r>
        <w:rPr>
          <w:rFonts w:hint="eastAsia" w:cs="宋体"/>
          <w:sz w:val="24"/>
          <w:szCs w:val="24"/>
        </w:rPr>
        <w:t>所有施工机具设备和高空作业的设备均应定期检查，并有安全员的签字记录，保证其经常处于完好状态:不合格的机具、设备和劳动保护用品严禁使用:</w:t>
      </w:r>
    </w:p>
    <w:p w14:paraId="0EB64FF4">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r>
        <w:rPr>
          <w:rFonts w:hint="eastAsia" w:cs="宋体"/>
          <w:sz w:val="24"/>
          <w:szCs w:val="24"/>
          <w:lang w:eastAsia="zh-CN"/>
        </w:rPr>
        <w:t>（</w:t>
      </w:r>
      <w:r>
        <w:rPr>
          <w:rFonts w:hint="eastAsia" w:cs="宋体"/>
          <w:sz w:val="24"/>
          <w:szCs w:val="24"/>
          <w:lang w:val="en-US" w:eastAsia="zh-CN"/>
        </w:rPr>
        <w:t>9</w:t>
      </w:r>
      <w:r>
        <w:rPr>
          <w:rFonts w:hint="eastAsia" w:cs="宋体"/>
          <w:sz w:val="24"/>
          <w:szCs w:val="24"/>
          <w:lang w:eastAsia="zh-CN"/>
        </w:rPr>
        <w:t>）</w:t>
      </w:r>
      <w:r>
        <w:rPr>
          <w:rFonts w:hint="eastAsia" w:cs="宋体"/>
          <w:sz w:val="24"/>
          <w:szCs w:val="24"/>
        </w:rPr>
        <w:t>施工中采用新技术、新工艺、新设备、新材料时，必须制定相应的安全技术措施，施工现场必须具有相关的安全标志牌。</w:t>
      </w:r>
    </w:p>
    <w:p w14:paraId="04AA50AE">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r>
        <w:rPr>
          <w:rFonts w:hint="eastAsia" w:cs="宋体"/>
          <w:sz w:val="24"/>
          <w:szCs w:val="24"/>
          <w:lang w:eastAsia="zh-CN"/>
        </w:rPr>
        <w:t>（</w:t>
      </w:r>
      <w:r>
        <w:rPr>
          <w:rFonts w:hint="eastAsia" w:cs="宋体"/>
          <w:sz w:val="24"/>
          <w:szCs w:val="24"/>
          <w:lang w:val="en-US" w:eastAsia="zh-CN"/>
        </w:rPr>
        <w:t>10</w:t>
      </w:r>
      <w:r>
        <w:rPr>
          <w:rFonts w:hint="eastAsia" w:cs="宋体"/>
          <w:sz w:val="24"/>
          <w:szCs w:val="24"/>
          <w:lang w:eastAsia="zh-CN"/>
        </w:rPr>
        <w:t>）</w:t>
      </w:r>
      <w:r>
        <w:rPr>
          <w:rFonts w:hint="eastAsia" w:cs="宋体"/>
          <w:sz w:val="24"/>
          <w:szCs w:val="24"/>
        </w:rPr>
        <w:t>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62F9014A">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ascii="Times New Roman" w:hAnsi="Times New Roman" w:eastAsia="宋体" w:cs="宋体"/>
          <w:sz w:val="24"/>
          <w:szCs w:val="24"/>
          <w:lang w:eastAsia="zh-CN"/>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11</w:t>
      </w:r>
      <w:r>
        <w:rPr>
          <w:rFonts w:hint="eastAsia" w:ascii="Times New Roman" w:hAnsi="Times New Roman" w:eastAsia="宋体" w:cs="宋体"/>
          <w:sz w:val="24"/>
          <w:szCs w:val="24"/>
          <w:lang w:eastAsia="zh-CN"/>
        </w:rPr>
        <w:t>）承包人必须按照陕西省相关规定和要求，及时在陕西省水利工程建设安全生产责任保险监管平台（</w:t>
      </w:r>
      <w:r>
        <w:rPr>
          <w:rFonts w:hint="eastAsia" w:ascii="Times New Roman" w:hAnsi="Times New Roman" w:eastAsia="宋体" w:cs="宋体"/>
          <w:sz w:val="24"/>
          <w:szCs w:val="24"/>
          <w:lang w:val="en-US" w:eastAsia="zh-CN"/>
        </w:rPr>
        <w:t>https：//www.slazx.com</w:t>
      </w:r>
      <w:r>
        <w:rPr>
          <w:rFonts w:hint="eastAsia" w:ascii="Times New Roman" w:hAnsi="Times New Roman" w:eastAsia="宋体" w:cs="宋体"/>
          <w:sz w:val="24"/>
          <w:szCs w:val="24"/>
          <w:lang w:eastAsia="zh-CN"/>
        </w:rPr>
        <w:t>）完成账号注册，填报项目信息，试算保险费率，选择保险机构，关联保险单信息，下载安责险备案证书备查。</w:t>
      </w:r>
    </w:p>
    <w:p w14:paraId="455FC131">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r>
        <w:rPr>
          <w:rFonts w:hint="eastAsia" w:cs="宋体"/>
          <w:sz w:val="24"/>
          <w:szCs w:val="24"/>
        </w:rPr>
        <w:t>3.违约责任</w:t>
      </w:r>
    </w:p>
    <w:p w14:paraId="02119103">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r>
        <w:rPr>
          <w:rFonts w:hint="eastAsia" w:cs="宋体"/>
          <w:sz w:val="24"/>
          <w:szCs w:val="24"/>
        </w:rPr>
        <w:t>如因发包人或承包人违约造成安全事故，将依法追究责任。</w:t>
      </w:r>
    </w:p>
    <w:p w14:paraId="17C20F4C">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r>
        <w:rPr>
          <w:rFonts w:hint="eastAsia" w:cs="宋体"/>
          <w:sz w:val="24"/>
          <w:szCs w:val="24"/>
        </w:rPr>
        <w:t>4.本合同由双方法定代表人或其授权的代理人签署并加盖单位章后生效，全部工程竣工验收后失效。</w:t>
      </w:r>
    </w:p>
    <w:p w14:paraId="333D970A">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r>
        <w:rPr>
          <w:rFonts w:hint="eastAsia" w:cs="宋体"/>
          <w:sz w:val="24"/>
          <w:szCs w:val="24"/>
        </w:rPr>
        <w:t>5.本合同一式</w:t>
      </w:r>
      <w:r>
        <w:rPr>
          <w:rFonts w:hint="eastAsia" w:cs="宋体"/>
          <w:sz w:val="24"/>
          <w:szCs w:val="24"/>
          <w:lang w:eastAsia="zh-CN"/>
        </w:rPr>
        <w:t>四</w:t>
      </w:r>
      <w:r>
        <w:rPr>
          <w:rFonts w:hint="eastAsia" w:cs="宋体"/>
          <w:sz w:val="24"/>
          <w:szCs w:val="24"/>
        </w:rPr>
        <w:t>份，合同双方各执</w:t>
      </w:r>
      <w:r>
        <w:rPr>
          <w:rFonts w:hint="eastAsia" w:cs="宋体"/>
          <w:sz w:val="24"/>
          <w:szCs w:val="24"/>
          <w:lang w:eastAsia="zh-CN"/>
        </w:rPr>
        <w:t>两</w:t>
      </w:r>
      <w:r>
        <w:rPr>
          <w:rFonts w:hint="eastAsia" w:cs="宋体"/>
          <w:sz w:val="24"/>
          <w:szCs w:val="24"/>
        </w:rPr>
        <w:t>份。</w:t>
      </w:r>
    </w:p>
    <w:p w14:paraId="20BFCE9D">
      <w:pPr>
        <w:pStyle w:val="2"/>
        <w:pageBreakBefore w:val="0"/>
        <w:widowControl w:val="0"/>
        <w:kinsoku/>
        <w:wordWrap/>
        <w:overflowPunct/>
        <w:topLinePunct w:val="0"/>
        <w:autoSpaceDE/>
        <w:autoSpaceDN/>
        <w:bidi w:val="0"/>
        <w:adjustRightInd/>
        <w:snapToGrid/>
        <w:spacing w:after="0" w:line="580" w:lineRule="exact"/>
        <w:textAlignment w:val="auto"/>
        <w:rPr>
          <w:rFonts w:hint="eastAsia"/>
          <w:sz w:val="24"/>
          <w:szCs w:val="22"/>
        </w:rPr>
      </w:pPr>
    </w:p>
    <w:p w14:paraId="16BA56FC">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eastAsia="宋体" w:cs="宋体"/>
          <w:sz w:val="24"/>
          <w:szCs w:val="24"/>
          <w:lang w:eastAsia="zh-CN"/>
        </w:rPr>
      </w:pPr>
      <w:r>
        <w:rPr>
          <w:rFonts w:hint="eastAsia" w:cs="宋体"/>
          <w:sz w:val="24"/>
          <w:szCs w:val="24"/>
        </w:rPr>
        <w:t xml:space="preserve">发包人：（盖章） </w:t>
      </w:r>
      <w:r>
        <w:rPr>
          <w:rFonts w:hint="eastAsia" w:cs="宋体"/>
          <w:sz w:val="24"/>
          <w:szCs w:val="24"/>
          <w:lang w:eastAsia="zh-CN"/>
        </w:rPr>
        <w:t>西安市鄠邑区水利管理站</w:t>
      </w:r>
    </w:p>
    <w:p w14:paraId="5E34EBA4">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cs="宋体"/>
          <w:sz w:val="24"/>
          <w:szCs w:val="24"/>
        </w:rPr>
      </w:pPr>
    </w:p>
    <w:p w14:paraId="15D4B568">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eastAsia="宋体" w:cs="宋体"/>
          <w:sz w:val="24"/>
          <w:szCs w:val="24"/>
          <w:lang w:eastAsia="zh-CN"/>
        </w:rPr>
      </w:pPr>
      <w:r>
        <w:rPr>
          <w:rFonts w:hint="eastAsia" w:cs="宋体"/>
          <w:sz w:val="24"/>
          <w:szCs w:val="24"/>
        </w:rPr>
        <w:t>授权代理人</w:t>
      </w:r>
      <w:r>
        <w:rPr>
          <w:rFonts w:hint="eastAsia" w:cs="宋体"/>
          <w:sz w:val="24"/>
          <w:szCs w:val="24"/>
          <w:lang w:eastAsia="zh-CN"/>
        </w:rPr>
        <w:t>或其委托代理人</w:t>
      </w:r>
      <w:r>
        <w:rPr>
          <w:rFonts w:hint="eastAsia" w:cs="宋体"/>
          <w:sz w:val="24"/>
          <w:szCs w:val="24"/>
        </w:rPr>
        <w:t>：</w:t>
      </w:r>
      <w:r>
        <w:rPr>
          <w:rFonts w:hint="eastAsia" w:cs="宋体"/>
          <w:sz w:val="24"/>
          <w:szCs w:val="24"/>
          <w:lang w:eastAsia="zh-CN"/>
        </w:rPr>
        <w:t>（签字）</w:t>
      </w:r>
    </w:p>
    <w:p w14:paraId="209CEB80">
      <w:pPr>
        <w:keepNext w:val="0"/>
        <w:keepLines w:val="0"/>
        <w:pageBreakBefore w:val="0"/>
        <w:widowControl w:val="0"/>
        <w:kinsoku/>
        <w:wordWrap/>
        <w:overflowPunct/>
        <w:topLinePunct w:val="0"/>
        <w:autoSpaceDE/>
        <w:autoSpaceDN/>
        <w:bidi w:val="0"/>
        <w:adjustRightInd/>
        <w:snapToGrid/>
        <w:spacing w:line="580" w:lineRule="exact"/>
        <w:textAlignment w:val="auto"/>
        <w:rPr>
          <w:rFonts w:cs="宋体"/>
          <w:sz w:val="24"/>
          <w:szCs w:val="24"/>
        </w:rPr>
      </w:pPr>
    </w:p>
    <w:p w14:paraId="40EF15F9">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eastAsia="宋体" w:cs="宋体"/>
          <w:sz w:val="24"/>
          <w:szCs w:val="24"/>
          <w:lang w:eastAsia="zh-CN"/>
        </w:rPr>
      </w:pPr>
      <w:r>
        <w:rPr>
          <w:rFonts w:hint="eastAsia" w:cs="宋体"/>
          <w:sz w:val="24"/>
          <w:szCs w:val="24"/>
        </w:rPr>
        <w:t xml:space="preserve">承包人：（盖章） </w:t>
      </w:r>
      <w:r>
        <w:rPr>
          <w:rFonts w:hint="eastAsia" w:cs="宋体"/>
          <w:sz w:val="24"/>
          <w:szCs w:val="24"/>
          <w:lang w:val="en-US" w:eastAsia="zh-CN"/>
        </w:rPr>
        <w:t xml:space="preserve"> </w:t>
      </w:r>
    </w:p>
    <w:p w14:paraId="7835530D">
      <w:pPr>
        <w:pStyle w:val="2"/>
        <w:rPr>
          <w:sz w:val="24"/>
          <w:szCs w:val="22"/>
        </w:rPr>
      </w:pPr>
    </w:p>
    <w:p w14:paraId="2F0E596E">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eastAsia="宋体" w:cs="宋体"/>
          <w:sz w:val="24"/>
          <w:szCs w:val="24"/>
          <w:lang w:eastAsia="zh-CN"/>
        </w:rPr>
      </w:pPr>
      <w:r>
        <w:rPr>
          <w:rFonts w:hint="eastAsia" w:cs="宋体"/>
          <w:sz w:val="24"/>
          <w:szCs w:val="24"/>
        </w:rPr>
        <w:t>授权代理人</w:t>
      </w:r>
      <w:r>
        <w:rPr>
          <w:rFonts w:hint="eastAsia" w:cs="宋体"/>
          <w:sz w:val="24"/>
          <w:szCs w:val="24"/>
          <w:lang w:eastAsia="zh-CN"/>
        </w:rPr>
        <w:t>或其委托代理人</w:t>
      </w:r>
      <w:r>
        <w:rPr>
          <w:rFonts w:hint="eastAsia" w:cs="宋体"/>
          <w:sz w:val="24"/>
          <w:szCs w:val="24"/>
        </w:rPr>
        <w:t>：</w:t>
      </w:r>
      <w:r>
        <w:rPr>
          <w:rFonts w:hint="eastAsia" w:cs="宋体"/>
          <w:sz w:val="24"/>
          <w:szCs w:val="24"/>
          <w:lang w:eastAsia="zh-CN"/>
        </w:rPr>
        <w:t>（签字）</w:t>
      </w:r>
    </w:p>
    <w:p w14:paraId="4F1CC38D">
      <w:pPr>
        <w:pStyle w:val="2"/>
        <w:pageBreakBefore w:val="0"/>
        <w:widowControl w:val="0"/>
        <w:kinsoku/>
        <w:wordWrap/>
        <w:overflowPunct/>
        <w:topLinePunct w:val="0"/>
        <w:autoSpaceDE/>
        <w:autoSpaceDN/>
        <w:bidi w:val="0"/>
        <w:adjustRightInd/>
        <w:snapToGrid/>
        <w:spacing w:after="0" w:line="580" w:lineRule="exact"/>
        <w:textAlignment w:val="auto"/>
        <w:rPr>
          <w:sz w:val="24"/>
          <w:szCs w:val="22"/>
        </w:rPr>
      </w:pPr>
    </w:p>
    <w:p w14:paraId="1287DB9B">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outlineLvl w:val="2"/>
      </w:pPr>
      <w:r>
        <w:rPr>
          <w:rFonts w:hint="eastAsia" w:cs="宋体"/>
          <w:sz w:val="24"/>
          <w:szCs w:val="24"/>
        </w:rPr>
        <w:t xml:space="preserve">订立日期：   </w:t>
      </w:r>
      <w:r>
        <w:rPr>
          <w:rFonts w:hint="eastAsia" w:cs="宋体"/>
          <w:sz w:val="24"/>
          <w:szCs w:val="24"/>
          <w:lang w:val="en-US" w:eastAsia="zh-CN"/>
        </w:rPr>
        <w:t xml:space="preserve"> </w:t>
      </w:r>
      <w:r>
        <w:rPr>
          <w:rFonts w:hint="eastAsia" w:cs="宋体"/>
          <w:sz w:val="24"/>
          <w:szCs w:val="24"/>
        </w:rPr>
        <w:t xml:space="preserve">  年   </w:t>
      </w:r>
      <w:r>
        <w:rPr>
          <w:rFonts w:hint="eastAsia" w:cs="宋体"/>
          <w:sz w:val="24"/>
          <w:szCs w:val="24"/>
          <w:lang w:val="en-US" w:eastAsia="zh-CN"/>
        </w:rPr>
        <w:t xml:space="preserve"> </w:t>
      </w:r>
      <w:r>
        <w:rPr>
          <w:rFonts w:hint="eastAsia" w:cs="宋体"/>
          <w:sz w:val="24"/>
          <w:szCs w:val="24"/>
        </w:rPr>
        <w:t xml:space="preserve">月  </w:t>
      </w:r>
      <w:r>
        <w:rPr>
          <w:rFonts w:hint="eastAsia" w:cs="宋体"/>
          <w:sz w:val="24"/>
          <w:szCs w:val="24"/>
          <w:lang w:val="en-US" w:eastAsia="zh-CN"/>
        </w:rPr>
        <w:t xml:space="preserve"> </w:t>
      </w:r>
      <w:r>
        <w:rPr>
          <w:rFonts w:hint="eastAsia" w:cs="宋体"/>
          <w:sz w:val="24"/>
          <w:szCs w:val="24"/>
        </w:rPr>
        <w:t>日</w:t>
      </w:r>
      <w:bookmarkStart w:id="23" w:name="_Toc15900"/>
    </w:p>
    <w:bookmarkEnd w:id="23"/>
    <w:p w14:paraId="2675D0E9">
      <w:pPr>
        <w:rPr>
          <w:rFonts w:hint="eastAsia" w:ascii="宋体" w:hAnsi="宋体" w:eastAsia="宋体" w:cs="宋体"/>
          <w:b/>
          <w:bCs/>
          <w:sz w:val="24"/>
          <w:szCs w:val="22"/>
        </w:rPr>
      </w:pPr>
    </w:p>
    <w:p w14:paraId="500B5EC5">
      <w:pPr>
        <w:rPr>
          <w:rFonts w:hint="eastAsia" w:ascii="宋体" w:hAnsi="宋体" w:eastAsia="宋体" w:cs="宋体"/>
          <w:b/>
          <w:bCs/>
          <w:sz w:val="24"/>
          <w:szCs w:val="22"/>
        </w:rPr>
      </w:pPr>
      <w:r>
        <w:rPr>
          <w:rFonts w:hint="eastAsia" w:ascii="宋体" w:hAnsi="宋体" w:eastAsia="宋体" w:cs="宋体"/>
          <w:b/>
          <w:bCs/>
          <w:sz w:val="24"/>
          <w:szCs w:val="22"/>
        </w:rPr>
        <w:br w:type="page"/>
      </w:r>
    </w:p>
    <w:p w14:paraId="43C9509A">
      <w:pPr>
        <w:rPr>
          <w:rFonts w:hint="eastAsia" w:ascii="宋体" w:hAnsi="宋体" w:eastAsia="宋体" w:cs="宋体"/>
          <w:b/>
          <w:bCs/>
          <w:sz w:val="32"/>
          <w:szCs w:val="28"/>
        </w:rPr>
      </w:pPr>
      <w:r>
        <w:rPr>
          <w:rFonts w:hint="eastAsia" w:ascii="宋体" w:hAnsi="宋体" w:eastAsia="宋体" w:cs="宋体"/>
          <w:b/>
          <w:bCs/>
          <w:sz w:val="32"/>
          <w:szCs w:val="28"/>
        </w:rPr>
        <w:br w:type="page"/>
      </w:r>
    </w:p>
    <w:p w14:paraId="5C0FB35B">
      <w:pPr>
        <w:bidi w:val="0"/>
        <w:spacing w:line="360" w:lineRule="auto"/>
        <w:jc w:val="center"/>
        <w:rPr>
          <w:rFonts w:hint="eastAsia" w:ascii="宋体" w:hAnsi="宋体" w:eastAsia="宋体" w:cs="宋体"/>
          <w:b/>
          <w:bCs/>
          <w:sz w:val="32"/>
          <w:szCs w:val="28"/>
        </w:rPr>
      </w:pPr>
      <w:r>
        <w:rPr>
          <w:rFonts w:hint="eastAsia" w:ascii="宋体" w:hAnsi="宋体" w:eastAsia="宋体" w:cs="宋体"/>
          <w:b/>
          <w:bCs/>
          <w:sz w:val="32"/>
          <w:szCs w:val="28"/>
        </w:rPr>
        <w:t>不拖欠民工工资保证书</w:t>
      </w:r>
      <w:bookmarkEnd w:id="19"/>
      <w:bookmarkEnd w:id="20"/>
      <w:bookmarkEnd w:id="21"/>
      <w:bookmarkEnd w:id="22"/>
    </w:p>
    <w:p w14:paraId="07086963">
      <w:pPr>
        <w:spacing w:line="360" w:lineRule="auto"/>
        <w:rPr>
          <w:rFonts w:hint="eastAsia" w:ascii="宋体" w:hAnsi="宋体" w:eastAsia="宋体" w:cs="宋体"/>
          <w:b/>
          <w:sz w:val="24"/>
          <w:szCs w:val="24"/>
          <w:lang w:eastAsia="zh-CN"/>
        </w:rPr>
      </w:pPr>
      <w:r>
        <w:rPr>
          <w:rFonts w:hint="eastAsia" w:ascii="宋体" w:hAnsi="宋体" w:eastAsia="宋体" w:cs="宋体"/>
          <w:b/>
          <w:sz w:val="24"/>
          <w:szCs w:val="24"/>
        </w:rPr>
        <w:t>致：</w:t>
      </w:r>
      <w:r>
        <w:rPr>
          <w:rFonts w:hint="eastAsia" w:ascii="宋体" w:hAnsi="宋体" w:cs="宋体"/>
          <w:b/>
          <w:sz w:val="24"/>
          <w:szCs w:val="24"/>
          <w:lang w:eastAsia="zh-CN"/>
        </w:rPr>
        <w:t>西安市鄠邑区水利管理站</w:t>
      </w:r>
    </w:p>
    <w:p w14:paraId="791CCF7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根据《中华人民共和国安全生产法》、《建设工程安全生产管理条例》及国家、省、市关于安全生产的有关法规、规章的要求，为贯彻国务院关于杜绝拖欠民工工资的指示精神，保证工程项目施工的顺利进行，确保工程建设质量和进度，我单位向发包人承诺：</w:t>
      </w:r>
    </w:p>
    <w:p w14:paraId="41F1763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保证合同签订后，在当地劳动监察大队，办理农民工工资保证金的缴纳。</w:t>
      </w:r>
    </w:p>
    <w:p w14:paraId="142243F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保证按时足额支付民工工资，并接受发包人的监督和检查。</w:t>
      </w:r>
    </w:p>
    <w:p w14:paraId="6F7FFFA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我公司一经发包人发现存在拖欠参加本工程项目施工的民工工资的行为，我公司保证将无条件筹集资金立即发放所拖欠的民工工资，并愿意接受发包人的任何针对性的惩罚措施。</w:t>
      </w:r>
    </w:p>
    <w:p w14:paraId="7185E02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我公司承诺一旦发生拖欠民工工资的情况，我公司将无条件接受发包人代扣本工程项目的进度款直接支付给民工的权力，并对由此造成的一切后果承担全部责任。</w:t>
      </w:r>
    </w:p>
    <w:p w14:paraId="6F858E4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本保证书自承包人代表签字并加盖公章后予以生效，在本合同有效期满结束。</w:t>
      </w:r>
    </w:p>
    <w:p w14:paraId="3B608616">
      <w:pPr>
        <w:spacing w:line="360" w:lineRule="auto"/>
        <w:ind w:firstLine="480" w:firstLineChars="200"/>
        <w:rPr>
          <w:rFonts w:hint="eastAsia" w:ascii="宋体" w:hAnsi="宋体" w:eastAsia="宋体" w:cs="宋体"/>
          <w:sz w:val="24"/>
          <w:szCs w:val="24"/>
        </w:rPr>
      </w:pPr>
    </w:p>
    <w:p w14:paraId="6EA64D48">
      <w:pPr>
        <w:bidi w:val="0"/>
        <w:spacing w:line="360" w:lineRule="auto"/>
        <w:rPr>
          <w:rFonts w:hint="eastAsia" w:ascii="宋体" w:hAnsi="宋体" w:eastAsia="宋体" w:cs="宋体"/>
          <w:sz w:val="24"/>
          <w:szCs w:val="24"/>
        </w:rPr>
      </w:pPr>
    </w:p>
    <w:p w14:paraId="039D80E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保证人（承包人）：（公章）</w:t>
      </w:r>
    </w:p>
    <w:p w14:paraId="2E92C8C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法定代表人或其委托代理人：_________（签字并盖章）</w:t>
      </w:r>
    </w:p>
    <w:p w14:paraId="0B3254A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地  址：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邮编：</w:t>
      </w:r>
    </w:p>
    <w:p w14:paraId="4AD6DF2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电  话：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传真：</w:t>
      </w:r>
    </w:p>
    <w:p w14:paraId="3BEF92D8">
      <w:pPr>
        <w:spacing w:line="360" w:lineRule="auto"/>
        <w:ind w:firstLine="480" w:firstLineChars="200"/>
      </w:pPr>
      <w:r>
        <w:rPr>
          <w:rFonts w:hint="eastAsia" w:ascii="宋体" w:hAnsi="宋体" w:eastAsia="宋体" w:cs="宋体"/>
          <w:sz w:val="24"/>
          <w:szCs w:val="24"/>
        </w:rPr>
        <w:t>________年________月________日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embedRegular r:id="rId1" w:fontKey="{A9B14E65-5BB7-4233-BCBA-4E5470B15E17}"/>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ZhYWViNmNlOTQ0MjdlOTU1MmJiOThkYTliNDViYjEifQ=="/>
  </w:docVars>
  <w:rsids>
    <w:rsidRoot w:val="00000000"/>
    <w:rsid w:val="10A64173"/>
    <w:rsid w:val="1671732E"/>
    <w:rsid w:val="1E0B34FB"/>
    <w:rsid w:val="26B930D0"/>
    <w:rsid w:val="49D80AB6"/>
    <w:rsid w:val="4C7B1665"/>
    <w:rsid w:val="4E125654"/>
    <w:rsid w:val="522730D6"/>
    <w:rsid w:val="5452659E"/>
    <w:rsid w:val="55894DF3"/>
    <w:rsid w:val="59EF71EF"/>
    <w:rsid w:val="61306206"/>
    <w:rsid w:val="61B637BB"/>
    <w:rsid w:val="679305D0"/>
    <w:rsid w:val="6B10638C"/>
    <w:rsid w:val="6DFB3047"/>
    <w:rsid w:val="747BB670"/>
    <w:rsid w:val="7B624815"/>
    <w:rsid w:val="7BC3D9C8"/>
    <w:rsid w:val="7DEF83CC"/>
    <w:rsid w:val="7FFAC5C1"/>
    <w:rsid w:val="AEDF9BB9"/>
    <w:rsid w:val="CBFB3A07"/>
    <w:rsid w:val="FFDD8F8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spacing w:line="360" w:lineRule="auto"/>
      <w:jc w:val="center"/>
      <w:outlineLvl w:val="0"/>
    </w:pPr>
    <w:rPr>
      <w:b/>
      <w:bCs/>
      <w:kern w:val="44"/>
      <w:sz w:val="30"/>
      <w:szCs w:val="44"/>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autoRedefine/>
    <w:qFormat/>
    <w:uiPriority w:val="0"/>
    <w:pPr>
      <w:spacing w:line="360" w:lineRule="auto"/>
      <w:ind w:firstLine="0" w:firstLineChars="0"/>
      <w:outlineLvl w:val="3"/>
    </w:pPr>
    <w:rPr>
      <w:rFonts w:ascii="Times New Roman" w:hAnsi="Times New Roman" w:eastAsia="宋体" w:cs="Times New Roman"/>
      <w:b/>
      <w:sz w:val="24"/>
      <w:szCs w:val="28"/>
    </w:rPr>
  </w:style>
  <w:style w:type="character" w:default="1" w:styleId="10">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Body Text"/>
    <w:basedOn w:val="1"/>
    <w:qFormat/>
    <w:uiPriority w:val="99"/>
    <w:pPr>
      <w:spacing w:after="120"/>
    </w:pPr>
  </w:style>
  <w:style w:type="paragraph" w:styleId="6">
    <w:name w:val="Normal Indent"/>
    <w:basedOn w:val="1"/>
    <w:qFormat/>
    <w:uiPriority w:val="0"/>
    <w:pPr>
      <w:ind w:firstLine="420"/>
    </w:pPr>
    <w:rPr>
      <w:szCs w:val="21"/>
    </w:rPr>
  </w:style>
  <w:style w:type="paragraph" w:styleId="7">
    <w:name w:val="toa heading"/>
    <w:basedOn w:val="1"/>
    <w:next w:val="1"/>
    <w:qFormat/>
    <w:uiPriority w:val="0"/>
    <w:rPr>
      <w:rFonts w:ascii="Arial" w:hAnsi="Arial"/>
      <w:sz w:val="24"/>
    </w:rPr>
  </w:style>
  <w:style w:type="paragraph" w:styleId="8">
    <w:name w:val="Plain Text"/>
    <w:basedOn w:val="1"/>
    <w:qFormat/>
    <w:uiPriority w:val="0"/>
    <w:rPr>
      <w:rFonts w:ascii="宋体" w:hAnsi="Courier New"/>
    </w:rPr>
  </w:style>
  <w:style w:type="paragraph" w:customStyle="1" w:styleId="11">
    <w:name w:val="列出段落1"/>
    <w:basedOn w:val="1"/>
    <w:autoRedefine/>
    <w:qFormat/>
    <w:uiPriority w:val="34"/>
    <w:pPr>
      <w:ind w:firstLine="420" w:firstLineChars="200"/>
    </w:pPr>
    <w:rPr>
      <w:rFonts w:asciiTheme="minorHAnsi" w:hAnsiTheme="minorHAnsi" w:eastAsiaTheme="minorEastAsia" w:cstheme="minorBid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17</Pages>
  <Words>6646</Words>
  <Characters>7148</Characters>
  <Lines>0</Lines>
  <Paragraphs>0</Paragraphs>
  <TotalTime>25</TotalTime>
  <ScaleCrop>false</ScaleCrop>
  <LinksUpToDate>false</LinksUpToDate>
  <CharactersWithSpaces>7812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2024-11-07T03:18:00Z</dcterms:created>
  <dc:creator>123</dc:creator>
  <cp:lastModifiedBy>心冷。</cp:lastModifiedBy>
  <cp:lastPrinted>2026-03-26T02:34:00Z</cp:lastPrinted>
  <dcterms:modified xsi:type="dcterms:W3CDTF">2026-03-27T08:54:02Z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447F1A824BB7FB3889B2C36950FE2DB3_43</vt:lpwstr>
  </property>
  <property fmtid="{D5CDD505-2E9C-101B-9397-08002B2CF9AE}" pid="4" name="KSOTemplateDocerSaveRecord">
    <vt:lpwstr>eyJoZGlkIjoiYTkyMzkxNTVlYjc1NWMwY2FlMjlhMWI2MzFiZTVhYjMiLCJ1c2VySWQiOiIzMDk5MzEzMTYifQ==</vt:lpwstr>
  </property>
  <property fmtid="{D5CDD505-2E9C-101B-9397-08002B2CF9AE}" pid="5" name="AIGC">
    <vt:lpwstr>{"Label":"1","ContentProducer":"001191110108330284923X10000","ProduceID":"review_800404","ReservedCode1":"8ee106c97c7e9596739d92a1075924d4","ContentPropagator":"001191110108330284923X10000","PropagateID":"review_800404","ReservedCode2":""}</vt:lpwstr>
  </property>
</Properties>
</file>