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D8BC1">
      <w:pPr>
        <w:pStyle w:val="2"/>
        <w:jc w:val="center"/>
        <w:rPr>
          <w:rFonts w:hint="eastAsia" w:ascii="仿宋" w:hAnsi="仿宋" w:eastAsia="仿宋" w:cs="仿宋"/>
          <w:color w:val="auto"/>
          <w:sz w:val="28"/>
          <w:szCs w:val="36"/>
        </w:rPr>
      </w:pPr>
      <w:r>
        <w:rPr>
          <w:rFonts w:hint="eastAsia" w:ascii="黑体" w:hAnsi="黑体" w:eastAsia="黑体" w:cs="Calibri Light"/>
          <w:b w:val="0"/>
          <w:bCs w:val="0"/>
          <w:color w:val="auto"/>
          <w:kern w:val="2"/>
          <w:sz w:val="28"/>
          <w:szCs w:val="32"/>
          <w:highlight w:val="none"/>
          <w:lang w:val="en-US" w:eastAsia="zh-CN" w:bidi="ar-SA"/>
        </w:rPr>
        <w:t>分项报价表</w:t>
      </w:r>
    </w:p>
    <w:p w14:paraId="0A50D5AE">
      <w:pPr>
        <w:spacing w:line="360" w:lineRule="auto"/>
        <w:ind w:left="1200" w:hanging="1200" w:hangingChars="500"/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</w:p>
    <w:p w14:paraId="432FFF5C">
      <w:pPr>
        <w:pStyle w:val="3"/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8"/>
        <w:tblW w:w="93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2846"/>
        <w:gridCol w:w="1173"/>
        <w:gridCol w:w="1562"/>
        <w:gridCol w:w="1583"/>
        <w:gridCol w:w="1108"/>
      </w:tblGrid>
      <w:tr w14:paraId="34DB9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307E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9D84F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内容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C765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8321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单价</w:t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4FF3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总价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DF75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备注</w:t>
            </w:r>
          </w:p>
        </w:tc>
      </w:tr>
      <w:tr w14:paraId="578C5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6278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38A5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15D8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5426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643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30D0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0FA5B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2E1A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D18E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3169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BF74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56DE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400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315B2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F543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E441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5830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671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FC93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497F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7FA04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5F7F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EB8B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DDFD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832C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E91E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0A2D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6BEB5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F4E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DB09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365E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3913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4976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D426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69AC1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56EB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DAAA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0C2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5844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09CD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B434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38BD4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7C1F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1244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142A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257D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906C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F195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34C3B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0CAF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FC18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09FE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F610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7BB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24B7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</w:tbl>
    <w:p w14:paraId="2D33B832">
      <w:pPr>
        <w:rPr>
          <w:rFonts w:hint="eastAsia" w:ascii="仿宋" w:hAnsi="仿宋" w:eastAsia="仿宋" w:cs="仿宋"/>
          <w:color w:val="auto"/>
        </w:rPr>
      </w:pPr>
    </w:p>
    <w:p w14:paraId="3DC79D3D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</w:rPr>
      </w:pPr>
      <w:r>
        <w:rPr>
          <w:rFonts w:hint="eastAsia" w:ascii="仿宋" w:hAnsi="仿宋" w:eastAsia="仿宋" w:cs="仿宋"/>
          <w:b/>
          <w:color w:val="auto"/>
          <w:szCs w:val="24"/>
        </w:rPr>
        <w:t>注：1.供应商可</w:t>
      </w:r>
      <w:r>
        <w:rPr>
          <w:rFonts w:hint="eastAsia" w:ascii="仿宋" w:hAnsi="仿宋" w:eastAsia="仿宋" w:cs="仿宋"/>
          <w:b/>
          <w:color w:val="auto"/>
          <w:szCs w:val="24"/>
          <w:lang w:val="en-US" w:eastAsia="zh-CN"/>
        </w:rPr>
        <w:t>根据项目特点</w:t>
      </w:r>
      <w:r>
        <w:rPr>
          <w:rFonts w:hint="eastAsia" w:ascii="仿宋" w:hAnsi="仿宋" w:eastAsia="仿宋" w:cs="仿宋"/>
          <w:b/>
          <w:color w:val="auto"/>
          <w:szCs w:val="24"/>
        </w:rPr>
        <w:t>适当调整该表格式，但不得减少信息内容。</w:t>
      </w:r>
    </w:p>
    <w:p w14:paraId="66D29979">
      <w:pPr>
        <w:pStyle w:val="10"/>
        <w:spacing w:after="0" w:line="360" w:lineRule="auto"/>
        <w:ind w:firstLine="841" w:firstLineChars="399"/>
        <w:rPr>
          <w:rFonts w:hint="eastAsia" w:ascii="仿宋" w:hAnsi="仿宋" w:eastAsia="仿宋" w:cs="仿宋"/>
          <w:b/>
          <w:color w:val="auto"/>
          <w:sz w:val="21"/>
          <w:szCs w:val="24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2.如不提供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上述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报价，将视为无效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。</w:t>
      </w:r>
    </w:p>
    <w:p w14:paraId="1FD1E26A">
      <w:pPr>
        <w:pStyle w:val="6"/>
        <w:spacing w:after="0" w:line="360" w:lineRule="auto"/>
        <w:ind w:firstLine="211"/>
        <w:rPr>
          <w:rFonts w:hint="eastAsia" w:ascii="仿宋" w:hAnsi="仿宋" w:eastAsia="仿宋" w:cs="仿宋"/>
          <w:b/>
          <w:color w:val="auto"/>
          <w:sz w:val="21"/>
          <w:szCs w:val="24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</w:rPr>
        <w:t xml:space="preserve">      3.供应商所报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价格超过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限价的，其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将被否决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lang w:val="en-US" w:eastAsia="zh-CN"/>
        </w:rPr>
        <w:t>分项报价的合计金额应当等于开标一览表，否则按照磋商文件进行修正</w:t>
      </w:r>
      <w:r>
        <w:rPr>
          <w:rFonts w:hint="eastAsia" w:ascii="仿宋" w:hAnsi="仿宋" w:eastAsia="仿宋" w:cs="仿宋"/>
          <w:b/>
          <w:color w:val="auto"/>
          <w:sz w:val="21"/>
          <w:szCs w:val="24"/>
        </w:rPr>
        <w:t>。</w:t>
      </w:r>
    </w:p>
    <w:p w14:paraId="58815C58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bookmarkStart w:id="0" w:name="_GoBack"/>
      <w:bookmarkEnd w:id="0"/>
    </w:p>
    <w:p w14:paraId="691434F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  </w:t>
      </w:r>
    </w:p>
    <w:p w14:paraId="5006FDEE">
      <w:pPr>
        <w:adjustRightInd w:val="0"/>
        <w:snapToGrid w:val="0"/>
        <w:spacing w:line="360" w:lineRule="auto"/>
        <w:ind w:firstLine="120" w:firstLineChars="50"/>
        <w:jc w:val="center"/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供应商名称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（盖章）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</w:t>
      </w:r>
    </w:p>
    <w:p w14:paraId="2FEC6E31">
      <w:pPr>
        <w:adjustRightInd w:val="0"/>
        <w:snapToGrid w:val="0"/>
        <w:spacing w:line="360" w:lineRule="auto"/>
        <w:ind w:firstLine="120" w:firstLineChars="50"/>
        <w:jc w:val="center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                         日   期：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日 </w:t>
      </w:r>
    </w:p>
    <w:p w14:paraId="5D3BA8CD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22124A67"/>
    <w:rsid w:val="25577401"/>
    <w:rsid w:val="2FBB76BD"/>
    <w:rsid w:val="33F94067"/>
    <w:rsid w:val="3C635DCD"/>
    <w:rsid w:val="62BF44D9"/>
    <w:rsid w:val="765B1079"/>
    <w:rsid w:val="7985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styleId="4">
    <w:name w:val="Body Text Indent"/>
    <w:basedOn w:val="1"/>
    <w:next w:val="5"/>
    <w:qFormat/>
    <w:uiPriority w:val="99"/>
    <w:pPr>
      <w:spacing w:line="540" w:lineRule="exact"/>
      <w:ind w:right="210" w:rightChars="100" w:firstLine="719" w:firstLineChars="243"/>
      <w:jc w:val="left"/>
    </w:pPr>
    <w:rPr>
      <w:rFonts w:ascii="仿宋_GB2312" w:eastAsia="仿宋_GB2312"/>
      <w:spacing w:val="-12"/>
      <w:sz w:val="32"/>
    </w:r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Body Text First Indent"/>
    <w:basedOn w:val="3"/>
    <w:next w:val="7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styleId="7">
    <w:name w:val="Body Text First Indent 2"/>
    <w:basedOn w:val="4"/>
    <w:next w:val="1"/>
    <w:unhideWhenUsed/>
    <w:qFormat/>
    <w:uiPriority w:val="99"/>
    <w:pPr>
      <w:ind w:firstLine="0"/>
    </w:pPr>
    <w:rPr>
      <w:rFonts w:cs="Times New Roman"/>
    </w:rPr>
  </w:style>
  <w:style w:type="paragraph" w:customStyle="1" w:styleId="10">
    <w:name w:val="_Style 35"/>
    <w:basedOn w:val="3"/>
    <w:next w:val="6"/>
    <w:autoRedefine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161</Characters>
  <Lines>0</Lines>
  <Paragraphs>0</Paragraphs>
  <TotalTime>0</TotalTime>
  <ScaleCrop>false</ScaleCrop>
  <LinksUpToDate>false</LinksUpToDate>
  <CharactersWithSpaces>210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2024-11-06T03:12:00Z</dcterms:created>
  <dc:creator>Administrator</dc:creator>
  <cp:lastModifiedBy>Kitty 爱 Lucky</cp:lastModifiedBy>
  <dcterms:modified xsi:type="dcterms:W3CDTF">2026-03-26T07:08:24Z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048316B665FD468AA4675AF4A5645580_12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