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CD56E">
      <w:pPr>
        <w:autoSpaceDE w:val="0"/>
        <w:autoSpaceDN w:val="0"/>
        <w:adjustRightInd w:val="0"/>
        <w:snapToGrid w:val="0"/>
        <w:spacing w:line="560" w:lineRule="exact"/>
        <w:ind w:firstLine="860"/>
        <w:jc w:val="center"/>
        <w:rPr>
          <w:rFonts w:ascii="方正小标宋简体" w:hAnsi="方正小标宋简体" w:eastAsia="方正小标宋简体" w:cs="方正小标宋简体"/>
          <w:color w:val="auto"/>
          <w:spacing w:val="-5"/>
          <w:sz w:val="44"/>
          <w:szCs w:val="44"/>
          <w:highlight w:val="none"/>
        </w:rPr>
      </w:pPr>
      <w:bookmarkStart w:id="0" w:name="_Hlk107229277"/>
      <w:r>
        <w:rPr>
          <w:rFonts w:hint="eastAsia" w:ascii="方正小标宋简体" w:hAnsi="方正小标宋简体" w:eastAsia="方正小标宋简体" w:cs="方正小标宋简体"/>
          <w:color w:val="auto"/>
          <w:spacing w:val="-5"/>
          <w:sz w:val="44"/>
          <w:szCs w:val="44"/>
          <w:highlight w:val="none"/>
        </w:rPr>
        <w:t>拟签订的合同条款文本</w:t>
      </w:r>
    </w:p>
    <w:bookmarkEnd w:id="0"/>
    <w:p w14:paraId="520EA121">
      <w:pPr>
        <w:tabs>
          <w:tab w:val="left" w:pos="9030"/>
        </w:tabs>
        <w:snapToGrid w:val="0"/>
        <w:spacing w:line="360" w:lineRule="auto"/>
        <w:ind w:right="-62"/>
        <w:jc w:val="center"/>
        <w:outlineLvl w:val="0"/>
        <w:rPr>
          <w:color w:val="auto"/>
          <w:szCs w:val="21"/>
          <w:highlight w:val="none"/>
          <w:lang w:val="zh-CN"/>
        </w:rPr>
      </w:pPr>
      <w:r>
        <w:rPr>
          <w:rFonts w:hint="eastAsia"/>
          <w:color w:val="auto"/>
          <w:szCs w:val="21"/>
          <w:highlight w:val="none"/>
          <w:lang w:val="zh-CN"/>
        </w:rPr>
        <w:t>（</w:t>
      </w:r>
      <w:r>
        <w:rPr>
          <w:rFonts w:hint="eastAsia"/>
          <w:color w:val="auto"/>
          <w:szCs w:val="21"/>
          <w:highlight w:val="none"/>
        </w:rPr>
        <w:t>具体以甲方签订合同为准</w:t>
      </w:r>
      <w:r>
        <w:rPr>
          <w:rFonts w:hint="eastAsia"/>
          <w:color w:val="auto"/>
          <w:szCs w:val="21"/>
          <w:highlight w:val="none"/>
          <w:lang w:val="zh-CN"/>
        </w:rPr>
        <w:t>）</w:t>
      </w:r>
    </w:p>
    <w:p w14:paraId="485E4659">
      <w:pPr>
        <w:pStyle w:val="6"/>
        <w:adjustRightInd w:val="0"/>
        <w:snapToGrid w:val="0"/>
        <w:spacing w:line="360" w:lineRule="auto"/>
        <w:ind w:firstLine="422"/>
        <w:jc w:val="left"/>
        <w:rPr>
          <w:rFonts w:ascii="宋体" w:hAnsi="宋体"/>
          <w:b/>
          <w:bCs/>
          <w:color w:val="auto"/>
          <w:szCs w:val="24"/>
          <w:highlight w:val="none"/>
        </w:rPr>
      </w:pPr>
    </w:p>
    <w:p w14:paraId="0700723B">
      <w:pPr>
        <w:pStyle w:val="6"/>
        <w:adjustRightInd w:val="0"/>
        <w:snapToGrid w:val="0"/>
        <w:spacing w:line="360" w:lineRule="auto"/>
        <w:ind w:firstLine="422"/>
        <w:jc w:val="left"/>
        <w:rPr>
          <w:rFonts w:ascii="宋体" w:hAnsi="宋体"/>
          <w:b/>
          <w:bCs/>
          <w:color w:val="auto"/>
          <w:szCs w:val="24"/>
          <w:highlight w:val="none"/>
          <w:u w:val="single"/>
        </w:rPr>
      </w:pPr>
      <w:r>
        <w:rPr>
          <w:rFonts w:hint="eastAsia" w:ascii="宋体" w:hAnsi="宋体"/>
          <w:b/>
          <w:bCs/>
          <w:color w:val="auto"/>
          <w:szCs w:val="24"/>
          <w:highlight w:val="none"/>
        </w:rPr>
        <w:t>甲方（采  购  人）：</w:t>
      </w:r>
      <w:r>
        <w:rPr>
          <w:rFonts w:hint="eastAsia" w:ascii="宋体" w:hAnsi="宋体"/>
          <w:b/>
          <w:bCs/>
          <w:color w:val="auto"/>
          <w:szCs w:val="24"/>
          <w:highlight w:val="none"/>
          <w:u w:val="single"/>
        </w:rPr>
        <w:t xml:space="preserve"> 西安市鄠邑区森林资源管理中心 </w:t>
      </w:r>
    </w:p>
    <w:p w14:paraId="70C1595E">
      <w:pPr>
        <w:adjustRightInd w:val="0"/>
        <w:snapToGrid w:val="0"/>
        <w:spacing w:line="360" w:lineRule="auto"/>
        <w:ind w:firstLine="422"/>
        <w:jc w:val="left"/>
        <w:rPr>
          <w:rFonts w:ascii="宋体" w:hAnsi="宋体"/>
          <w:color w:val="auto"/>
          <w:szCs w:val="24"/>
          <w:highlight w:val="none"/>
          <w:u w:val="single"/>
        </w:rPr>
      </w:pPr>
      <w:r>
        <w:rPr>
          <w:rFonts w:hint="eastAsia" w:ascii="宋体" w:hAnsi="宋体"/>
          <w:b/>
          <w:bCs/>
          <w:color w:val="auto"/>
          <w:szCs w:val="24"/>
          <w:highlight w:val="none"/>
        </w:rPr>
        <w:t>乙方（成交供应商）：</w:t>
      </w:r>
      <w:r>
        <w:rPr>
          <w:rFonts w:hint="eastAsia" w:ascii="宋体" w:hAnsi="宋体"/>
          <w:b/>
          <w:bCs/>
          <w:color w:val="auto"/>
          <w:szCs w:val="24"/>
          <w:highlight w:val="none"/>
          <w:u w:val="single"/>
        </w:rPr>
        <w:t xml:space="preserve">                             </w:t>
      </w:r>
    </w:p>
    <w:p w14:paraId="14F3EFD4">
      <w:pPr>
        <w:adjustRightInd w:val="0"/>
        <w:snapToGrid w:val="0"/>
        <w:spacing w:line="360" w:lineRule="auto"/>
        <w:ind w:firstLine="420" w:firstLineChars="200"/>
        <w:jc w:val="left"/>
        <w:rPr>
          <w:rFonts w:ascii="宋体" w:hAnsi="宋体"/>
          <w:color w:val="auto"/>
          <w:szCs w:val="24"/>
          <w:highlight w:val="none"/>
        </w:rPr>
      </w:pPr>
    </w:p>
    <w:p w14:paraId="70900505">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为了保护甲、乙双方合法权益，根据《中华人民共和国民法典》 、 《中华人民共和国政府采购法》和《中华人民共和国政府采购法实施条例》及其他有关法律、法规、规章，双方签订本合同协议书。</w:t>
      </w:r>
    </w:p>
    <w:p w14:paraId="5EDB600C">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一、项目概述</w:t>
      </w:r>
    </w:p>
    <w:p w14:paraId="0F9A246A">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1、项目名称：</w:t>
      </w:r>
      <w:r>
        <w:rPr>
          <w:rFonts w:hint="eastAsia" w:ascii="宋体" w:hAnsi="宋体"/>
          <w:color w:val="auto"/>
          <w:szCs w:val="24"/>
          <w:highlight w:val="none"/>
          <w:u w:val="single"/>
        </w:rPr>
        <w:t>2025年省级林业草原有害生物防治项目—美国白蛾防控</w:t>
      </w:r>
    </w:p>
    <w:p w14:paraId="5CCE6839">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2、项目地点：</w:t>
      </w:r>
      <w:r>
        <w:rPr>
          <w:rFonts w:hint="eastAsia" w:ascii="宋体" w:hAnsi="宋体"/>
          <w:color w:val="auto"/>
          <w:szCs w:val="24"/>
          <w:highlight w:val="none"/>
          <w:u w:val="single"/>
        </w:rPr>
        <w:t xml:space="preserve">西安市鄠邑区 </w:t>
      </w:r>
    </w:p>
    <w:p w14:paraId="1DA5CEE5">
      <w:pPr>
        <w:adjustRightInd w:val="0"/>
        <w:snapToGrid w:val="0"/>
        <w:spacing w:line="360" w:lineRule="auto"/>
        <w:ind w:firstLine="420" w:firstLineChars="200"/>
        <w:jc w:val="left"/>
        <w:rPr>
          <w:rFonts w:ascii="宋体" w:hAnsi="宋体"/>
          <w:color w:val="auto"/>
          <w:szCs w:val="24"/>
          <w:highlight w:val="none"/>
          <w:u w:val="single"/>
        </w:rPr>
      </w:pPr>
      <w:r>
        <w:rPr>
          <w:rFonts w:hint="eastAsia" w:ascii="宋体" w:hAnsi="宋体"/>
          <w:color w:val="auto"/>
          <w:szCs w:val="24"/>
          <w:highlight w:val="none"/>
        </w:rPr>
        <w:t>3、项目内容：</w:t>
      </w:r>
      <w:r>
        <w:rPr>
          <w:rFonts w:hint="eastAsia" w:ascii="宋体" w:hAnsi="宋体"/>
          <w:color w:val="auto"/>
          <w:szCs w:val="24"/>
          <w:highlight w:val="none"/>
          <w:u w:val="single"/>
        </w:rPr>
        <w:t xml:space="preserve">                                                    </w:t>
      </w:r>
    </w:p>
    <w:p w14:paraId="6E6E9388">
      <w:pPr>
        <w:adjustRightInd w:val="0"/>
        <w:snapToGrid w:val="0"/>
        <w:spacing w:line="360" w:lineRule="auto"/>
        <w:ind w:firstLine="420" w:firstLineChars="200"/>
        <w:jc w:val="left"/>
        <w:rPr>
          <w:rFonts w:ascii="宋体" w:hAnsi="宋体"/>
          <w:color w:val="auto"/>
          <w:highlight w:val="none"/>
        </w:rPr>
      </w:pPr>
      <w:r>
        <w:rPr>
          <w:rFonts w:hint="eastAsia" w:ascii="宋体" w:hAnsi="宋体"/>
          <w:color w:val="auto"/>
          <w:szCs w:val="24"/>
          <w:highlight w:val="none"/>
        </w:rPr>
        <w:t>4、服务期限：</w:t>
      </w:r>
      <w:r>
        <w:rPr>
          <w:rFonts w:hint="eastAsia" w:ascii="宋体" w:hAnsi="宋体"/>
          <w:color w:val="auto"/>
          <w:szCs w:val="24"/>
          <w:highlight w:val="none"/>
          <w:u w:val="single"/>
        </w:rPr>
        <w:t>自合同签订之日起至2026年6月30日实施监测普查、喷药防治。</w:t>
      </w:r>
    </w:p>
    <w:p w14:paraId="30ABC5B4">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二、合同价款</w:t>
      </w:r>
    </w:p>
    <w:p w14:paraId="3186785B">
      <w:pPr>
        <w:pStyle w:val="6"/>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1、合同总价款为人民币（大写）</w:t>
      </w:r>
      <w:r>
        <w:rPr>
          <w:rFonts w:hint="eastAsia" w:ascii="宋体" w:hAnsi="宋体"/>
          <w:color w:val="auto"/>
          <w:szCs w:val="24"/>
          <w:highlight w:val="none"/>
          <w:u w:val="single"/>
        </w:rPr>
        <w:t xml:space="preserve">              </w:t>
      </w:r>
      <w:r>
        <w:rPr>
          <w:rFonts w:hint="eastAsia" w:ascii="宋体" w:hAnsi="宋体"/>
          <w:color w:val="auto"/>
          <w:szCs w:val="24"/>
          <w:highlight w:val="none"/>
        </w:rPr>
        <w:t>（￥</w:t>
      </w:r>
      <w:r>
        <w:rPr>
          <w:rFonts w:hint="eastAsia" w:ascii="宋体" w:hAnsi="宋体"/>
          <w:color w:val="auto"/>
          <w:szCs w:val="24"/>
          <w:highlight w:val="none"/>
          <w:u w:val="single"/>
        </w:rPr>
        <w:t xml:space="preserve">           </w:t>
      </w:r>
      <w:r>
        <w:rPr>
          <w:rFonts w:hint="eastAsia" w:ascii="宋体" w:hAnsi="宋体"/>
          <w:color w:val="auto"/>
          <w:szCs w:val="24"/>
          <w:highlight w:val="none"/>
        </w:rPr>
        <w:t>）。</w:t>
      </w:r>
    </w:p>
    <w:p w14:paraId="40794831">
      <w:pPr>
        <w:adjustRightInd w:val="0"/>
        <w:snapToGrid w:val="0"/>
        <w:spacing w:line="360" w:lineRule="auto"/>
        <w:ind w:firstLine="420" w:firstLineChars="200"/>
        <w:jc w:val="left"/>
        <w:rPr>
          <w:rFonts w:ascii="宋体" w:hAnsi="宋体"/>
          <w:color w:val="auto"/>
          <w:szCs w:val="24"/>
          <w:highlight w:val="none"/>
          <w:u w:val="single"/>
        </w:rPr>
      </w:pPr>
      <w:r>
        <w:rPr>
          <w:rFonts w:hint="eastAsia" w:ascii="宋体" w:hAnsi="宋体"/>
          <w:color w:val="auto"/>
          <w:szCs w:val="24"/>
          <w:highlight w:val="none"/>
        </w:rPr>
        <w:t>2、合同价格形式：</w:t>
      </w:r>
      <w:r>
        <w:rPr>
          <w:rFonts w:hint="eastAsia" w:ascii="宋体" w:hAnsi="宋体"/>
          <w:color w:val="auto"/>
          <w:szCs w:val="24"/>
          <w:highlight w:val="none"/>
          <w:u w:val="single"/>
        </w:rPr>
        <w:t>合同总价包括乙方履行本合同所需的物（材）料、人工、资料、交通、食宿、税费等全部费用。</w:t>
      </w:r>
    </w:p>
    <w:p w14:paraId="05681016">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3、合同总价一次性包死，不受市场价格变化因素的影响</w:t>
      </w:r>
    </w:p>
    <w:p w14:paraId="328811B1">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三、付款方式和发票开具方式</w:t>
      </w:r>
    </w:p>
    <w:p w14:paraId="10B7F64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1、付款方式： 2026年7月5日，乙方完成美国白蛾防控工作任务后，申请验收，甲方组织相关专家进行现场验收，验收合格后，支付合同金额（具体以合同为准）。</w:t>
      </w:r>
    </w:p>
    <w:p w14:paraId="67517F72">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2、支付方式：银行转帐。</w:t>
      </w:r>
    </w:p>
    <w:p w14:paraId="59E5312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3、乙方在接受付款前，根据支付方式开具等额发票给甲方。否则甲方有权拒绝付款且不因此承担任何违约责任。</w:t>
      </w:r>
    </w:p>
    <w:p w14:paraId="444D3BEE">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四、双方的权利和义务</w:t>
      </w:r>
    </w:p>
    <w:p w14:paraId="55221F2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(一)甲方的权利与义务</w:t>
      </w:r>
    </w:p>
    <w:p w14:paraId="6422A493">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1、甲方有权对乙方的项目实施情况进行检查和监督，对检查中发现的问题及时向乙方提出书面或口头改进意见，并要求乙方限期予以整改。对乙方不符合本项目要求规定，造成严重影响的行为进行处罚。</w:t>
      </w:r>
    </w:p>
    <w:p w14:paraId="426F13B2">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 xml:space="preserve">2、甲方可要求乙方调整不合格的服务人员，并于5日内调整到位。 </w:t>
      </w:r>
    </w:p>
    <w:p w14:paraId="4C3B16F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 xml:space="preserve">3、双方可根据政策的变动并结合实际情况对合同项目内容进行修改和补充，对项目内容的修改和补充双方以书面补充协议形式做出。 </w:t>
      </w:r>
    </w:p>
    <w:p w14:paraId="51F7BD4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4、甲方有权调阅乙方关于该项目的全部工作资料。</w:t>
      </w:r>
    </w:p>
    <w:p w14:paraId="54652EC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(二) 乙方的权利与义务</w:t>
      </w:r>
    </w:p>
    <w:p w14:paraId="47CC0892">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1、乙方须制定美国白蛾防控实施方案和应急处置预案，于合同签订后2日内将该方案报送甲方审核后执行。</w:t>
      </w:r>
    </w:p>
    <w:p w14:paraId="16844AE7">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2、乙方须按甲方的要求</w:t>
      </w:r>
      <w:bookmarkStart w:id="1" w:name="OLE_LINK3"/>
      <w:r>
        <w:rPr>
          <w:rFonts w:hint="eastAsia" w:ascii="宋体" w:hAnsi="宋体"/>
          <w:color w:val="auto"/>
          <w:szCs w:val="24"/>
          <w:highlight w:val="none"/>
        </w:rPr>
        <w:t>实行周报制度，每周五16:00前将监测、普查和防治情况书面上报区森林资源管理中心</w:t>
      </w:r>
      <w:bookmarkEnd w:id="1"/>
      <w:r>
        <w:rPr>
          <w:rFonts w:hint="eastAsia" w:ascii="宋体" w:hAnsi="宋体"/>
          <w:color w:val="auto"/>
          <w:szCs w:val="24"/>
          <w:highlight w:val="none"/>
        </w:rPr>
        <w:t>。</w:t>
      </w:r>
    </w:p>
    <w:p w14:paraId="04A3D6EE">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乙方发现美国白蛾虫情立即报告，经甲方同意后，将有关疫情照片、信息上报报送区林业局。不按时上报各类计划或计划执行严重滞后，乙方须承担人民币1000元/次的违约金，累计连续违约3次，且未按甲方要求及时整改的，甲方有权解除合同，由此造成的损失，由乙方承担。</w:t>
      </w:r>
    </w:p>
    <w:p w14:paraId="145322B9">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4、发现虫情立即按照美国白蛾技术要求进行虫情除治作业，对施工中延误最佳防治期的，每延期一天处罚2000元。</w:t>
      </w:r>
    </w:p>
    <w:p w14:paraId="137221E2">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5、乙方在实施作业期间，所有安全责任由乙方自行承担；乙方在施工时要加强对施工员的管理，提高安全意识，做好安全防范工作，加强火源管理，杜绝一切野外非法用火，严防火灾，确保施工员人身安全。</w:t>
      </w:r>
    </w:p>
    <w:p w14:paraId="5005CCDE">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五、验收</w:t>
      </w:r>
    </w:p>
    <w:p w14:paraId="29CC0C9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甲方根据磋商文件、响应文件和合同约定标准、技术和服务逐项验收。</w:t>
      </w:r>
    </w:p>
    <w:p w14:paraId="141F7ED9">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验收依据：甲方组织相关部门、专家进行现场验收，现场随机抽查每个街道办不少于5个行政村。</w:t>
      </w:r>
    </w:p>
    <w:p w14:paraId="61B78088">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1、验收时，若发现美国白蛾幼虫或网幕，整体超过2株，则每株扣除合同总价款的5%；超过5株以上虫体或网幕或不合格行政村超过3个，验收不合格，甲方有权直接解除本合同，乙方承担违约责任。</w:t>
      </w:r>
    </w:p>
    <w:p w14:paraId="65477ECD">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2、未完成防控目标的，兑付金额减半支付。</w:t>
      </w:r>
    </w:p>
    <w:p w14:paraId="182F6E6E">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六、成果交付要求</w:t>
      </w:r>
    </w:p>
    <w:p w14:paraId="55A8B517">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1、原始材料</w:t>
      </w:r>
    </w:p>
    <w:p w14:paraId="517B8105">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①美国白蛾防控监测调查的外业原始记录表格、影像资料等；</w:t>
      </w:r>
    </w:p>
    <w:p w14:paraId="2B939C9F">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②美国白蛾防控普查调查外业原始记录表格、影像资料等；</w:t>
      </w:r>
    </w:p>
    <w:p w14:paraId="609CE426">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③美国白蛾防控喷药防治外业原始记录表格、影像资料等；</w:t>
      </w:r>
    </w:p>
    <w:p w14:paraId="6F199D06">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④美国白蛾防控宣传培训原始记录表格、影像资料等</w:t>
      </w:r>
    </w:p>
    <w:p w14:paraId="6846F321">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⑤项目部人员、监测员、普查员、喷防员的汇总统计表（加盖公章）</w:t>
      </w:r>
    </w:p>
    <w:p w14:paraId="10EF462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2、档案资料移交与接管</w:t>
      </w:r>
    </w:p>
    <w:p w14:paraId="52E40FD3">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合同任务完成结束后，按照档案管理的要求，由区森林资源管理中心森防室配备专人负责档案资料的接收、整理、保管和提供利用。档案保存形式以纸质档案和电子档案为主，纸质档案包括上述疫情防控过程性资料内容，字迹清楚。</w:t>
      </w:r>
    </w:p>
    <w:p w14:paraId="4CD8B3ED">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七、违约责任</w:t>
      </w:r>
    </w:p>
    <w:p w14:paraId="43AD143E">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1、按《中华人民共和国民法典》中的相关条款执行。</w:t>
      </w:r>
    </w:p>
    <w:p w14:paraId="0A2063C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2、合同所订一切条款，甲、乙任何一方不得擅自变更或修改。如一方单独变更、修改合同，对方有权拒绝，并要求变更、修改合同一方赔偿一切损失。</w:t>
      </w:r>
    </w:p>
    <w:p w14:paraId="11782FE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3、合同生效后，除合同另有约定外，甲、乙双方不得中途毁约，否则视为违约，违约方除向对方支付已发生的各项费用外，还需支付违约金，违约为合同金额的10%。</w:t>
      </w:r>
    </w:p>
    <w:p w14:paraId="6737EFB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4、乙方未按合同要求及时提供监测普查防治服务或提供的服务不能满足技术标准和要求，需在甲方指定的期限内无条件重新提供满足甲方需求的相关服务，否则甲方有权解除本合同，甲方解除合同的书面通知书到达乙方之日起合同解除，甲方可不向乙方支付任何费用。</w:t>
      </w:r>
    </w:p>
    <w:p w14:paraId="5BF33BFE">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八、合同争议解决的方式</w:t>
      </w:r>
    </w:p>
    <w:p w14:paraId="0EE155F5">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本合同在履行过程中发生的争议，由甲、乙双方当事人协商解决，协商不成的按下列第</w:t>
      </w:r>
      <w:r>
        <w:rPr>
          <w:rFonts w:hint="eastAsia" w:ascii="宋体" w:hAnsi="宋体"/>
          <w:color w:val="auto"/>
          <w:szCs w:val="24"/>
          <w:highlight w:val="none"/>
          <w:u w:val="single"/>
        </w:rPr>
        <w:t xml:space="preserve"> 2 </w:t>
      </w:r>
      <w:r>
        <w:rPr>
          <w:rFonts w:hint="eastAsia" w:ascii="宋体" w:hAnsi="宋体"/>
          <w:color w:val="auto"/>
          <w:szCs w:val="24"/>
          <w:highlight w:val="none"/>
        </w:rPr>
        <w:t>种方式解决：</w:t>
      </w:r>
    </w:p>
    <w:p w14:paraId="7C5BEBC5">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1、申请仲裁委员会仲裁；</w:t>
      </w:r>
    </w:p>
    <w:p w14:paraId="488A18F7">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2、向甲方住所地人民法院起诉。</w:t>
      </w:r>
      <w:bookmarkStart w:id="2" w:name="_GoBack"/>
      <w:bookmarkEnd w:id="2"/>
    </w:p>
    <w:p w14:paraId="0F92B072">
      <w:pPr>
        <w:pStyle w:val="6"/>
        <w:adjustRightInd w:val="0"/>
        <w:snapToGrid w:val="0"/>
        <w:spacing w:line="360" w:lineRule="auto"/>
        <w:ind w:firstLine="422"/>
        <w:jc w:val="left"/>
        <w:rPr>
          <w:rFonts w:ascii="宋体" w:hAnsi="宋体"/>
          <w:color w:val="auto"/>
          <w:szCs w:val="24"/>
          <w:highlight w:val="none"/>
        </w:rPr>
      </w:pPr>
      <w:r>
        <w:rPr>
          <w:rFonts w:hint="eastAsia" w:ascii="宋体" w:hAnsi="宋体"/>
          <w:b/>
          <w:bCs/>
          <w:color w:val="auto"/>
          <w:szCs w:val="24"/>
          <w:highlight w:val="none"/>
        </w:rPr>
        <w:t>九、合同生效及其它</w:t>
      </w:r>
    </w:p>
    <w:p w14:paraId="14637940">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1、合同未尽事宜、由甲、乙双方协商，作为合同补充，与原合同具有同等法律效力。</w:t>
      </w:r>
    </w:p>
    <w:p w14:paraId="0C0D6813">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2、本合同正本一式</w:t>
      </w:r>
      <w:r>
        <w:rPr>
          <w:rFonts w:hint="eastAsia" w:ascii="宋体" w:hAnsi="宋体"/>
          <w:color w:val="auto"/>
          <w:szCs w:val="24"/>
          <w:highlight w:val="none"/>
          <w:u w:val="single"/>
        </w:rPr>
        <w:t xml:space="preserve">    </w:t>
      </w:r>
      <w:r>
        <w:rPr>
          <w:rFonts w:hint="eastAsia" w:ascii="宋体" w:hAnsi="宋体"/>
          <w:color w:val="auto"/>
          <w:szCs w:val="24"/>
          <w:highlight w:val="none"/>
        </w:rPr>
        <w:t>份，甲乙双方各执</w:t>
      </w:r>
      <w:r>
        <w:rPr>
          <w:rFonts w:hint="eastAsia" w:ascii="宋体" w:hAnsi="宋体"/>
          <w:color w:val="auto"/>
          <w:szCs w:val="24"/>
          <w:highlight w:val="none"/>
          <w:u w:val="single"/>
        </w:rPr>
        <w:t xml:space="preserve">   </w:t>
      </w:r>
      <w:r>
        <w:rPr>
          <w:rFonts w:hint="eastAsia" w:ascii="宋体" w:hAnsi="宋体"/>
          <w:color w:val="auto"/>
          <w:szCs w:val="24"/>
          <w:highlight w:val="none"/>
        </w:rPr>
        <w:t>份。</w:t>
      </w:r>
    </w:p>
    <w:p w14:paraId="5F34F261">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3、合同经甲乙双方盖章、签字后生效。</w:t>
      </w:r>
    </w:p>
    <w:p w14:paraId="5E8A2481">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4、合同签订地点：西安市鄠邑区森林资源管理中心丰京路42号。</w:t>
      </w:r>
    </w:p>
    <w:p w14:paraId="4FFA4430">
      <w:pPr>
        <w:pStyle w:val="7"/>
        <w:ind w:firstLine="360"/>
        <w:rPr>
          <w:rFonts w:ascii="宋体" w:hAnsi="宋体"/>
          <w:color w:val="auto"/>
          <w:highlight w:val="none"/>
        </w:rPr>
      </w:pPr>
    </w:p>
    <w:tbl>
      <w:tblPr>
        <w:tblStyle w:val="9"/>
        <w:tblpPr w:leftFromText="180" w:rightFromText="180" w:vertAnchor="text" w:horzAnchor="page" w:tblpX="1438" w:tblpY="637"/>
        <w:tblOverlap w:val="never"/>
        <w:tblW w:w="5211" w:type="pct"/>
        <w:tblInd w:w="0" w:type="dxa"/>
        <w:tblLayout w:type="autofit"/>
        <w:tblCellMar>
          <w:top w:w="0" w:type="dxa"/>
          <w:left w:w="108" w:type="dxa"/>
          <w:bottom w:w="0" w:type="dxa"/>
          <w:right w:w="108" w:type="dxa"/>
        </w:tblCellMar>
      </w:tblPr>
      <w:tblGrid>
        <w:gridCol w:w="4632"/>
        <w:gridCol w:w="4250"/>
      </w:tblGrid>
      <w:tr w14:paraId="13A5027E">
        <w:tblPrEx>
          <w:tblCellMar>
            <w:top w:w="0" w:type="dxa"/>
            <w:left w:w="108" w:type="dxa"/>
            <w:bottom w:w="0" w:type="dxa"/>
            <w:right w:w="108" w:type="dxa"/>
          </w:tblCellMar>
        </w:tblPrEx>
        <w:trPr>
          <w:trHeight w:val="123" w:hRule="atLeast"/>
        </w:trPr>
        <w:tc>
          <w:tcPr>
            <w:tcW w:w="2607" w:type="pct"/>
            <w:vAlign w:val="center"/>
          </w:tcPr>
          <w:p w14:paraId="2A4216F8">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 xml:space="preserve">甲方（盖章）：西安市鄠邑区森林资源管理中心 </w:t>
            </w:r>
          </w:p>
          <w:p w14:paraId="6F515506">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法定代表人：</w:t>
            </w:r>
          </w:p>
          <w:p w14:paraId="64719B52">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（签字或盖章）</w:t>
            </w:r>
          </w:p>
          <w:p w14:paraId="25EE71A0">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或授权代表：</w:t>
            </w:r>
          </w:p>
          <w:p w14:paraId="5E6A745E">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（签字）</w:t>
            </w:r>
          </w:p>
          <w:p w14:paraId="461FC99E">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单位地址：西安市鄠邑区甘亭街办丰京路42号</w:t>
            </w:r>
          </w:p>
          <w:p w14:paraId="13E72DC9">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联系人：</w:t>
            </w:r>
          </w:p>
          <w:p w14:paraId="70636B72">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联系电话：029-84836625</w:t>
            </w:r>
          </w:p>
          <w:p w14:paraId="7E17F9B4">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开户银行：</w:t>
            </w:r>
          </w:p>
          <w:p w14:paraId="70A75A82">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银行帐号：</w:t>
            </w:r>
          </w:p>
          <w:p w14:paraId="4CB66672">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签订日期：2026年   月   日</w:t>
            </w:r>
          </w:p>
        </w:tc>
        <w:tc>
          <w:tcPr>
            <w:tcW w:w="2392" w:type="pct"/>
            <w:vAlign w:val="center"/>
          </w:tcPr>
          <w:p w14:paraId="08A715CB">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乙方（盖章）：</w:t>
            </w:r>
          </w:p>
          <w:p w14:paraId="22EF7271">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法定代表人：</w:t>
            </w:r>
          </w:p>
          <w:p w14:paraId="6A4817BC">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（签字或盖章）</w:t>
            </w:r>
          </w:p>
          <w:p w14:paraId="739B7748">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或授权代表：</w:t>
            </w:r>
          </w:p>
          <w:p w14:paraId="09A8EA2E">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（签字）</w:t>
            </w:r>
          </w:p>
          <w:p w14:paraId="4DD822B4">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单位地址：</w:t>
            </w:r>
          </w:p>
          <w:p w14:paraId="56B178BA">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联系人：</w:t>
            </w:r>
          </w:p>
          <w:p w14:paraId="7DE3F99D">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联系电话：</w:t>
            </w:r>
          </w:p>
          <w:p w14:paraId="3B5B2CF9">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开户银行：</w:t>
            </w:r>
          </w:p>
          <w:p w14:paraId="37C69062">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银行帐号：</w:t>
            </w:r>
          </w:p>
          <w:p w14:paraId="3F4EB6D0">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签订日期：2026年   月   日</w:t>
            </w:r>
          </w:p>
        </w:tc>
      </w:tr>
    </w:tbl>
    <w:p w14:paraId="5CD172AA">
      <w:pPr>
        <w:spacing w:line="560" w:lineRule="exact"/>
        <w:ind w:firstLine="420" w:firstLineChars="200"/>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9D3840"/>
    <w:rsid w:val="00070F44"/>
    <w:rsid w:val="0018031A"/>
    <w:rsid w:val="009D3840"/>
    <w:rsid w:val="00B07E19"/>
    <w:rsid w:val="00D22481"/>
    <w:rsid w:val="01091F26"/>
    <w:rsid w:val="029C1412"/>
    <w:rsid w:val="047E2BDC"/>
    <w:rsid w:val="04AD7ABA"/>
    <w:rsid w:val="060C64A3"/>
    <w:rsid w:val="07554228"/>
    <w:rsid w:val="088B0AD2"/>
    <w:rsid w:val="08B82EF3"/>
    <w:rsid w:val="0B060E63"/>
    <w:rsid w:val="0CA43C19"/>
    <w:rsid w:val="0E6810FB"/>
    <w:rsid w:val="14B37887"/>
    <w:rsid w:val="15EE2D41"/>
    <w:rsid w:val="1A9B4D19"/>
    <w:rsid w:val="1E8D5F3B"/>
    <w:rsid w:val="20045859"/>
    <w:rsid w:val="22983D97"/>
    <w:rsid w:val="22AF0896"/>
    <w:rsid w:val="22FB2867"/>
    <w:rsid w:val="22FE48A1"/>
    <w:rsid w:val="23002CC8"/>
    <w:rsid w:val="29450034"/>
    <w:rsid w:val="29E259F5"/>
    <w:rsid w:val="2CF40789"/>
    <w:rsid w:val="2D23061C"/>
    <w:rsid w:val="2DB155D6"/>
    <w:rsid w:val="2F193C67"/>
    <w:rsid w:val="30332969"/>
    <w:rsid w:val="305425A9"/>
    <w:rsid w:val="32F94991"/>
    <w:rsid w:val="34651AF2"/>
    <w:rsid w:val="34FC549D"/>
    <w:rsid w:val="366E3E9D"/>
    <w:rsid w:val="3A102E54"/>
    <w:rsid w:val="3B6E0E98"/>
    <w:rsid w:val="3DF24001"/>
    <w:rsid w:val="435720D9"/>
    <w:rsid w:val="459B04FB"/>
    <w:rsid w:val="46784A78"/>
    <w:rsid w:val="475F17EC"/>
    <w:rsid w:val="4D6132AA"/>
    <w:rsid w:val="4E0B7D9B"/>
    <w:rsid w:val="50CA2930"/>
    <w:rsid w:val="51F233A7"/>
    <w:rsid w:val="57BB08A7"/>
    <w:rsid w:val="58907E91"/>
    <w:rsid w:val="58DF3ACC"/>
    <w:rsid w:val="59C3741A"/>
    <w:rsid w:val="5B1E7567"/>
    <w:rsid w:val="5C440896"/>
    <w:rsid w:val="5E496E33"/>
    <w:rsid w:val="623C6124"/>
    <w:rsid w:val="68FC4253"/>
    <w:rsid w:val="690A53D6"/>
    <w:rsid w:val="6AF83D38"/>
    <w:rsid w:val="6C476CA0"/>
    <w:rsid w:val="6E4E7318"/>
    <w:rsid w:val="7312139A"/>
    <w:rsid w:val="773B10EA"/>
    <w:rsid w:val="78571E88"/>
    <w:rsid w:val="78F637DD"/>
    <w:rsid w:val="7B864284"/>
    <w:rsid w:val="7B9C2A4D"/>
    <w:rsid w:val="7BBB198C"/>
    <w:rsid w:val="7CA10B3D"/>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3"/>
    <w:qFormat/>
    <w:uiPriority w:val="0"/>
    <w:pPr>
      <w:keepNext/>
      <w:jc w:val="center"/>
      <w:outlineLvl w:val="0"/>
    </w:pPr>
    <w:rPr>
      <w:rFonts w:ascii="黑体" w:eastAsia="黑体"/>
      <w:sz w:val="28"/>
    </w:rPr>
  </w:style>
  <w:style w:type="paragraph" w:styleId="3">
    <w:name w:val="heading 2"/>
    <w:basedOn w:val="1"/>
    <w:next w:val="1"/>
    <w:qFormat/>
    <w:uiPriority w:val="0"/>
    <w:pPr>
      <w:keepNext/>
      <w:spacing w:line="720" w:lineRule="exact"/>
      <w:outlineLvl w:val="1"/>
    </w:pPr>
    <w:rPr>
      <w:rFonts w:ascii="黑体" w:hAnsi="黑体" w:eastAsia="楷体_GB2312"/>
      <w:sz w:val="28"/>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1"/>
    <w:qFormat/>
    <w:uiPriority w:val="0"/>
    <w:pPr>
      <w:jc w:val="center"/>
    </w:p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semiHidden/>
    <w:unhideWhenUsed/>
    <w:qFormat/>
    <w:uiPriority w:val="99"/>
    <w:pPr>
      <w:spacing w:beforeAutospacing="1"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3">
    <w:name w:val="标题 1 Char"/>
    <w:link w:val="2"/>
    <w:qFormat/>
    <w:uiPriority w:val="0"/>
    <w:rPr>
      <w:rFonts w:ascii="黑体" w:eastAsia="黑体"/>
      <w:sz w:val="28"/>
    </w:rPr>
  </w:style>
  <w:style w:type="paragraph" w:customStyle="1" w:styleId="14">
    <w:name w:val="p0"/>
    <w:basedOn w:val="1"/>
    <w:qFormat/>
    <w:uiPriority w:val="0"/>
    <w:pPr>
      <w:widowControl/>
      <w:jc w:val="left"/>
    </w:pPr>
    <w:rPr>
      <w:rFonts w:ascii="Calibri" w:hAnsi="Calibri"/>
      <w:kern w:val="0"/>
      <w:szCs w:val="21"/>
    </w:rPr>
  </w:style>
  <w:style w:type="paragraph" w:customStyle="1" w:styleId="15">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 w:type="paragraph" w:customStyle="1" w:styleId="17">
    <w:name w:val="Default"/>
    <w:autoRedefine/>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2163</Words>
  <Characters>2205</Characters>
  <Lines>17</Lines>
  <Paragraphs>4</Paragraphs>
  <TotalTime>4</TotalTime>
  <ScaleCrop>false</ScaleCrop>
  <LinksUpToDate>false</LinksUpToDate>
  <CharactersWithSpaces>2346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2026-03-25T01:30:00Z</dcterms:created>
  <dc:creator>hc618</dc:creator>
  <cp:lastModifiedBy>Kitty 爱 Lucky</cp:lastModifiedBy>
  <cp:lastPrinted>2025-07-02T03:20:00Z</cp:lastPrinted>
  <dcterms:modified xsi:type="dcterms:W3CDTF">2026-03-26T06:43:58Z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C45845A802BB459FBF6B5D4ED7F78626_13</vt:lpwstr>
  </property>
  <property fmtid="{D5CDD505-2E9C-101B-9397-08002B2CF9AE}" pid="4" name="KSOTemplateDocerSaveRecord">
    <vt:lpwstr>eyJoZGlkIjoiNWM0Zjg0ZDcyNmFjZjRmYzdmOGNjNWE2Y2U1Yzg1NjAiLCJ1c2VySWQiOiI1MDMxNDc0NDMifQ==</vt:lpwstr>
  </property>
</Properties>
</file>