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版本号：SXJTZB-ZC-CS2026040320260410002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晏平寨晏氏祠堂保护修缮工程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SXJTZB-ZC-CS20260403</w:t>
      </w:r>
      <w:r>
        <w:br/>
      </w:r>
      <w:r>
        <w:br/>
      </w:r>
      <w:r>
        <w:br/>
      </w:r>
    </w:p>
    <w:p>
      <w:pPr>
        <w:pStyle w:val="null3"/>
        <w:jc w:val="center"/>
        <w:outlineLvl w:val="2"/>
      </w:pPr>
      <w:r>
        <w:rPr>
          <w:rFonts w:ascii="仿宋_GB2312" w:hAnsi="仿宋_GB2312" w:cs="仿宋_GB2312" w:eastAsia="仿宋_GB2312"/>
          <w:sz w:val="28"/>
          <w:b/>
        </w:rPr>
        <w:t>西安市鄠邑区文物管理所</w:t>
      </w:r>
    </w:p>
    <w:p>
      <w:pPr>
        <w:pStyle w:val="null3"/>
        <w:jc w:val="center"/>
        <w:outlineLvl w:val="2"/>
      </w:pPr>
      <w:r>
        <w:rPr>
          <w:rFonts w:ascii="仿宋_GB2312" w:hAnsi="仿宋_GB2312" w:cs="仿宋_GB2312" w:eastAsia="仿宋_GB2312"/>
          <w:sz w:val="28"/>
          <w:b/>
        </w:rPr>
        <w:t>陕西嘉唐建设项目管理有限公司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陕西嘉唐建设项目管理有限公司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西安市鄠邑区文物管理所</w:t>
      </w:r>
      <w:r>
        <w:rPr>
          <w:rFonts w:ascii="仿宋_GB2312" w:hAnsi="仿宋_GB2312" w:cs="仿宋_GB2312" w:eastAsia="仿宋_GB2312"/>
        </w:rPr>
        <w:t>委托，拟对</w:t>
      </w:r>
      <w:r>
        <w:rPr>
          <w:rFonts w:ascii="仿宋_GB2312" w:hAnsi="仿宋_GB2312" w:cs="仿宋_GB2312" w:eastAsia="仿宋_GB2312"/>
        </w:rPr>
        <w:t>晏平寨晏氏祠堂保护修缮工程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SXJTZB-ZC-CS20260403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晏平寨晏氏祠堂保护修缮工程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晏平寨晏氏祠堂保护修缮工程施工；完成晏平寨晏氏祠堂保护修缮工程及白蚁虫害防治；通过本次修缮，尽可能恢复建筑原貌，尽可能保存更多的历史信息，增加原有建筑耐久性。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采购包1（晏平寨晏氏祠堂保护修缮工程）：属于专门面向中小企业采购。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 2 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3、税收缴纳证明：提供已缴纳的2025年3月至今任意一个月的纳税证明或完税证明，纳税证明或完税证明上应有代收机构或税务机关的公章或业务专用章。依法免税的供应商应提供相关文件证明；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社会保障资金缴纳证明：提供已缴纳的2025年3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5、具有履行合同所必需的设备和专业技术能力的证明材料：供应商须提供具有履行合同所必需的设备和专业技术能力的承诺；</w:t>
      </w:r>
    </w:p>
    <w:p>
      <w:pPr>
        <w:pStyle w:val="null3"/>
      </w:pPr>
      <w:r>
        <w:rPr>
          <w:rFonts w:ascii="仿宋_GB2312" w:hAnsi="仿宋_GB2312" w:cs="仿宋_GB2312" w:eastAsia="仿宋_GB2312"/>
        </w:rPr>
        <w:t>6、书面声明：出具参加本次政府采购活动前三年内在经营活动中没有重大违法记录的书面声明；</w:t>
      </w:r>
    </w:p>
    <w:p>
      <w:pPr>
        <w:pStyle w:val="null3"/>
      </w:pPr>
      <w:r>
        <w:rPr>
          <w:rFonts w:ascii="仿宋_GB2312" w:hAnsi="仿宋_GB2312" w:cs="仿宋_GB2312" w:eastAsia="仿宋_GB2312"/>
        </w:rPr>
        <w:t>7、法定代表人授权委托书：法定代表人授权书（附法定代表人、被授权人身份证复印件）及被授权人身份证（法定代表人直接参加磋商，须提供法定代表人身份证明及身份证复印件）；</w:t>
      </w:r>
    </w:p>
    <w:p>
      <w:pPr>
        <w:pStyle w:val="null3"/>
      </w:pPr>
      <w:r>
        <w:rPr>
          <w:rFonts w:ascii="仿宋_GB2312" w:hAnsi="仿宋_GB2312" w:cs="仿宋_GB2312" w:eastAsia="仿宋_GB2312"/>
        </w:rPr>
        <w:t>8、企业资质：供应商须具备文物保护工程施工二级及以上资质且具备有效的安全生产许可证；</w:t>
      </w:r>
    </w:p>
    <w:p>
      <w:pPr>
        <w:pStyle w:val="null3"/>
      </w:pPr>
      <w:r>
        <w:rPr>
          <w:rFonts w:ascii="仿宋_GB2312" w:hAnsi="仿宋_GB2312" w:cs="仿宋_GB2312" w:eastAsia="仿宋_GB2312"/>
        </w:rPr>
        <w:t>9、项目经理：项目负责人须具备文物保护工程责任工程师从业资格，且无在建项目（提供无在建承诺书）；</w:t>
      </w:r>
    </w:p>
    <w:p>
      <w:pPr>
        <w:pStyle w:val="null3"/>
      </w:pPr>
      <w:r>
        <w:rPr>
          <w:rFonts w:ascii="仿宋_GB2312" w:hAnsi="仿宋_GB2312" w:cs="仿宋_GB2312" w:eastAsia="仿宋_GB2312"/>
        </w:rPr>
        <w:t>10、非联合体磋商声明：本项目不接受联合体磋商（提供书面声明材料）。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西安市鄠邑区文物管理所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鄠邑区东大街5号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029-84812505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陕西嘉唐建设项目管理有限公司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西安市未央区凤城五路与明光路十字天朗经开中心25楼12501室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张荷、贾婵、廖丽、段冬梅、曾小旦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029-89351397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采购包1：789,326.33元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国家发展和改革委员会办公厅印发的《关于招标代理服务收费有关问题的通知》（发改办价格〔2003〕857号）的有关规定执行，不足壹万元按壹万元计取。成交单位在领取成交通知书前，须向采购代理机构一次性支付代理服务费。 服务费交纳信息： 公司名称：陕西嘉唐建设项目管理有限公司 账 号: 112011580000141313 开 户 行：西安银行股份有限公司含光门支行。 公司邮箱：shanxijiatang@163.com</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西安市鄠邑区文物管理所</w:t>
      </w:r>
      <w:r>
        <w:rPr>
          <w:rFonts w:ascii="仿宋_GB2312" w:hAnsi="仿宋_GB2312" w:cs="仿宋_GB2312" w:eastAsia="仿宋_GB2312"/>
        </w:rPr>
        <w:t>和</w:t>
      </w:r>
      <w:r>
        <w:rPr>
          <w:rFonts w:ascii="仿宋_GB2312" w:hAnsi="仿宋_GB2312" w:cs="仿宋_GB2312" w:eastAsia="仿宋_GB2312"/>
        </w:rPr>
        <w:t>陕西嘉唐建设项目管理有限公司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西安市鄠邑区文物管理所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陕西嘉唐建设项目管理有限公司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西安市鄠邑区文物管理所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陕西嘉唐建设项目管理有限公司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联系人：张荷、贾婵、廖丽、段冬梅、曾小旦</w:t>
      </w:r>
    </w:p>
    <w:p>
      <w:pPr>
        <w:pStyle w:val="null3"/>
      </w:pPr>
      <w:r>
        <w:rPr>
          <w:rFonts w:ascii="仿宋_GB2312" w:hAnsi="仿宋_GB2312" w:cs="仿宋_GB2312" w:eastAsia="仿宋_GB2312"/>
        </w:rPr>
        <w:t>联系电话：029-89351397</w:t>
      </w:r>
    </w:p>
    <w:p>
      <w:pPr>
        <w:pStyle w:val="null3"/>
      </w:pPr>
      <w:r>
        <w:rPr>
          <w:rFonts w:ascii="仿宋_GB2312" w:hAnsi="仿宋_GB2312" w:cs="仿宋_GB2312" w:eastAsia="仿宋_GB2312"/>
        </w:rPr>
        <w:t>地址：西安市未央区凤城五路与明光路十字天朗经开中心25楼12501室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789,326.33</w:t>
      </w:r>
    </w:p>
    <w:p>
      <w:pPr>
        <w:pStyle w:val="null3"/>
      </w:pPr>
      <w:r>
        <w:rPr>
          <w:rFonts w:ascii="仿宋_GB2312" w:hAnsi="仿宋_GB2312" w:cs="仿宋_GB2312" w:eastAsia="仿宋_GB2312"/>
        </w:rPr>
        <w:t>采购包最高限价（元）: 789,326.33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晏平寨晏氏祠堂保护修缮工程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789,326.33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标的名称：晏平寨晏氏祠堂保护修缮工程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一、项目概况</w:t>
            </w:r>
          </w:p>
          <w:p>
            <w:pPr>
              <w:pStyle w:val="null3"/>
              <w:ind w:firstLine="560"/>
              <w:jc w:val="both"/>
            </w:pPr>
            <w:r>
              <w:rPr>
                <w:rFonts w:ascii="仿宋_GB2312" w:hAnsi="仿宋_GB2312" w:cs="仿宋_GB2312" w:eastAsia="仿宋_GB2312"/>
                <w:sz w:val="21"/>
                <w:color w:val="000000"/>
              </w:rPr>
              <w:t>晏平寨晏氏祠堂保护修缮工程施工；完成晏平寨晏氏祠堂保护修缮工程及白蚁虫害防治；通过本次修缮，尽可能恢复建筑原貌，尽可能保存更多的历史信息，增加原有建筑耐久性。</w:t>
            </w:r>
          </w:p>
          <w:p>
            <w:pPr>
              <w:pStyle w:val="null3"/>
              <w:jc w:val="both"/>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工程内容和施工地点、计划工期、质量保修期</w:t>
            </w:r>
          </w:p>
          <w:p>
            <w:pPr>
              <w:pStyle w:val="null3"/>
              <w:ind w:firstLine="560"/>
              <w:jc w:val="both"/>
            </w:pPr>
            <w:r>
              <w:rPr>
                <w:rFonts w:ascii="仿宋_GB2312" w:hAnsi="仿宋_GB2312" w:cs="仿宋_GB2312" w:eastAsia="仿宋_GB2312"/>
                <w:sz w:val="21"/>
                <w:color w:val="000000"/>
              </w:rPr>
              <w:t>1、主要的</w:t>
            </w:r>
            <w:r>
              <w:rPr>
                <w:rFonts w:ascii="仿宋_GB2312" w:hAnsi="仿宋_GB2312" w:cs="仿宋_GB2312" w:eastAsia="仿宋_GB2312"/>
                <w:sz w:val="21"/>
                <w:color w:val="000000"/>
              </w:rPr>
              <w:t>工程</w:t>
            </w:r>
            <w:r>
              <w:rPr>
                <w:rFonts w:ascii="仿宋_GB2312" w:hAnsi="仿宋_GB2312" w:cs="仿宋_GB2312" w:eastAsia="仿宋_GB2312"/>
                <w:sz w:val="21"/>
                <w:color w:val="000000"/>
              </w:rPr>
              <w:t>内容：</w:t>
            </w:r>
            <w:r>
              <w:rPr>
                <w:rFonts w:ascii="仿宋_GB2312" w:hAnsi="仿宋_GB2312" w:cs="仿宋_GB2312" w:eastAsia="仿宋_GB2312"/>
                <w:sz w:val="21"/>
                <w:color w:val="000000"/>
              </w:rPr>
              <w:t>(1)四座建筑屋面修缮；(2)择砌裂缝及臌胀墙体；(3)墙体小裂缝修补；(4)墙面修补；(5)室内地面修整；(6)院落室内外地面及周围地面整修；(7)整治院落排水。</w:t>
            </w:r>
          </w:p>
          <w:p>
            <w:pPr>
              <w:pStyle w:val="null3"/>
              <w:ind w:firstLine="56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施工地点</w:t>
            </w:r>
            <w:r>
              <w:rPr>
                <w:rFonts w:ascii="仿宋_GB2312" w:hAnsi="仿宋_GB2312" w:cs="仿宋_GB2312" w:eastAsia="仿宋_GB2312"/>
                <w:sz w:val="21"/>
                <w:color w:val="000000"/>
              </w:rPr>
              <w:t>：采购人指定地点</w:t>
            </w:r>
          </w:p>
          <w:p>
            <w:pPr>
              <w:pStyle w:val="null3"/>
              <w:ind w:firstLine="56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工程保修期：项目整体验收合格后1年。</w:t>
            </w:r>
          </w:p>
          <w:p>
            <w:pPr>
              <w:pStyle w:val="null3"/>
              <w:ind w:firstLine="56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质量标准：合格。</w:t>
            </w:r>
          </w:p>
          <w:p>
            <w:pPr>
              <w:pStyle w:val="null3"/>
              <w:ind w:firstLine="56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工    期：自合同签订之日起</w:t>
            </w:r>
            <w:r>
              <w:rPr>
                <w:rFonts w:ascii="仿宋_GB2312" w:hAnsi="仿宋_GB2312" w:cs="仿宋_GB2312" w:eastAsia="仿宋_GB2312"/>
                <w:sz w:val="21"/>
                <w:color w:val="000000"/>
              </w:rPr>
              <w:t>90日</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、工程量清单和计价依据</w:t>
            </w:r>
          </w:p>
          <w:p>
            <w:pPr>
              <w:pStyle w:val="null3"/>
              <w:ind w:firstLine="56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一</w:t>
            </w:r>
            <w:r>
              <w:rPr>
                <w:rFonts w:ascii="仿宋_GB2312" w:hAnsi="仿宋_GB2312" w:cs="仿宋_GB2312" w:eastAsia="仿宋_GB2312"/>
                <w:sz w:val="21"/>
                <w:color w:val="000000"/>
              </w:rPr>
              <w:t>）</w:t>
            </w:r>
            <w:r>
              <w:rPr>
                <w:rFonts w:ascii="仿宋_GB2312" w:hAnsi="仿宋_GB2312" w:cs="仿宋_GB2312" w:eastAsia="仿宋_GB2312"/>
                <w:sz w:val="21"/>
                <w:color w:val="000000"/>
              </w:rPr>
              <w:t>编制依据</w:t>
            </w:r>
          </w:p>
          <w:p>
            <w:pPr>
              <w:pStyle w:val="null3"/>
              <w:ind w:firstLine="560"/>
              <w:jc w:val="both"/>
            </w:pPr>
            <w:r>
              <w:rPr>
                <w:rFonts w:ascii="仿宋_GB2312" w:hAnsi="仿宋_GB2312" w:cs="仿宋_GB2312" w:eastAsia="仿宋_GB2312"/>
                <w:sz w:val="21"/>
                <w:color w:val="000000"/>
              </w:rPr>
              <w:t>1、《陕西省仿古建筑工程预算定额》（2012）</w:t>
            </w:r>
          </w:p>
          <w:p>
            <w:pPr>
              <w:pStyle w:val="null3"/>
              <w:ind w:firstLine="560"/>
              <w:jc w:val="both"/>
            </w:pPr>
            <w:r>
              <w:rPr>
                <w:rFonts w:ascii="仿宋_GB2312" w:hAnsi="仿宋_GB2312" w:cs="仿宋_GB2312" w:eastAsia="仿宋_GB2312"/>
                <w:sz w:val="21"/>
                <w:color w:val="000000"/>
              </w:rPr>
              <w:t>2、《全统修缮定额古建工程陕西省价目表（2001）》</w:t>
            </w:r>
          </w:p>
          <w:p>
            <w:pPr>
              <w:pStyle w:val="null3"/>
              <w:ind w:firstLine="560"/>
              <w:jc w:val="both"/>
            </w:pPr>
            <w:r>
              <w:rPr>
                <w:rFonts w:ascii="仿宋_GB2312" w:hAnsi="仿宋_GB2312" w:cs="仿宋_GB2312" w:eastAsia="仿宋_GB2312"/>
                <w:sz w:val="21"/>
                <w:color w:val="000000"/>
              </w:rPr>
              <w:t>3、《关于调整陕西省建设工程依据的通知》陕建发【2019】45号</w:t>
            </w:r>
          </w:p>
          <w:p>
            <w:pPr>
              <w:pStyle w:val="null3"/>
              <w:ind w:firstLine="560"/>
              <w:jc w:val="both"/>
            </w:pPr>
            <w:r>
              <w:rPr>
                <w:rFonts w:ascii="仿宋_GB2312" w:hAnsi="仿宋_GB2312" w:cs="仿宋_GB2312" w:eastAsia="仿宋_GB2312"/>
                <w:sz w:val="21"/>
                <w:color w:val="000000"/>
              </w:rPr>
              <w:t>4、《国家重点文物保护专项补助资金项目预（概）算编制规范》</w:t>
            </w:r>
          </w:p>
          <w:p>
            <w:pPr>
              <w:pStyle w:val="null3"/>
              <w:ind w:firstLine="560"/>
              <w:jc w:val="left"/>
            </w:pPr>
            <w:r>
              <w:rPr>
                <w:rFonts w:ascii="仿宋_GB2312" w:hAnsi="仿宋_GB2312" w:cs="仿宋_GB2312" w:eastAsia="仿宋_GB2312"/>
                <w:sz w:val="21"/>
                <w:color w:val="000000"/>
              </w:rPr>
              <w:t>5、《陕西省建筑/装饰工程价目表(2009)》</w:t>
            </w:r>
          </w:p>
          <w:p>
            <w:pPr>
              <w:pStyle w:val="null3"/>
              <w:ind w:firstLine="560"/>
              <w:jc w:val="left"/>
            </w:pPr>
            <w:r>
              <w:rPr>
                <w:rFonts w:ascii="仿宋_GB2312" w:hAnsi="仿宋_GB2312" w:cs="仿宋_GB2312" w:eastAsia="仿宋_GB2312"/>
                <w:sz w:val="21"/>
                <w:color w:val="000000"/>
              </w:rPr>
              <w:t>6、《陕西省建筑/装饰工程消耗量定额(2004)》</w:t>
            </w:r>
          </w:p>
          <w:p>
            <w:pPr>
              <w:pStyle w:val="null3"/>
              <w:ind w:firstLine="56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二</w:t>
            </w:r>
            <w:r>
              <w:rPr>
                <w:rFonts w:ascii="仿宋_GB2312" w:hAnsi="仿宋_GB2312" w:cs="仿宋_GB2312" w:eastAsia="仿宋_GB2312"/>
                <w:sz w:val="21"/>
                <w:color w:val="000000"/>
              </w:rPr>
              <w:t>）</w:t>
            </w:r>
            <w:r>
              <w:rPr>
                <w:rFonts w:ascii="仿宋_GB2312" w:hAnsi="仿宋_GB2312" w:cs="仿宋_GB2312" w:eastAsia="仿宋_GB2312"/>
                <w:sz w:val="21"/>
                <w:color w:val="000000"/>
              </w:rPr>
              <w:t>编制说明</w:t>
            </w:r>
          </w:p>
          <w:p>
            <w:pPr>
              <w:pStyle w:val="null3"/>
              <w:ind w:firstLine="560"/>
              <w:jc w:val="both"/>
            </w:pPr>
            <w:r>
              <w:rPr>
                <w:rFonts w:ascii="仿宋_GB2312" w:hAnsi="仿宋_GB2312" w:cs="仿宋_GB2312" w:eastAsia="仿宋_GB2312"/>
                <w:sz w:val="21"/>
                <w:color w:val="000000"/>
              </w:rPr>
              <w:t>1、本</w:t>
            </w:r>
            <w:r>
              <w:rPr>
                <w:rFonts w:ascii="仿宋_GB2312" w:hAnsi="仿宋_GB2312" w:cs="仿宋_GB2312" w:eastAsia="仿宋_GB2312"/>
                <w:sz w:val="21"/>
                <w:color w:val="000000"/>
              </w:rPr>
              <w:t>项目</w:t>
            </w:r>
            <w:r>
              <w:rPr>
                <w:rFonts w:ascii="仿宋_GB2312" w:hAnsi="仿宋_GB2312" w:cs="仿宋_GB2312" w:eastAsia="仿宋_GB2312"/>
                <w:sz w:val="21"/>
                <w:color w:val="000000"/>
              </w:rPr>
              <w:t>包含晏平寨晏氏祠堂保护修缮工程的全部内容。</w:t>
            </w:r>
          </w:p>
          <w:p>
            <w:pPr>
              <w:pStyle w:val="null3"/>
              <w:ind w:firstLine="560"/>
              <w:jc w:val="both"/>
            </w:pPr>
            <w:r>
              <w:rPr>
                <w:rFonts w:ascii="仿宋_GB2312" w:hAnsi="仿宋_GB2312" w:cs="仿宋_GB2312" w:eastAsia="仿宋_GB2312"/>
                <w:sz w:val="21"/>
                <w:color w:val="000000"/>
              </w:rPr>
              <w:t>2、工程地点为西安市鄠邑区。</w:t>
            </w:r>
          </w:p>
          <w:p>
            <w:pPr>
              <w:pStyle w:val="null3"/>
              <w:ind w:firstLine="560"/>
              <w:jc w:val="both"/>
            </w:pPr>
            <w:r>
              <w:rPr>
                <w:rFonts w:ascii="仿宋_GB2312" w:hAnsi="仿宋_GB2312" w:cs="仿宋_GB2312" w:eastAsia="仿宋_GB2312"/>
                <w:sz w:val="21"/>
                <w:color w:val="000000"/>
              </w:rPr>
              <w:t>3、人工单价按陕建发【2021】1097号文件调整，建筑工程、安装工程、市政工程、园林绿化工程人工单价136.00元/工日；装饰工程人工单价146.00元/工日；仿古建筑工程预算定额中第五、七、十、十一、十二章执行装饰工程调整标准，其余章节执行建筑工程调整标准；修缮工程执行建筑工程调整标准。</w:t>
            </w:r>
          </w:p>
          <w:p>
            <w:pPr>
              <w:pStyle w:val="null3"/>
              <w:ind w:firstLine="560"/>
              <w:jc w:val="both"/>
            </w:pPr>
            <w:r>
              <w:rPr>
                <w:rFonts w:ascii="仿宋_GB2312" w:hAnsi="仿宋_GB2312" w:cs="仿宋_GB2312" w:eastAsia="仿宋_GB2312"/>
                <w:sz w:val="21"/>
                <w:color w:val="000000"/>
              </w:rPr>
              <w:t>4、主材价格依据西安信息价及市场价记取。</w:t>
            </w:r>
          </w:p>
          <w:p>
            <w:pPr>
              <w:pStyle w:val="null3"/>
              <w:ind w:firstLine="560"/>
              <w:jc w:val="both"/>
            </w:pPr>
            <w:r>
              <w:rPr>
                <w:rFonts w:ascii="仿宋_GB2312" w:hAnsi="仿宋_GB2312" w:cs="仿宋_GB2312" w:eastAsia="仿宋_GB2312"/>
                <w:sz w:val="21"/>
                <w:color w:val="000000"/>
              </w:rPr>
              <w:t>5、按照设计要求本项目涉及白蚁防治工作，白蚁防治费用列入分部分项中。</w:t>
            </w:r>
          </w:p>
          <w:p>
            <w:pPr>
              <w:pStyle w:val="null3"/>
              <w:ind w:firstLine="560"/>
              <w:jc w:val="both"/>
            </w:pPr>
            <w:r>
              <w:rPr>
                <w:rFonts w:ascii="仿宋_GB2312" w:hAnsi="仿宋_GB2312" w:cs="仿宋_GB2312" w:eastAsia="仿宋_GB2312"/>
                <w:sz w:val="21"/>
                <w:color w:val="000000"/>
              </w:rPr>
              <w:t>6、广联达计价软件使用版本号为：7.5000.23.2</w:t>
            </w:r>
          </w:p>
          <w:p>
            <w:pPr>
              <w:pStyle w:val="null3"/>
              <w:ind w:firstLine="560"/>
              <w:jc w:val="both"/>
            </w:pPr>
            <w:r>
              <w:rPr>
                <w:rFonts w:ascii="仿宋_GB2312" w:hAnsi="仿宋_GB2312" w:cs="仿宋_GB2312" w:eastAsia="仿宋_GB2312"/>
              </w:rPr>
              <w:t xml:space="preserve"> </w:t>
            </w:r>
          </w:p>
          <w:p>
            <w:pPr>
              <w:pStyle w:val="null3"/>
            </w:pPr>
            <w:r>
              <w:rPr>
                <w:rFonts w:ascii="仿宋_GB2312" w:hAnsi="仿宋_GB2312" w:cs="仿宋_GB2312" w:eastAsia="仿宋_GB2312"/>
                <w:sz w:val="28"/>
                <w:color w:val="000000"/>
              </w:rPr>
              <w:t>（</w:t>
            </w:r>
            <w:r>
              <w:rPr>
                <w:rFonts w:ascii="仿宋_GB2312" w:hAnsi="仿宋_GB2312" w:cs="仿宋_GB2312" w:eastAsia="仿宋_GB2312"/>
                <w:sz w:val="28"/>
                <w:color w:val="000000"/>
              </w:rPr>
              <w:t>三</w:t>
            </w:r>
            <w:r>
              <w:rPr>
                <w:rFonts w:ascii="仿宋_GB2312" w:hAnsi="仿宋_GB2312" w:cs="仿宋_GB2312" w:eastAsia="仿宋_GB2312"/>
                <w:sz w:val="28"/>
                <w:color w:val="000000"/>
              </w:rPr>
              <w:t>）工程量清单：</w:t>
            </w:r>
          </w:p>
          <w:tbl>
            <w:tblPr>
              <w:tblInd w:type="dxa" w:w="105"/>
              <w:tblBorders>
                <w:top w:val="none" w:color="000000" w:sz="4"/>
                <w:left w:val="none" w:color="000000" w:sz="4"/>
                <w:bottom w:val="none" w:color="000000" w:sz="4"/>
                <w:right w:val="none" w:color="000000" w:sz="4"/>
                <w:insideH w:val="none"/>
                <w:insideV w:val="none"/>
              </w:tblBorders>
            </w:tblPr>
            <w:tblGrid>
              <w:gridCol w:w="248"/>
              <w:gridCol w:w="373"/>
              <w:gridCol w:w="256"/>
              <w:gridCol w:w="204"/>
              <w:gridCol w:w="204"/>
              <w:gridCol w:w="204"/>
              <w:gridCol w:w="200"/>
              <w:gridCol w:w="116"/>
              <w:gridCol w:w="116"/>
              <w:gridCol w:w="231"/>
              <w:gridCol w:w="200"/>
              <w:gridCol w:w="202"/>
            </w:tblGrid>
            <w:tr>
              <w:tc>
                <w:tcPr>
                  <w:tcW w:type="dxa" w:w="2554"/>
                  <w:gridSpan w:val="1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40"/>
                      <w:b/>
                      <w:color w:val="000000"/>
                    </w:rPr>
                    <w:t>工程项目总造价表</w:t>
                  </w:r>
                </w:p>
              </w:tc>
            </w:tr>
            <w:tr>
              <w:tc>
                <w:tcPr>
                  <w:tcW w:type="dxa" w:w="1805"/>
                  <w:gridSpan w:val="8"/>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项目名称：</w:t>
                  </w:r>
                  <w:r>
                    <w:rPr>
                      <w:rFonts w:ascii="仿宋_GB2312" w:hAnsi="仿宋_GB2312" w:cs="仿宋_GB2312" w:eastAsia="仿宋_GB2312"/>
                      <w:sz w:val="20"/>
                      <w:color w:val="000000"/>
                    </w:rPr>
                    <w:t>晏平寨晏氏祠堂保护修缮工程</w:t>
                  </w:r>
                </w:p>
              </w:tc>
              <w:tc>
                <w:tcPr>
                  <w:tcW w:type="dxa" w:w="749"/>
                  <w:gridSpan w:val="4"/>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right"/>
                  </w:pPr>
                  <w:r>
                    <w:rPr>
                      <w:rFonts w:ascii="仿宋_GB2312" w:hAnsi="仿宋_GB2312" w:cs="仿宋_GB2312" w:eastAsia="仿宋_GB2312"/>
                      <w:sz w:val="20"/>
                      <w:color w:val="000000"/>
                    </w:rPr>
                    <w:t>第</w:t>
                  </w:r>
                  <w:r>
                    <w:rPr>
                      <w:rFonts w:ascii="仿宋_GB2312" w:hAnsi="仿宋_GB2312" w:cs="仿宋_GB2312" w:eastAsia="仿宋_GB2312"/>
                      <w:sz w:val="20"/>
                      <w:color w:val="000000"/>
                    </w:rPr>
                    <w:t>1 页  共 1 页</w:t>
                  </w:r>
                </w:p>
              </w:tc>
            </w:tr>
            <w:tr>
              <w:tc>
                <w:tcPr>
                  <w:tcW w:type="dxa" w:w="248"/>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373"/>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工程名称</w:t>
                  </w:r>
                </w:p>
              </w:tc>
              <w:tc>
                <w:tcPr>
                  <w:tcW w:type="dxa" w:w="256"/>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金额</w:t>
                  </w:r>
                </w:p>
              </w:tc>
              <w:tc>
                <w:tcPr>
                  <w:tcW w:type="dxa" w:w="1677"/>
                  <w:gridSpan w:val="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其中：（元）</w:t>
                  </w:r>
                </w:p>
              </w:tc>
            </w:tr>
            <w:tr>
              <w:tc>
                <w:tcPr>
                  <w:tcW w:type="dxa" w:w="248"/>
                  <w:vMerge/>
                  <w:tcBorders>
                    <w:top w:val="single" w:color="000000" w:sz="4"/>
                    <w:left w:val="single" w:color="000000" w:sz="4"/>
                    <w:bottom w:val="single" w:color="000000" w:sz="4"/>
                    <w:right w:val="single" w:color="000000" w:sz="4"/>
                  </w:tcBorders>
                </w:tcPr>
                <w:p/>
              </w:tc>
              <w:tc>
                <w:tcPr>
                  <w:tcW w:type="dxa" w:w="373"/>
                  <w:vMerge/>
                  <w:tcBorders>
                    <w:top w:val="single" w:color="000000" w:sz="4"/>
                    <w:left w:val="none" w:color="000000" w:sz="4"/>
                    <w:bottom w:val="single" w:color="000000" w:sz="4"/>
                    <w:right w:val="single" w:color="000000" w:sz="4"/>
                  </w:tcBorders>
                </w:tcPr>
                <w:p/>
              </w:tc>
              <w:tc>
                <w:tcPr>
                  <w:tcW w:type="dxa" w:w="256"/>
                  <w:vMerge/>
                  <w:tcBorders>
                    <w:top w:val="single" w:color="000000" w:sz="4"/>
                    <w:left w:val="none" w:color="000000" w:sz="4"/>
                    <w:bottom w:val="single" w:color="000000" w:sz="4"/>
                    <w:right w:val="single" w:color="000000" w:sz="4"/>
                  </w:tcBorders>
                </w:tcP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分部分项合计</w:t>
                  </w:r>
                </w:p>
              </w:tc>
              <w:tc>
                <w:tcPr>
                  <w:tcW w:type="dxa" w:w="2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措施项目合计</w:t>
                  </w:r>
                </w:p>
              </w:tc>
              <w:tc>
                <w:tcPr>
                  <w:tcW w:type="dxa" w:w="2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其他项目合计</w:t>
                  </w:r>
                </w:p>
              </w:tc>
              <w:tc>
                <w:tcPr>
                  <w:tcW w:type="dxa" w:w="20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规费</w:t>
                  </w:r>
                </w:p>
              </w:tc>
              <w:tc>
                <w:tcPr>
                  <w:tcW w:type="dxa" w:w="232"/>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增值税销项税额</w:t>
                  </w:r>
                </w:p>
              </w:tc>
              <w:tc>
                <w:tcPr>
                  <w:tcW w:type="dxa" w:w="23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附加税</w:t>
                  </w:r>
                </w:p>
              </w:tc>
              <w:tc>
                <w:tcPr>
                  <w:tcW w:type="dxa" w:w="20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劳保费用</w:t>
                  </w:r>
                </w:p>
              </w:tc>
              <w:tc>
                <w:tcPr>
                  <w:tcW w:type="dxa" w:w="20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安全文明施工费</w:t>
                  </w:r>
                </w:p>
              </w:tc>
            </w:tr>
            <w:tr>
              <w:tc>
                <w:tcPr>
                  <w:tcW w:type="dxa" w:w="2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晏平寨晏氏祠堂保护修缮工程</w:t>
                  </w:r>
                </w:p>
              </w:tc>
              <w:tc>
                <w:tcPr>
                  <w:tcW w:type="dxa" w:w="2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晏平寨晏氏祠堂保护修缮工程</w:t>
                  </w:r>
                </w:p>
              </w:tc>
              <w:tc>
                <w:tcPr>
                  <w:tcW w:type="dxa" w:w="2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621"/>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合计</w:t>
                  </w:r>
                </w:p>
              </w:tc>
              <w:tc>
                <w:tcPr>
                  <w:tcW w:type="dxa" w:w="2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bl>
          <w:tbl>
            <w:tblPr>
              <w:tblInd w:type="dxa" w:w="105"/>
              <w:tblBorders>
                <w:top w:val="none" w:color="000000" w:sz="4"/>
                <w:left w:val="none" w:color="000000" w:sz="4"/>
                <w:bottom w:val="none" w:color="000000" w:sz="4"/>
                <w:right w:val="none" w:color="000000" w:sz="4"/>
                <w:insideH w:val="none"/>
                <w:insideV w:val="none"/>
              </w:tblBorders>
            </w:tblPr>
            <w:tblGrid>
              <w:gridCol w:w="240"/>
              <w:gridCol w:w="440"/>
              <w:gridCol w:w="326"/>
              <w:gridCol w:w="326"/>
              <w:gridCol w:w="326"/>
              <w:gridCol w:w="326"/>
              <w:gridCol w:w="568"/>
            </w:tblGrid>
            <w:tr>
              <w:tc>
                <w:tcPr>
                  <w:tcW w:type="dxa" w:w="2552"/>
                  <w:gridSpan w:val="7"/>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40"/>
                      <w:b/>
                      <w:color w:val="000000"/>
                    </w:rPr>
                    <w:t>分部分项工程量清单</w:t>
                  </w:r>
                </w:p>
              </w:tc>
            </w:tr>
            <w:tr>
              <w:tc>
                <w:tcPr>
                  <w:tcW w:type="dxa" w:w="1006"/>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工程名称：</w:t>
                  </w:r>
                  <w:r>
                    <w:rPr>
                      <w:rFonts w:ascii="仿宋_GB2312" w:hAnsi="仿宋_GB2312" w:cs="仿宋_GB2312" w:eastAsia="仿宋_GB2312"/>
                      <w:sz w:val="20"/>
                      <w:color w:val="000000"/>
                    </w:rPr>
                    <w:t>晏平寨晏氏祠堂保护修缮工程</w:t>
                  </w:r>
                </w:p>
              </w:tc>
              <w:tc>
                <w:tcPr>
                  <w:tcW w:type="dxa" w:w="652"/>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专业：土建工程</w:t>
                  </w:r>
                </w:p>
              </w:tc>
              <w:tc>
                <w:tcPr>
                  <w:tcW w:type="dxa" w:w="894"/>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right"/>
                  </w:pPr>
                  <w:r>
                    <w:rPr>
                      <w:rFonts w:ascii="仿宋_GB2312" w:hAnsi="仿宋_GB2312" w:cs="仿宋_GB2312" w:eastAsia="仿宋_GB2312"/>
                      <w:sz w:val="20"/>
                      <w:color w:val="000000"/>
                    </w:rPr>
                    <w:t>第</w:t>
                  </w:r>
                  <w:r>
                    <w:rPr>
                      <w:rFonts w:ascii="仿宋_GB2312" w:hAnsi="仿宋_GB2312" w:cs="仿宋_GB2312" w:eastAsia="仿宋_GB2312"/>
                      <w:sz w:val="20"/>
                      <w:color w:val="000000"/>
                    </w:rPr>
                    <w:t>1 页  共 1 页</w:t>
                  </w:r>
                </w:p>
              </w:tc>
            </w:tr>
            <w:tr>
              <w:tc>
                <w:tcPr>
                  <w:tcW w:type="dxa" w:w="24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44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项目编码</w:t>
                  </w:r>
                </w:p>
              </w:tc>
              <w:tc>
                <w:tcPr>
                  <w:tcW w:type="dxa" w:w="652"/>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652"/>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56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门厅</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040801006002</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拆除砖石结构</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1.结构形式:砖块</w:t>
                  </w:r>
                  <w:r>
                    <w:br/>
                  </w:r>
                  <w:r>
                    <w:rPr>
                      <w:rFonts w:ascii="仿宋_GB2312" w:hAnsi="仿宋_GB2312" w:cs="仿宋_GB2312" w:eastAsia="仿宋_GB2312"/>
                      <w:sz w:val="20"/>
                      <w:color w:val="000000"/>
                    </w:rPr>
                    <w:t>2.处理方式:弃渣运距35km，内倒200m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040801007001</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拆除混凝土结构</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1.结构形式:混凝土坐凳</w:t>
                  </w:r>
                  <w:r>
                    <w:br/>
                  </w:r>
                  <w:r>
                    <w:rPr>
                      <w:rFonts w:ascii="仿宋_GB2312" w:hAnsi="仿宋_GB2312" w:cs="仿宋_GB2312" w:eastAsia="仿宋_GB2312"/>
                      <w:sz w:val="20"/>
                      <w:color w:val="000000"/>
                    </w:rPr>
                    <w:t>2.弃渣运距:35km,内倒200m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AB002</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保护碑转移</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1.文物保护碑</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040801001003</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拆除路面</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1.材质:青砖240*120*60</w:t>
                  </w:r>
                  <w:r>
                    <w:br/>
                  </w:r>
                  <w:r>
                    <w:rPr>
                      <w:rFonts w:ascii="仿宋_GB2312" w:hAnsi="仿宋_GB2312" w:cs="仿宋_GB2312" w:eastAsia="仿宋_GB2312"/>
                      <w:sz w:val="20"/>
                      <w:color w:val="000000"/>
                    </w:rPr>
                    <w:t>2.厚度:60mm</w:t>
                  </w:r>
                  <w:r>
                    <w:br/>
                  </w:r>
                  <w:r>
                    <w:rPr>
                      <w:rFonts w:ascii="仿宋_GB2312" w:hAnsi="仿宋_GB2312" w:cs="仿宋_GB2312" w:eastAsia="仿宋_GB2312"/>
                      <w:sz w:val="20"/>
                      <w:color w:val="000000"/>
                    </w:rPr>
                    <w:t>3.弃渣运距:35km,内倒200m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010101002002</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挖地面土方</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1.土壤类别:一类土、二类土</w:t>
                  </w:r>
                  <w:r>
                    <w:br/>
                  </w:r>
                  <w:r>
                    <w:rPr>
                      <w:rFonts w:ascii="仿宋_GB2312" w:hAnsi="仿宋_GB2312" w:cs="仿宋_GB2312" w:eastAsia="仿宋_GB2312"/>
                      <w:sz w:val="20"/>
                      <w:color w:val="000000"/>
                    </w:rPr>
                    <w:t>2.挖土平均厚度:150mm</w:t>
                  </w:r>
                  <w:r>
                    <w:br/>
                  </w:r>
                  <w:r>
                    <w:rPr>
                      <w:rFonts w:ascii="仿宋_GB2312" w:hAnsi="仿宋_GB2312" w:cs="仿宋_GB2312" w:eastAsia="仿宋_GB2312"/>
                      <w:sz w:val="20"/>
                      <w:color w:val="000000"/>
                    </w:rPr>
                    <w:t>3.弃土运距:自卸汽车35km,内倒200m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020102002004</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块料楼地面</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1.垫层材料种类、厚度:3:7灰土</w:t>
                  </w:r>
                  <w:r>
                    <w:br/>
                  </w:r>
                  <w:r>
                    <w:rPr>
                      <w:rFonts w:ascii="仿宋_GB2312" w:hAnsi="仿宋_GB2312" w:cs="仿宋_GB2312" w:eastAsia="仿宋_GB2312"/>
                      <w:sz w:val="20"/>
                      <w:color w:val="000000"/>
                    </w:rPr>
                    <w:t>2.面层材料品种、规格、品牌、颜色:青砖240*120*60，原砖利用率20%</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040801006003</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拆除砖石结构</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1.结构形式:台明青砖</w:t>
                  </w:r>
                  <w:r>
                    <w:br/>
                  </w:r>
                  <w:r>
                    <w:rPr>
                      <w:rFonts w:ascii="仿宋_GB2312" w:hAnsi="仿宋_GB2312" w:cs="仿宋_GB2312" w:eastAsia="仿宋_GB2312"/>
                      <w:sz w:val="20"/>
                      <w:color w:val="000000"/>
                    </w:rPr>
                    <w:t>2.弃渣运距:自卸汽车35km,内倒200m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0.3</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010101003002</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挖台明基础土方</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1.土壤类别:一类土、二类土</w:t>
                  </w:r>
                  <w:r>
                    <w:br/>
                  </w:r>
                  <w:r>
                    <w:rPr>
                      <w:rFonts w:ascii="仿宋_GB2312" w:hAnsi="仿宋_GB2312" w:cs="仿宋_GB2312" w:eastAsia="仿宋_GB2312"/>
                      <w:sz w:val="20"/>
                      <w:color w:val="000000"/>
                    </w:rPr>
                    <w:t>2.挖土深度:500mm</w:t>
                  </w:r>
                  <w:r>
                    <w:br/>
                  </w:r>
                  <w:r>
                    <w:rPr>
                      <w:rFonts w:ascii="仿宋_GB2312" w:hAnsi="仿宋_GB2312" w:cs="仿宋_GB2312" w:eastAsia="仿宋_GB2312"/>
                      <w:sz w:val="20"/>
                      <w:color w:val="000000"/>
                    </w:rPr>
                    <w:t>3.弃土运距:自卸汽车35km,内倒200m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0.5</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010305008001</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石台明</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1.垫层材料种类、厚度:3:7灰土450mm</w:t>
                  </w:r>
                  <w:r>
                    <w:br/>
                  </w:r>
                  <w:r>
                    <w:rPr>
                      <w:rFonts w:ascii="仿宋_GB2312" w:hAnsi="仿宋_GB2312" w:cs="仿宋_GB2312" w:eastAsia="仿宋_GB2312"/>
                      <w:sz w:val="20"/>
                      <w:color w:val="000000"/>
                    </w:rPr>
                    <w:t>2.石料种类、规格:花岗岩150mm</w:t>
                  </w:r>
                  <w:r>
                    <w:br/>
                  </w:r>
                  <w:r>
                    <w:rPr>
                      <w:rFonts w:ascii="仿宋_GB2312" w:hAnsi="仿宋_GB2312" w:cs="仿宋_GB2312" w:eastAsia="仿宋_GB2312"/>
                      <w:sz w:val="20"/>
                      <w:color w:val="000000"/>
                    </w:rPr>
                    <w:t>3.石表面加工要求:手工一遍剁斧</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0.15</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AB013</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墙体支护</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1.支护方式:木挡土板木支撑</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188.4</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040801006004</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拆除砖石结构</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1.结构形式:清水墙</w:t>
                  </w:r>
                  <w:r>
                    <w:br/>
                  </w:r>
                  <w:r>
                    <w:rPr>
                      <w:rFonts w:ascii="仿宋_GB2312" w:hAnsi="仿宋_GB2312" w:cs="仿宋_GB2312" w:eastAsia="仿宋_GB2312"/>
                      <w:sz w:val="20"/>
                      <w:color w:val="000000"/>
                    </w:rPr>
                    <w:t>2.弃渣运距:自卸汽车35km,内倒200m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AB003</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砖墙剔补</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1.砖类型:青砖</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AB004</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铲除墙面基层</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1.铲除厚度:20mm</w:t>
                  </w:r>
                  <w:r>
                    <w:br/>
                  </w:r>
                  <w:r>
                    <w:rPr>
                      <w:rFonts w:ascii="仿宋_GB2312" w:hAnsi="仿宋_GB2312" w:cs="仿宋_GB2312" w:eastAsia="仿宋_GB2312"/>
                      <w:sz w:val="20"/>
                      <w:color w:val="000000"/>
                    </w:rPr>
                    <w:t>2.弃渣运距:35km,内倒200m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020201001002</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墙面一般抹灰</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1.墙体类型:砖墙</w:t>
                  </w:r>
                  <w:r>
                    <w:br/>
                  </w:r>
                  <w:r>
                    <w:rPr>
                      <w:rFonts w:ascii="仿宋_GB2312" w:hAnsi="仿宋_GB2312" w:cs="仿宋_GB2312" w:eastAsia="仿宋_GB2312"/>
                      <w:sz w:val="20"/>
                      <w:color w:val="000000"/>
                    </w:rPr>
                    <w:t>2.底层厚度、砂浆配合比:15mm麦草泥</w:t>
                  </w:r>
                  <w:r>
                    <w:br/>
                  </w:r>
                  <w:r>
                    <w:rPr>
                      <w:rFonts w:ascii="仿宋_GB2312" w:hAnsi="仿宋_GB2312" w:cs="仿宋_GB2312" w:eastAsia="仿宋_GB2312"/>
                      <w:sz w:val="20"/>
                      <w:color w:val="000000"/>
                    </w:rPr>
                    <w:t>3.面层厚度、砂浆配合比:6mm麦余泥</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020507001002</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刷喷涂料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1.腻子种类:防水腻子</w:t>
                  </w:r>
                  <w:r>
                    <w:br/>
                  </w:r>
                  <w:r>
                    <w:rPr>
                      <w:rFonts w:ascii="仿宋_GB2312" w:hAnsi="仿宋_GB2312" w:cs="仿宋_GB2312" w:eastAsia="仿宋_GB2312"/>
                      <w:sz w:val="20"/>
                      <w:color w:val="000000"/>
                    </w:rPr>
                    <w:t>2.涂料品种、刷喷遍数:白色乳胶漆</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AB005</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木柱维修</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1.柱径:300mm</w:t>
                  </w:r>
                  <w:r>
                    <w:br/>
                  </w:r>
                  <w:r>
                    <w:rPr>
                      <w:rFonts w:ascii="仿宋_GB2312" w:hAnsi="仿宋_GB2312" w:cs="仿宋_GB2312" w:eastAsia="仿宋_GB2312"/>
                      <w:sz w:val="20"/>
                      <w:color w:val="000000"/>
                    </w:rPr>
                    <w:t>2.修补方式:柱根嵌补、两道铁箍40*5</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AB014</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铲除墙心</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1.铲除内容:砂浆抹面</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020201001003</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墙面一般抹灰</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1.墙体类型:墙心</w:t>
                  </w:r>
                  <w:r>
                    <w:br/>
                  </w:r>
                  <w:r>
                    <w:rPr>
                      <w:rFonts w:ascii="仿宋_GB2312" w:hAnsi="仿宋_GB2312" w:cs="仿宋_GB2312" w:eastAsia="仿宋_GB2312"/>
                      <w:sz w:val="20"/>
                      <w:color w:val="000000"/>
                    </w:rPr>
                    <w:t>2.底层厚度、砂浆配合比:15mm麦草泥</w:t>
                  </w:r>
                  <w:r>
                    <w:br/>
                  </w:r>
                  <w:r>
                    <w:rPr>
                      <w:rFonts w:ascii="仿宋_GB2312" w:hAnsi="仿宋_GB2312" w:cs="仿宋_GB2312" w:eastAsia="仿宋_GB2312"/>
                      <w:sz w:val="20"/>
                      <w:color w:val="000000"/>
                    </w:rPr>
                    <w:t>3.面层厚度、砂浆配合比:6mm麦余泥</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020507001003</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刷喷涂料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1.基层类型:墙心泥浆</w:t>
                  </w:r>
                  <w:r>
                    <w:br/>
                  </w:r>
                  <w:r>
                    <w:rPr>
                      <w:rFonts w:ascii="仿宋_GB2312" w:hAnsi="仿宋_GB2312" w:cs="仿宋_GB2312" w:eastAsia="仿宋_GB2312"/>
                      <w:sz w:val="20"/>
                      <w:color w:val="000000"/>
                    </w:rPr>
                    <w:t>2.腻子种类:防水腻子</w:t>
                  </w:r>
                  <w:r>
                    <w:br/>
                  </w:r>
                  <w:r>
                    <w:rPr>
                      <w:rFonts w:ascii="仿宋_GB2312" w:hAnsi="仿宋_GB2312" w:cs="仿宋_GB2312" w:eastAsia="仿宋_GB2312"/>
                      <w:sz w:val="20"/>
                      <w:color w:val="000000"/>
                    </w:rPr>
                    <w:t>3.涂料品种、刷喷遍数:乳胶漆</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040801006006</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拆除砖石结构</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1.结构形式:墀头基础</w:t>
                  </w:r>
                  <w:r>
                    <w:br/>
                  </w:r>
                  <w:r>
                    <w:rPr>
                      <w:rFonts w:ascii="仿宋_GB2312" w:hAnsi="仿宋_GB2312" w:cs="仿宋_GB2312" w:eastAsia="仿宋_GB2312"/>
                      <w:sz w:val="20"/>
                      <w:color w:val="000000"/>
                    </w:rPr>
                    <w:t>2.弃渣运距:自卸汽车35km,内倒200m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010301001002</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砖基础</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1.砖品种、规格、强度等级:青砖</w:t>
                  </w:r>
                  <w:r>
                    <w:br/>
                  </w:r>
                  <w:r>
                    <w:rPr>
                      <w:rFonts w:ascii="仿宋_GB2312" w:hAnsi="仿宋_GB2312" w:cs="仿宋_GB2312" w:eastAsia="仿宋_GB2312"/>
                      <w:sz w:val="20"/>
                      <w:color w:val="000000"/>
                    </w:rPr>
                    <w:t>2.基础类型:条形基础</w:t>
                  </w:r>
                  <w:r>
                    <w:br/>
                  </w:r>
                  <w:r>
                    <w:rPr>
                      <w:rFonts w:ascii="仿宋_GB2312" w:hAnsi="仿宋_GB2312" w:cs="仿宋_GB2312" w:eastAsia="仿宋_GB2312"/>
                      <w:sz w:val="20"/>
                      <w:color w:val="000000"/>
                    </w:rPr>
                    <w:t>3.基础深度:3:7灰土</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AB022</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清水墙砌筑</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1.需补配30%</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010302001003</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砖墙糙砌</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1.砖品种、规格、强度等级:青砖240*120*40</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AB007</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前檐砖檐拆砌</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1.使用率:补配20%</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5.12</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010501001001</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板门修补</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1.厚度:40mm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010501001002</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木板大门制安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1.厚度:40mm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AB008</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木构件拆除</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1.构件名称:椽80*80</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AB016</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屋面揭露</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1.揭露内容:瓦屋面、苫背</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040801006005</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拆除砖石结构</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1.结构形式:望砖、厚度30mm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010503004001</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其他木构件</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1.构件名称:方椽，补配60%</w:t>
                  </w:r>
                  <w:r>
                    <w:br/>
                  </w:r>
                  <w:r>
                    <w:rPr>
                      <w:rFonts w:ascii="仿宋_GB2312" w:hAnsi="仿宋_GB2312" w:cs="仿宋_GB2312" w:eastAsia="仿宋_GB2312"/>
                      <w:sz w:val="20"/>
                      <w:color w:val="000000"/>
                    </w:rPr>
                    <w:t>2.构件截面:80*80</w:t>
                  </w:r>
                  <w:r>
                    <w:br/>
                  </w:r>
                  <w:r>
                    <w:rPr>
                      <w:rFonts w:ascii="仿宋_GB2312" w:hAnsi="仿宋_GB2312" w:cs="仿宋_GB2312" w:eastAsia="仿宋_GB2312"/>
                      <w:sz w:val="20"/>
                      <w:color w:val="000000"/>
                    </w:rPr>
                    <w:t>3.油漆品种、刷漆遍数:ACQ防腐</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010701001001</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瓦屋面</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1.瓦品种、规格、品牌、颜色:干槎瓦屋面3#，补配30%</w:t>
                  </w:r>
                  <w:r>
                    <w:br/>
                  </w:r>
                  <w:r>
                    <w:rPr>
                      <w:rFonts w:ascii="仿宋_GB2312" w:hAnsi="仿宋_GB2312" w:cs="仿宋_GB2312" w:eastAsia="仿宋_GB2312"/>
                      <w:sz w:val="20"/>
                      <w:color w:val="000000"/>
                    </w:rPr>
                    <w:t>2.防水材料种类:泥背30mm</w:t>
                  </w:r>
                  <w:r>
                    <w:br/>
                  </w:r>
                  <w:r>
                    <w:rPr>
                      <w:rFonts w:ascii="仿宋_GB2312" w:hAnsi="仿宋_GB2312" w:cs="仿宋_GB2312" w:eastAsia="仿宋_GB2312"/>
                      <w:sz w:val="20"/>
                      <w:color w:val="000000"/>
                    </w:rPr>
                    <w:t>3.基层材料种类:30mm望砖80㎡补配20%</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AB009</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脊维修</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1.脊类型:正脊</w:t>
                  </w:r>
                  <w:r>
                    <w:br/>
                  </w:r>
                  <w:r>
                    <w:rPr>
                      <w:rFonts w:ascii="仿宋_GB2312" w:hAnsi="仿宋_GB2312" w:cs="仿宋_GB2312" w:eastAsia="仿宋_GB2312"/>
                      <w:sz w:val="20"/>
                      <w:color w:val="000000"/>
                    </w:rPr>
                    <w:t>2.脊高:300+100mm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AB010</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正吻拆安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1.正吻高度:500mm以内</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份</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AB011</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脊维修</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1.脊类型:垂脊</w:t>
                  </w:r>
                  <w:r>
                    <w:br/>
                  </w:r>
                  <w:r>
                    <w:rPr>
                      <w:rFonts w:ascii="仿宋_GB2312" w:hAnsi="仿宋_GB2312" w:cs="仿宋_GB2312" w:eastAsia="仿宋_GB2312"/>
                      <w:sz w:val="20"/>
                      <w:color w:val="000000"/>
                    </w:rPr>
                    <w:t>2.脊高:脊筒高300+160</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AB012</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垂兽拆安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1.垂兽高度:400mm以内</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份</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020102002005</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块料楼地面</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1.面层材料品种、规格、品牌、颜色:青砖240*115*53</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0.8</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东夏房</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010302006001</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台明砌砖</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1.零星砌砖名称、部位:青砖、陡铺</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040801006007</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拆除砖石结构</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1.结构形式:土坯砖</w:t>
                  </w:r>
                  <w:r>
                    <w:br/>
                  </w:r>
                  <w:r>
                    <w:rPr>
                      <w:rFonts w:ascii="仿宋_GB2312" w:hAnsi="仿宋_GB2312" w:cs="仿宋_GB2312" w:eastAsia="仿宋_GB2312"/>
                      <w:sz w:val="20"/>
                      <w:color w:val="000000"/>
                    </w:rPr>
                    <w:t>2.弃渣运距:自卸汽车35km,内倒200m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010302001004</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糙砌砖墙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1.砖品种、规格、强度等级:青砖280*140*70</w:t>
                  </w:r>
                  <w:r>
                    <w:br/>
                  </w:r>
                  <w:r>
                    <w:rPr>
                      <w:rFonts w:ascii="仿宋_GB2312" w:hAnsi="仿宋_GB2312" w:cs="仿宋_GB2312" w:eastAsia="仿宋_GB2312"/>
                      <w:sz w:val="20"/>
                      <w:color w:val="000000"/>
                    </w:rPr>
                    <w:t>2.墙体类型:外墙</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AB015</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铲除墙面基层</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1.铲除厚度:20mm</w:t>
                  </w:r>
                  <w:r>
                    <w:br/>
                  </w:r>
                  <w:r>
                    <w:rPr>
                      <w:rFonts w:ascii="仿宋_GB2312" w:hAnsi="仿宋_GB2312" w:cs="仿宋_GB2312" w:eastAsia="仿宋_GB2312"/>
                      <w:sz w:val="20"/>
                      <w:color w:val="000000"/>
                    </w:rPr>
                    <w:t>2.弃渣运距:35km,内倒200m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25.2</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020201001004</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墙面一般抹灰</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1.墙体类型:砖墙</w:t>
                  </w:r>
                  <w:r>
                    <w:br/>
                  </w:r>
                  <w:r>
                    <w:rPr>
                      <w:rFonts w:ascii="仿宋_GB2312" w:hAnsi="仿宋_GB2312" w:cs="仿宋_GB2312" w:eastAsia="仿宋_GB2312"/>
                      <w:sz w:val="20"/>
                      <w:color w:val="000000"/>
                    </w:rPr>
                    <w:t>2.底层厚度、砂浆配合比:15mm麦草泥</w:t>
                  </w:r>
                  <w:r>
                    <w:br/>
                  </w:r>
                  <w:r>
                    <w:rPr>
                      <w:rFonts w:ascii="仿宋_GB2312" w:hAnsi="仿宋_GB2312" w:cs="仿宋_GB2312" w:eastAsia="仿宋_GB2312"/>
                      <w:sz w:val="20"/>
                      <w:color w:val="000000"/>
                    </w:rPr>
                    <w:t>3.面层厚度、砂浆配合比:6mm麦余泥</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25.2</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020507001004</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刷喷涂料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1.腻子种类:防水腻子</w:t>
                  </w:r>
                  <w:r>
                    <w:br/>
                  </w:r>
                  <w:r>
                    <w:rPr>
                      <w:rFonts w:ascii="仿宋_GB2312" w:hAnsi="仿宋_GB2312" w:cs="仿宋_GB2312" w:eastAsia="仿宋_GB2312"/>
                      <w:sz w:val="20"/>
                      <w:color w:val="000000"/>
                    </w:rPr>
                    <w:t>2.涂料品种、刷喷遍数:白色乳胶漆</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AB017</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屋面揭露</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1.揭露内容:瓦屋面、苫背、望板</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17.5</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AB018</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木檩</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1.木构件类型:木檩</w:t>
                  </w:r>
                  <w:r>
                    <w:br/>
                  </w:r>
                  <w:r>
                    <w:rPr>
                      <w:rFonts w:ascii="仿宋_GB2312" w:hAnsi="仿宋_GB2312" w:cs="仿宋_GB2312" w:eastAsia="仿宋_GB2312"/>
                      <w:sz w:val="20"/>
                      <w:color w:val="000000"/>
                    </w:rPr>
                    <w:t>2.规格:200mm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010503004002</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其他木构件拆安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1.构件名称:方椽、补配80%</w:t>
                  </w:r>
                  <w:r>
                    <w:br/>
                  </w:r>
                  <w:r>
                    <w:rPr>
                      <w:rFonts w:ascii="仿宋_GB2312" w:hAnsi="仿宋_GB2312" w:cs="仿宋_GB2312" w:eastAsia="仿宋_GB2312"/>
                      <w:sz w:val="20"/>
                      <w:color w:val="000000"/>
                    </w:rPr>
                    <w:t>2.构件截面:70*70</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010701001002</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瓦屋面</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1.瓦品种、规格、品牌、颜色:干槎瓦屋面3#，利用率70%</w:t>
                  </w:r>
                  <w:r>
                    <w:br/>
                  </w:r>
                  <w:r>
                    <w:rPr>
                      <w:rFonts w:ascii="仿宋_GB2312" w:hAnsi="仿宋_GB2312" w:cs="仿宋_GB2312" w:eastAsia="仿宋_GB2312"/>
                      <w:sz w:val="20"/>
                      <w:color w:val="000000"/>
                    </w:rPr>
                    <w:t>2.基层材料种类:望板15mm、沥青油毡3mm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17.5</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020401001001</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门扇制安</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010503002001</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木过梁</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0.15</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西厢房</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010302006002</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台明砌砖</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1.零星砌砖名称、部位:青砖、陡铺</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040801006008</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拆除砖石结构</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1.结构形式:土坯砖</w:t>
                  </w:r>
                  <w:r>
                    <w:br/>
                  </w:r>
                  <w:r>
                    <w:rPr>
                      <w:rFonts w:ascii="仿宋_GB2312" w:hAnsi="仿宋_GB2312" w:cs="仿宋_GB2312" w:eastAsia="仿宋_GB2312"/>
                      <w:sz w:val="20"/>
                      <w:color w:val="000000"/>
                    </w:rPr>
                    <w:t>2.弃渣运距:自卸汽车35km,内倒200m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010302001005</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糙砌砖墙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1.砖品种、规格、强度等级:青砖240*120*60</w:t>
                  </w:r>
                  <w:r>
                    <w:br/>
                  </w:r>
                  <w:r>
                    <w:rPr>
                      <w:rFonts w:ascii="仿宋_GB2312" w:hAnsi="仿宋_GB2312" w:cs="仿宋_GB2312" w:eastAsia="仿宋_GB2312"/>
                      <w:sz w:val="20"/>
                      <w:color w:val="000000"/>
                    </w:rPr>
                    <w:t>2.墙体类型:外墙</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AB019</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铲除墙面基层</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1.铲除厚度:20mm</w:t>
                  </w:r>
                  <w:r>
                    <w:br/>
                  </w:r>
                  <w:r>
                    <w:rPr>
                      <w:rFonts w:ascii="仿宋_GB2312" w:hAnsi="仿宋_GB2312" w:cs="仿宋_GB2312" w:eastAsia="仿宋_GB2312"/>
                      <w:sz w:val="20"/>
                      <w:color w:val="000000"/>
                    </w:rPr>
                    <w:t>2.弃渣运距:35km,内倒200m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23.2</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020201001005</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墙面一般抹灰</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1.墙体类型:砖墙</w:t>
                  </w:r>
                  <w:r>
                    <w:br/>
                  </w:r>
                  <w:r>
                    <w:rPr>
                      <w:rFonts w:ascii="仿宋_GB2312" w:hAnsi="仿宋_GB2312" w:cs="仿宋_GB2312" w:eastAsia="仿宋_GB2312"/>
                      <w:sz w:val="20"/>
                      <w:color w:val="000000"/>
                    </w:rPr>
                    <w:t>2.底层厚度、砂浆配合比:15mm麦草泥</w:t>
                  </w:r>
                  <w:r>
                    <w:br/>
                  </w:r>
                  <w:r>
                    <w:rPr>
                      <w:rFonts w:ascii="仿宋_GB2312" w:hAnsi="仿宋_GB2312" w:cs="仿宋_GB2312" w:eastAsia="仿宋_GB2312"/>
                      <w:sz w:val="20"/>
                      <w:color w:val="000000"/>
                    </w:rPr>
                    <w:t>3.面层厚度、砂浆配合比:6mm麦余泥</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36.2</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020507001005</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刷喷涂料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1.腻子种类:防水腻子</w:t>
                  </w:r>
                  <w:r>
                    <w:br/>
                  </w:r>
                  <w:r>
                    <w:rPr>
                      <w:rFonts w:ascii="仿宋_GB2312" w:hAnsi="仿宋_GB2312" w:cs="仿宋_GB2312" w:eastAsia="仿宋_GB2312"/>
                      <w:sz w:val="20"/>
                      <w:color w:val="000000"/>
                    </w:rPr>
                    <w:t>2.涂料品种、刷喷遍数:白色乳胶漆</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AB020</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屋面揭露</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1.揭露内容:瓦屋面、苫背、望板</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AB021</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脊维修</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1.脊类型:游脊</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010503004003</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其他木构件拆安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1.构件名称:方椽、补配80%</w:t>
                  </w:r>
                  <w:r>
                    <w:br/>
                  </w:r>
                  <w:r>
                    <w:rPr>
                      <w:rFonts w:ascii="仿宋_GB2312" w:hAnsi="仿宋_GB2312" w:cs="仿宋_GB2312" w:eastAsia="仿宋_GB2312"/>
                      <w:sz w:val="20"/>
                      <w:color w:val="000000"/>
                    </w:rPr>
                    <w:t>2.构件截面:70*70</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010701001003</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瓦屋面</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1.瓦品种、规格、品牌、颜色:干槎瓦屋面3#，利用率70%，换30%</w:t>
                  </w:r>
                  <w:r>
                    <w:br/>
                  </w:r>
                  <w:r>
                    <w:rPr>
                      <w:rFonts w:ascii="仿宋_GB2312" w:hAnsi="仿宋_GB2312" w:cs="仿宋_GB2312" w:eastAsia="仿宋_GB2312"/>
                      <w:sz w:val="20"/>
                      <w:color w:val="000000"/>
                    </w:rPr>
                    <w:t>2.其他:连檐瓦口70*70</w:t>
                  </w:r>
                  <w:r>
                    <w:br/>
                  </w:r>
                  <w:r>
                    <w:rPr>
                      <w:rFonts w:ascii="仿宋_GB2312" w:hAnsi="仿宋_GB2312" w:cs="仿宋_GB2312" w:eastAsia="仿宋_GB2312"/>
                      <w:sz w:val="20"/>
                      <w:color w:val="000000"/>
                    </w:rPr>
                    <w:t>3.基层材料种类:望板15mm、油毡3mm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020401001002</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门扇制安</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010503002002</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木过梁</w:t>
                  </w:r>
                  <w:r>
                    <w:rPr>
                      <w:rFonts w:ascii="仿宋_GB2312" w:hAnsi="仿宋_GB2312" w:cs="仿宋_GB2312" w:eastAsia="仿宋_GB2312"/>
                      <w:sz w:val="20"/>
                      <w:color w:val="000000"/>
                    </w:rPr>
                    <w:t></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0.15</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正厅</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040801006009</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拆除砖石结构</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1.结构形式:局部墙体</w:t>
                  </w:r>
                  <w:r>
                    <w:br/>
                  </w:r>
                  <w:r>
                    <w:rPr>
                      <w:rFonts w:ascii="仿宋_GB2312" w:hAnsi="仿宋_GB2312" w:cs="仿宋_GB2312" w:eastAsia="仿宋_GB2312"/>
                      <w:sz w:val="20"/>
                      <w:color w:val="000000"/>
                    </w:rPr>
                    <w:t>2.处理方式:弃渣运距35km,内倒200m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040801006010</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拆除砖石结构</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1.结构形式:台明青砖</w:t>
                  </w:r>
                  <w:r>
                    <w:br/>
                  </w:r>
                  <w:r>
                    <w:rPr>
                      <w:rFonts w:ascii="仿宋_GB2312" w:hAnsi="仿宋_GB2312" w:cs="仿宋_GB2312" w:eastAsia="仿宋_GB2312"/>
                      <w:sz w:val="20"/>
                      <w:color w:val="000000"/>
                    </w:rPr>
                    <w:t>2.弃渣运距:自卸汽车35km,内倒200m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0.3</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010101003003</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挖台明基础土方</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1.土壤类别:一类土、二类土</w:t>
                  </w:r>
                  <w:r>
                    <w:br/>
                  </w:r>
                  <w:r>
                    <w:rPr>
                      <w:rFonts w:ascii="仿宋_GB2312" w:hAnsi="仿宋_GB2312" w:cs="仿宋_GB2312" w:eastAsia="仿宋_GB2312"/>
                      <w:sz w:val="20"/>
                      <w:color w:val="000000"/>
                    </w:rPr>
                    <w:t>2.挖土深度:500mm</w:t>
                  </w:r>
                  <w:r>
                    <w:br/>
                  </w:r>
                  <w:r>
                    <w:rPr>
                      <w:rFonts w:ascii="仿宋_GB2312" w:hAnsi="仿宋_GB2312" w:cs="仿宋_GB2312" w:eastAsia="仿宋_GB2312"/>
                      <w:sz w:val="20"/>
                      <w:color w:val="000000"/>
                    </w:rPr>
                    <w:t>3.弃土运距:自卸汽车35km,内倒200m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0.5</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010305008002</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石台明</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1.垫层材料种类、厚度:3:7灰土450mm</w:t>
                  </w:r>
                  <w:r>
                    <w:br/>
                  </w:r>
                  <w:r>
                    <w:rPr>
                      <w:rFonts w:ascii="仿宋_GB2312" w:hAnsi="仿宋_GB2312" w:cs="仿宋_GB2312" w:eastAsia="仿宋_GB2312"/>
                      <w:sz w:val="20"/>
                      <w:color w:val="000000"/>
                    </w:rPr>
                    <w:t>2.石料种类、规格:花岗岩150mm</w:t>
                  </w:r>
                  <w:r>
                    <w:br/>
                  </w:r>
                  <w:r>
                    <w:rPr>
                      <w:rFonts w:ascii="仿宋_GB2312" w:hAnsi="仿宋_GB2312" w:cs="仿宋_GB2312" w:eastAsia="仿宋_GB2312"/>
                      <w:sz w:val="20"/>
                      <w:color w:val="000000"/>
                    </w:rPr>
                    <w:t>3.石表面加工要求:手工一遍剁斧</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0.15</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AB023</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墙体支护</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1.支护方式:木挡土板木支撑</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210.22</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AB035</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标语墙体拆砌</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1.拆除、编号、保存、重新砌筑、灰缝做旧处理</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010301001003</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砖基础</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1.砖品种、规格、强度等级:青砖</w:t>
                  </w:r>
                  <w:r>
                    <w:br/>
                  </w:r>
                  <w:r>
                    <w:rPr>
                      <w:rFonts w:ascii="仿宋_GB2312" w:hAnsi="仿宋_GB2312" w:cs="仿宋_GB2312" w:eastAsia="仿宋_GB2312"/>
                      <w:sz w:val="20"/>
                      <w:color w:val="000000"/>
                    </w:rPr>
                    <w:t>2.基础类型:条形基础</w:t>
                  </w:r>
                  <w:r>
                    <w:br/>
                  </w:r>
                  <w:r>
                    <w:rPr>
                      <w:rFonts w:ascii="仿宋_GB2312" w:hAnsi="仿宋_GB2312" w:cs="仿宋_GB2312" w:eastAsia="仿宋_GB2312"/>
                      <w:sz w:val="20"/>
                      <w:color w:val="000000"/>
                    </w:rPr>
                    <w:t>3.基础深度:300mm3:7灰土</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040801006012</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拆除砖石结构</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1.结构形式:砖基础</w:t>
                  </w:r>
                  <w:r>
                    <w:br/>
                  </w:r>
                  <w:r>
                    <w:rPr>
                      <w:rFonts w:ascii="仿宋_GB2312" w:hAnsi="仿宋_GB2312" w:cs="仿宋_GB2312" w:eastAsia="仿宋_GB2312"/>
                      <w:sz w:val="20"/>
                      <w:color w:val="000000"/>
                    </w:rPr>
                    <w:t>2.弃渣运距:自卸汽车35km,内倒200m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010302001006</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清水砖墙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1.砖品种、规格、强度等级:青砖</w:t>
                  </w:r>
                  <w:r>
                    <w:br/>
                  </w:r>
                  <w:r>
                    <w:rPr>
                      <w:rFonts w:ascii="仿宋_GB2312" w:hAnsi="仿宋_GB2312" w:cs="仿宋_GB2312" w:eastAsia="仿宋_GB2312"/>
                      <w:sz w:val="20"/>
                      <w:color w:val="000000"/>
                    </w:rPr>
                    <w:t>2.墙体类型:清水墙</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1.66</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010302001007</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砖墙糙砌</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1.砖品种、规格、强度等级:青砖240*115*53</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040801001005</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拆除路面</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1.材质:青砖240*120*60</w:t>
                  </w:r>
                  <w:r>
                    <w:br/>
                  </w:r>
                  <w:r>
                    <w:rPr>
                      <w:rFonts w:ascii="仿宋_GB2312" w:hAnsi="仿宋_GB2312" w:cs="仿宋_GB2312" w:eastAsia="仿宋_GB2312"/>
                      <w:sz w:val="20"/>
                      <w:color w:val="000000"/>
                    </w:rPr>
                    <w:t>2.厚度:70mm</w:t>
                  </w:r>
                  <w:r>
                    <w:br/>
                  </w:r>
                  <w:r>
                    <w:rPr>
                      <w:rFonts w:ascii="仿宋_GB2312" w:hAnsi="仿宋_GB2312" w:cs="仿宋_GB2312" w:eastAsia="仿宋_GB2312"/>
                      <w:sz w:val="20"/>
                      <w:color w:val="000000"/>
                    </w:rPr>
                    <w:t>3.弃渣运距:35km,内倒200m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010101002004</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挖地面土方</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1.土壤类别:一类土、二类土</w:t>
                  </w:r>
                  <w:r>
                    <w:br/>
                  </w:r>
                  <w:r>
                    <w:rPr>
                      <w:rFonts w:ascii="仿宋_GB2312" w:hAnsi="仿宋_GB2312" w:cs="仿宋_GB2312" w:eastAsia="仿宋_GB2312"/>
                      <w:sz w:val="20"/>
                      <w:color w:val="000000"/>
                    </w:rPr>
                    <w:t>2.挖土平均厚度:150mm</w:t>
                  </w:r>
                  <w:r>
                    <w:br/>
                  </w:r>
                  <w:r>
                    <w:rPr>
                      <w:rFonts w:ascii="仿宋_GB2312" w:hAnsi="仿宋_GB2312" w:cs="仿宋_GB2312" w:eastAsia="仿宋_GB2312"/>
                      <w:sz w:val="20"/>
                      <w:color w:val="000000"/>
                    </w:rPr>
                    <w:t>3.弃土运距:自卸汽车35km,内倒200m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4.05</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020102002008</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块料楼地面</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1.垫层材料种类、厚度:3:7灰土</w:t>
                  </w:r>
                  <w:r>
                    <w:br/>
                  </w:r>
                  <w:r>
                    <w:rPr>
                      <w:rFonts w:ascii="仿宋_GB2312" w:hAnsi="仿宋_GB2312" w:cs="仿宋_GB2312" w:eastAsia="仿宋_GB2312"/>
                      <w:sz w:val="20"/>
                      <w:color w:val="000000"/>
                    </w:rPr>
                    <w:t>2.面层材料品种、规格、品牌、颜色:青砖280*140*70，原砖利用率30%</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AB024</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砖墙剔补</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1.砖类型:青砖</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AB025</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铲除墙面基层</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1.铲除厚度:20mm</w:t>
                  </w:r>
                  <w:r>
                    <w:br/>
                  </w:r>
                  <w:r>
                    <w:rPr>
                      <w:rFonts w:ascii="仿宋_GB2312" w:hAnsi="仿宋_GB2312" w:cs="仿宋_GB2312" w:eastAsia="仿宋_GB2312"/>
                      <w:sz w:val="20"/>
                      <w:color w:val="000000"/>
                    </w:rPr>
                    <w:t>2.弃渣运距:35km,内倒200m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020201001006</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墙面一般抹灰</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1.墙体类型:砖墙</w:t>
                  </w:r>
                  <w:r>
                    <w:br/>
                  </w:r>
                  <w:r>
                    <w:rPr>
                      <w:rFonts w:ascii="仿宋_GB2312" w:hAnsi="仿宋_GB2312" w:cs="仿宋_GB2312" w:eastAsia="仿宋_GB2312"/>
                      <w:sz w:val="20"/>
                      <w:color w:val="000000"/>
                    </w:rPr>
                    <w:t>2.底层厚度、砂浆配合比:15mm麦草泥</w:t>
                  </w:r>
                  <w:r>
                    <w:br/>
                  </w:r>
                  <w:r>
                    <w:rPr>
                      <w:rFonts w:ascii="仿宋_GB2312" w:hAnsi="仿宋_GB2312" w:cs="仿宋_GB2312" w:eastAsia="仿宋_GB2312"/>
                      <w:sz w:val="20"/>
                      <w:color w:val="000000"/>
                    </w:rPr>
                    <w:t>3.面层厚度、砂浆配合比:6mm麦余泥</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020507001006</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刷喷涂料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1.腻子种类:防水腻子</w:t>
                  </w:r>
                  <w:r>
                    <w:br/>
                  </w:r>
                  <w:r>
                    <w:rPr>
                      <w:rFonts w:ascii="仿宋_GB2312" w:hAnsi="仿宋_GB2312" w:cs="仿宋_GB2312" w:eastAsia="仿宋_GB2312"/>
                      <w:sz w:val="20"/>
                      <w:color w:val="000000"/>
                    </w:rPr>
                    <w:t>2.涂料品种、刷喷遍数:白色乳胶漆</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010503004004</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圆椽拆安</w:t>
                  </w:r>
                  <w:r>
                    <w:br/>
                  </w:r>
                  <w:r>
                    <w:rPr>
                      <w:rFonts w:ascii="仿宋_GB2312" w:hAnsi="仿宋_GB2312" w:cs="仿宋_GB2312" w:eastAsia="仿宋_GB2312"/>
                      <w:sz w:val="20"/>
                      <w:color w:val="000000"/>
                    </w:rPr>
                    <w:t>1.构件名称:圆椽，更换率50%</w:t>
                  </w:r>
                  <w:r>
                    <w:br/>
                  </w:r>
                  <w:r>
                    <w:rPr>
                      <w:rFonts w:ascii="仿宋_GB2312" w:hAnsi="仿宋_GB2312" w:cs="仿宋_GB2312" w:eastAsia="仿宋_GB2312"/>
                      <w:sz w:val="20"/>
                      <w:color w:val="000000"/>
                    </w:rPr>
                    <w:t>2.构件截面:80mm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AB026</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望板拆安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1.板厚:15mm</w:t>
                  </w:r>
                  <w:r>
                    <w:br/>
                  </w:r>
                  <w:r>
                    <w:rPr>
                      <w:rFonts w:ascii="仿宋_GB2312" w:hAnsi="仿宋_GB2312" w:cs="仿宋_GB2312" w:eastAsia="仿宋_GB2312"/>
                      <w:sz w:val="20"/>
                      <w:color w:val="000000"/>
                    </w:rPr>
                    <w:t>2.更换率:30%</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AB027</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望砖拆安</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AB030</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屋面揭露</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1.揭露内容:瓦屋面、苫背、望板</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010701001004</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瓦屋面</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1.瓦品种、规格、品牌、颜色:干槎瓦屋面3#，利用率70%</w:t>
                  </w:r>
                  <w:r>
                    <w:br/>
                  </w:r>
                  <w:r>
                    <w:rPr>
                      <w:rFonts w:ascii="仿宋_GB2312" w:hAnsi="仿宋_GB2312" w:cs="仿宋_GB2312" w:eastAsia="仿宋_GB2312"/>
                      <w:sz w:val="20"/>
                      <w:color w:val="000000"/>
                    </w:rPr>
                    <w:t>2.防水材料种类:泥背30mm</w:t>
                  </w:r>
                  <w:r>
                    <w:br/>
                  </w:r>
                  <w:r>
                    <w:rPr>
                      <w:rFonts w:ascii="仿宋_GB2312" w:hAnsi="仿宋_GB2312" w:cs="仿宋_GB2312" w:eastAsia="仿宋_GB2312"/>
                      <w:sz w:val="20"/>
                      <w:color w:val="000000"/>
                    </w:rPr>
                    <w:t>3.基层材料种类:30mm望砖50㎡，15mm望板56平米</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AB031</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脊维修</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1.脊类型:正脊</w:t>
                  </w:r>
                  <w:r>
                    <w:br/>
                  </w:r>
                  <w:r>
                    <w:rPr>
                      <w:rFonts w:ascii="仿宋_GB2312" w:hAnsi="仿宋_GB2312" w:cs="仿宋_GB2312" w:eastAsia="仿宋_GB2312"/>
                      <w:sz w:val="20"/>
                      <w:color w:val="000000"/>
                    </w:rPr>
                    <w:t>2.脊高:280mm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AB032</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正吻拆安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1.正吻高度:500mm以内</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份</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AB033</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脊维修</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1.脊类型:垂脊、补配30%</w:t>
                  </w:r>
                  <w:r>
                    <w:br/>
                  </w:r>
                  <w:r>
                    <w:rPr>
                      <w:rFonts w:ascii="仿宋_GB2312" w:hAnsi="仿宋_GB2312" w:cs="仿宋_GB2312" w:eastAsia="仿宋_GB2312"/>
                      <w:sz w:val="20"/>
                      <w:color w:val="000000"/>
                    </w:rPr>
                    <w:t>2.脊高:脊筒高300+160</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AB034</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垂兽拆安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1.垂兽高度:400mm以内</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份</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院落</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040801001001</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拆除路面</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1.材质:青砖240*120*60</w:t>
                  </w:r>
                  <w:r>
                    <w:br/>
                  </w:r>
                  <w:r>
                    <w:rPr>
                      <w:rFonts w:ascii="仿宋_GB2312" w:hAnsi="仿宋_GB2312" w:cs="仿宋_GB2312" w:eastAsia="仿宋_GB2312"/>
                      <w:sz w:val="20"/>
                      <w:color w:val="000000"/>
                    </w:rPr>
                    <w:t>2.厚度:60mm</w:t>
                  </w:r>
                  <w:r>
                    <w:br/>
                  </w:r>
                  <w:r>
                    <w:rPr>
                      <w:rFonts w:ascii="仿宋_GB2312" w:hAnsi="仿宋_GB2312" w:cs="仿宋_GB2312" w:eastAsia="仿宋_GB2312"/>
                      <w:sz w:val="20"/>
                      <w:color w:val="000000"/>
                    </w:rPr>
                    <w:t>3.弃渣运距:35km,内倒200m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010101002001</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挖地面土方</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1.土壤类别:一类土、二类土</w:t>
                  </w:r>
                  <w:r>
                    <w:br/>
                  </w:r>
                  <w:r>
                    <w:rPr>
                      <w:rFonts w:ascii="仿宋_GB2312" w:hAnsi="仿宋_GB2312" w:cs="仿宋_GB2312" w:eastAsia="仿宋_GB2312"/>
                      <w:sz w:val="20"/>
                      <w:color w:val="000000"/>
                    </w:rPr>
                    <w:t>2.挖土平均厚度:150mm</w:t>
                  </w:r>
                  <w:r>
                    <w:br/>
                  </w:r>
                  <w:r>
                    <w:rPr>
                      <w:rFonts w:ascii="仿宋_GB2312" w:hAnsi="仿宋_GB2312" w:cs="仿宋_GB2312" w:eastAsia="仿宋_GB2312"/>
                      <w:sz w:val="20"/>
                      <w:color w:val="000000"/>
                    </w:rPr>
                    <w:t>3.弃土运距:自卸汽车35km,内倒200m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5.25</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020102002001</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块料楼地面</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1.垫层材料种类、厚度:3:7灰土/150mm</w:t>
                  </w:r>
                  <w:r>
                    <w:br/>
                  </w:r>
                  <w:r>
                    <w:rPr>
                      <w:rFonts w:ascii="仿宋_GB2312" w:hAnsi="仿宋_GB2312" w:cs="仿宋_GB2312" w:eastAsia="仿宋_GB2312"/>
                      <w:sz w:val="20"/>
                      <w:color w:val="000000"/>
                    </w:rPr>
                    <w:t>2.面层材料品种、规格、品牌、颜色:青砖240*120*60，原砖利用率60%</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020102002009</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块料楼地面</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1.垫层材料种类、厚度:3:7灰土/150mm</w:t>
                  </w:r>
                  <w:r>
                    <w:br/>
                  </w:r>
                  <w:r>
                    <w:rPr>
                      <w:rFonts w:ascii="仿宋_GB2312" w:hAnsi="仿宋_GB2312" w:cs="仿宋_GB2312" w:eastAsia="仿宋_GB2312"/>
                      <w:sz w:val="20"/>
                      <w:color w:val="000000"/>
                    </w:rPr>
                    <w:t>2.面层材料品种、规格、品牌、颜色:外购青砖240*120*60</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020102002002</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块料楼地面</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1.垫层材料种类、厚度:3:7灰土</w:t>
                  </w:r>
                  <w:r>
                    <w:br/>
                  </w:r>
                  <w:r>
                    <w:rPr>
                      <w:rFonts w:ascii="仿宋_GB2312" w:hAnsi="仿宋_GB2312" w:cs="仿宋_GB2312" w:eastAsia="仿宋_GB2312"/>
                      <w:sz w:val="20"/>
                      <w:color w:val="000000"/>
                    </w:rPr>
                    <w:t>2.面层材料品种、规格、品牌、颜色:青砖240*120*60</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020102002003</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卵石地面</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1.面层材料品种、规格、品牌、颜色:卵石拼花，补配40%</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93</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050101006001</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整理绿化用地</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1.要求:除草</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AB001</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铲除墙面基层</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1.铲除厚度:20mm</w:t>
                  </w:r>
                  <w:r>
                    <w:br/>
                  </w:r>
                  <w:r>
                    <w:rPr>
                      <w:rFonts w:ascii="仿宋_GB2312" w:hAnsi="仿宋_GB2312" w:cs="仿宋_GB2312" w:eastAsia="仿宋_GB2312"/>
                      <w:sz w:val="20"/>
                      <w:color w:val="000000"/>
                    </w:rPr>
                    <w:t>2.弃渣运距:35km,,内倒200m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020201001001</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墙面一般抹灰</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1.墙体类型:砖墙</w:t>
                  </w:r>
                  <w:r>
                    <w:br/>
                  </w:r>
                  <w:r>
                    <w:rPr>
                      <w:rFonts w:ascii="仿宋_GB2312" w:hAnsi="仿宋_GB2312" w:cs="仿宋_GB2312" w:eastAsia="仿宋_GB2312"/>
                      <w:sz w:val="20"/>
                      <w:color w:val="000000"/>
                    </w:rPr>
                    <w:t>2.底层厚度、砂浆配合比:15mm麦草泥</w:t>
                  </w:r>
                  <w:r>
                    <w:br/>
                  </w:r>
                  <w:r>
                    <w:rPr>
                      <w:rFonts w:ascii="仿宋_GB2312" w:hAnsi="仿宋_GB2312" w:cs="仿宋_GB2312" w:eastAsia="仿宋_GB2312"/>
                      <w:sz w:val="20"/>
                      <w:color w:val="000000"/>
                    </w:rPr>
                    <w:t>3.面层厚度、砂浆配合比:6mm麦余泥</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020507001001</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刷喷涂料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1.腻子种类:防水腻子</w:t>
                  </w:r>
                  <w:r>
                    <w:br/>
                  </w:r>
                  <w:r>
                    <w:rPr>
                      <w:rFonts w:ascii="仿宋_GB2312" w:hAnsi="仿宋_GB2312" w:cs="仿宋_GB2312" w:eastAsia="仿宋_GB2312"/>
                      <w:sz w:val="20"/>
                      <w:color w:val="000000"/>
                    </w:rPr>
                    <w:t>2.涂料品种、刷喷遍数:乳胶漆</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AB006</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墙帽拆砌</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1.砖类型:青砖240*115*53</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040801006001</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拆除砖石结构</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1.结构形式:青砖台阶及石板</w:t>
                  </w:r>
                  <w:r>
                    <w:br/>
                  </w:r>
                  <w:r>
                    <w:rPr>
                      <w:rFonts w:ascii="仿宋_GB2312" w:hAnsi="仿宋_GB2312" w:cs="仿宋_GB2312" w:eastAsia="仿宋_GB2312"/>
                      <w:sz w:val="20"/>
                      <w:color w:val="000000"/>
                    </w:rPr>
                    <w:t>2.弃渣运距:35km,内倒200m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0.48</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010301001001</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砖基础</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1.砖品种、规格、强度等级:青砖</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0.4</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020102001001</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石材楼地面</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1.面层材料品种、规格、品牌、颜色:花岗岩（麻石）600*1000*150</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040801001002</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拆除路面</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1.材质:混凝土</w:t>
                  </w:r>
                  <w:r>
                    <w:br/>
                  </w:r>
                  <w:r>
                    <w:rPr>
                      <w:rFonts w:ascii="仿宋_GB2312" w:hAnsi="仿宋_GB2312" w:cs="仿宋_GB2312" w:eastAsia="仿宋_GB2312"/>
                      <w:sz w:val="20"/>
                      <w:color w:val="000000"/>
                    </w:rPr>
                    <w:t>2.厚度:15cm以内</w:t>
                  </w:r>
                  <w:r>
                    <w:br/>
                  </w:r>
                  <w:r>
                    <w:rPr>
                      <w:rFonts w:ascii="仿宋_GB2312" w:hAnsi="仿宋_GB2312" w:cs="仿宋_GB2312" w:eastAsia="仿宋_GB2312"/>
                      <w:sz w:val="20"/>
                      <w:color w:val="000000"/>
                    </w:rPr>
                    <w:t>3.弃渣运距:35km,内倒200m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010103001001</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路面土</w:t>
                  </w:r>
                  <w:r>
                    <w:rPr>
                      <w:rFonts w:ascii="仿宋_GB2312" w:hAnsi="仿宋_GB2312" w:cs="仿宋_GB2312" w:eastAsia="仿宋_GB2312"/>
                      <w:sz w:val="20"/>
                      <w:color w:val="000000"/>
                    </w:rPr>
                    <w:t>(石)方回填</w:t>
                  </w:r>
                  <w:r>
                    <w:br/>
                  </w:r>
                  <w:r>
                    <w:rPr>
                      <w:rFonts w:ascii="仿宋_GB2312" w:hAnsi="仿宋_GB2312" w:cs="仿宋_GB2312" w:eastAsia="仿宋_GB2312"/>
                      <w:sz w:val="20"/>
                      <w:color w:val="000000"/>
                    </w:rPr>
                    <w:t>1.土质要求:3:7灰土</w:t>
                  </w:r>
                  <w:r>
                    <w:br/>
                  </w:r>
                  <w:r>
                    <w:rPr>
                      <w:rFonts w:ascii="仿宋_GB2312" w:hAnsi="仿宋_GB2312" w:cs="仿宋_GB2312" w:eastAsia="仿宋_GB2312"/>
                      <w:sz w:val="20"/>
                      <w:color w:val="000000"/>
                    </w:rPr>
                    <w:t>2.厚度:150mm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040203005001</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水泥混凝土</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1.混凝土强度等级、石料最大粒径:C30</w:t>
                  </w:r>
                  <w:r>
                    <w:br/>
                  </w:r>
                  <w:r>
                    <w:rPr>
                      <w:rFonts w:ascii="仿宋_GB2312" w:hAnsi="仿宋_GB2312" w:cs="仿宋_GB2312" w:eastAsia="仿宋_GB2312"/>
                      <w:sz w:val="20"/>
                      <w:color w:val="000000"/>
                    </w:rPr>
                    <w:t>2.厚度:15cm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010101003001</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挖排水管基础土方</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1.土壤类别:一类土、二类土</w:t>
                  </w:r>
                  <w:r>
                    <w:br/>
                  </w:r>
                  <w:r>
                    <w:rPr>
                      <w:rFonts w:ascii="仿宋_GB2312" w:hAnsi="仿宋_GB2312" w:cs="仿宋_GB2312" w:eastAsia="仿宋_GB2312"/>
                      <w:sz w:val="20"/>
                      <w:color w:val="000000"/>
                    </w:rPr>
                    <w:t>2.基础类型:条形基础</w:t>
                  </w:r>
                  <w:r>
                    <w:br/>
                  </w:r>
                  <w:r>
                    <w:rPr>
                      <w:rFonts w:ascii="仿宋_GB2312" w:hAnsi="仿宋_GB2312" w:cs="仿宋_GB2312" w:eastAsia="仿宋_GB2312"/>
                      <w:sz w:val="20"/>
                      <w:color w:val="000000"/>
                    </w:rPr>
                    <w:t>3.垫层底宽、底面积:300mm</w:t>
                  </w:r>
                  <w:r>
                    <w:br/>
                  </w:r>
                  <w:r>
                    <w:rPr>
                      <w:rFonts w:ascii="仿宋_GB2312" w:hAnsi="仿宋_GB2312" w:cs="仿宋_GB2312" w:eastAsia="仿宋_GB2312"/>
                      <w:sz w:val="20"/>
                      <w:color w:val="000000"/>
                    </w:rPr>
                    <w:t>4.挖土深度:800mm</w:t>
                  </w:r>
                  <w:r>
                    <w:br/>
                  </w:r>
                  <w:r>
                    <w:rPr>
                      <w:rFonts w:ascii="仿宋_GB2312" w:hAnsi="仿宋_GB2312" w:cs="仿宋_GB2312" w:eastAsia="仿宋_GB2312"/>
                      <w:sz w:val="20"/>
                      <w:color w:val="000000"/>
                    </w:rPr>
                    <w:t>5.弃土运距:自卸汽车35km,内倒200m</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040501006001</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塑料管道铺设</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1.管道材料名称:波纹管</w:t>
                  </w:r>
                  <w:r>
                    <w:br/>
                  </w:r>
                  <w:r>
                    <w:rPr>
                      <w:rFonts w:ascii="仿宋_GB2312" w:hAnsi="仿宋_GB2312" w:cs="仿宋_GB2312" w:eastAsia="仿宋_GB2312"/>
                      <w:sz w:val="20"/>
                      <w:color w:val="000000"/>
                    </w:rPr>
                    <w:t>2.管材规格:200mm</w:t>
                  </w:r>
                  <w:r>
                    <w:br/>
                  </w:r>
                  <w:r>
                    <w:rPr>
                      <w:rFonts w:ascii="仿宋_GB2312" w:hAnsi="仿宋_GB2312" w:cs="仿宋_GB2312" w:eastAsia="仿宋_GB2312"/>
                      <w:sz w:val="20"/>
                      <w:color w:val="000000"/>
                    </w:rPr>
                    <w:t>3.埋设深度:800mm</w:t>
                  </w:r>
                  <w:r>
                    <w:br/>
                  </w:r>
                  <w:r>
                    <w:rPr>
                      <w:rFonts w:ascii="仿宋_GB2312" w:hAnsi="仿宋_GB2312" w:cs="仿宋_GB2312" w:eastAsia="仿宋_GB2312"/>
                      <w:sz w:val="20"/>
                      <w:color w:val="000000"/>
                    </w:rPr>
                    <w:t>4.接口形式:热熔</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106</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040504001001</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砌筑雨水检查井</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1.井深、尺寸:井深1500mm，井尺寸400mm*600mm</w:t>
                  </w:r>
                  <w:r>
                    <w:br/>
                  </w:r>
                  <w:r>
                    <w:rPr>
                      <w:rFonts w:ascii="仿宋_GB2312" w:hAnsi="仿宋_GB2312" w:cs="仿宋_GB2312" w:eastAsia="仿宋_GB2312"/>
                      <w:sz w:val="20"/>
                      <w:color w:val="000000"/>
                    </w:rPr>
                    <w:t>2.定型井名称、定型图号、尺寸及井深:石材雨水篦子</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座</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107</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040504001002</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砌筑收水井</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1.材料:砖砌</w:t>
                  </w:r>
                  <w:r>
                    <w:br/>
                  </w:r>
                  <w:r>
                    <w:rPr>
                      <w:rFonts w:ascii="仿宋_GB2312" w:hAnsi="仿宋_GB2312" w:cs="仿宋_GB2312" w:eastAsia="仿宋_GB2312"/>
                      <w:sz w:val="20"/>
                      <w:color w:val="000000"/>
                    </w:rPr>
                    <w:t>2.井深、尺寸:井深800mm，井尺寸400mm*600mm</w:t>
                  </w:r>
                  <w:r>
                    <w:br/>
                  </w:r>
                  <w:r>
                    <w:rPr>
                      <w:rFonts w:ascii="仿宋_GB2312" w:hAnsi="仿宋_GB2312" w:cs="仿宋_GB2312" w:eastAsia="仿宋_GB2312"/>
                      <w:sz w:val="20"/>
                      <w:color w:val="000000"/>
                    </w:rPr>
                    <w:t>3.定型井名称、定型图号、尺寸及井深:石材雨水篦子</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座</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监测工程</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AB028</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裂缝监测</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1.人工监测一年，布置22个位移监测点，每半个月监测一次</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白蚁防治</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AB029</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使用吡虫啉、联苯菊酯、环保型灭蚁灵粉剂处理祠堂地坪、使用吡虫啉、联苯菊酯处理地基四周蚁巢毒土诱杀处理；使用联苯菊酯处理祠堂旧木结构件防治处理；祠堂维修中新木料白蚁预防处理，并配置20套白蚁检测装置</w:t>
                  </w:r>
                </w:p>
              </w:tc>
              <w:tc>
                <w:tcPr>
                  <w:tcW w:type="dxa" w:w="6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bl>
          <w:tbl>
            <w:tblPr>
              <w:tblInd w:type="dxa" w:w="105"/>
              <w:tblBorders>
                <w:top w:val="none" w:color="000000" w:sz="4"/>
                <w:left w:val="none" w:color="000000" w:sz="4"/>
                <w:bottom w:val="none" w:color="000000" w:sz="4"/>
                <w:right w:val="none" w:color="000000" w:sz="4"/>
                <w:insideH w:val="none"/>
                <w:insideV w:val="none"/>
              </w:tblBorders>
            </w:tblPr>
            <w:tblGrid>
              <w:gridCol w:w="349"/>
              <w:gridCol w:w="604"/>
              <w:gridCol w:w="604"/>
              <w:gridCol w:w="406"/>
              <w:gridCol w:w="590"/>
            </w:tblGrid>
            <w:tr>
              <w:tc>
                <w:tcPr>
                  <w:tcW w:type="dxa" w:w="2553"/>
                  <w:gridSpan w:val="5"/>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40"/>
                      <w:b/>
                      <w:color w:val="000000"/>
                    </w:rPr>
                    <w:t>措施项目清单</w:t>
                  </w:r>
                </w:p>
              </w:tc>
            </w:tr>
            <w:tr>
              <w:tc>
                <w:tcPr>
                  <w:tcW w:type="dxa" w:w="953"/>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工程名称：</w:t>
                  </w:r>
                  <w:r>
                    <w:rPr>
                      <w:rFonts w:ascii="仿宋_GB2312" w:hAnsi="仿宋_GB2312" w:cs="仿宋_GB2312" w:eastAsia="仿宋_GB2312"/>
                      <w:sz w:val="20"/>
                      <w:color w:val="000000"/>
                    </w:rPr>
                    <w:t>晏平寨晏氏祠堂保护修缮工程</w:t>
                  </w:r>
                </w:p>
              </w:tc>
              <w:tc>
                <w:tcPr>
                  <w:tcW w:type="dxa" w:w="1010"/>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专业：土建工程</w:t>
                  </w:r>
                </w:p>
              </w:tc>
              <w:tc>
                <w:tcPr>
                  <w:tcW w:type="dxa" w:w="590"/>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right"/>
                  </w:pPr>
                  <w:r>
                    <w:rPr>
                      <w:rFonts w:ascii="仿宋_GB2312" w:hAnsi="仿宋_GB2312" w:cs="仿宋_GB2312" w:eastAsia="仿宋_GB2312"/>
                      <w:sz w:val="20"/>
                      <w:color w:val="000000"/>
                    </w:rPr>
                    <w:t>第</w:t>
                  </w:r>
                  <w:r>
                    <w:rPr>
                      <w:rFonts w:ascii="仿宋_GB2312" w:hAnsi="仿宋_GB2312" w:cs="仿宋_GB2312" w:eastAsia="仿宋_GB2312"/>
                      <w:sz w:val="20"/>
                      <w:color w:val="000000"/>
                    </w:rPr>
                    <w:t>1 页  共 1 页</w:t>
                  </w:r>
                </w:p>
              </w:tc>
            </w:tr>
            <w:tr>
              <w:tc>
                <w:tcPr>
                  <w:tcW w:type="dxa" w:w="34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208"/>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40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59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通用项目</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安全文明施工</w:t>
                  </w:r>
                  <w:r>
                    <w:rPr>
                      <w:rFonts w:ascii="仿宋_GB2312" w:hAnsi="仿宋_GB2312" w:cs="仿宋_GB2312" w:eastAsia="仿宋_GB2312"/>
                      <w:sz w:val="20"/>
                      <w:color w:val="000000"/>
                    </w:rPr>
                    <w:t>(含环境保护、文明施工、安全施工、临时设施、扬尘污染治理)</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安全文明施工费</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环境保护</w:t>
                  </w:r>
                  <w:r>
                    <w:rPr>
                      <w:rFonts w:ascii="仿宋_GB2312" w:hAnsi="仿宋_GB2312" w:cs="仿宋_GB2312" w:eastAsia="仿宋_GB2312"/>
                      <w:sz w:val="20"/>
                      <w:color w:val="000000"/>
                    </w:rPr>
                    <w:t>(含工程排污费)</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临时设施</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扬尘污染治理费</w:t>
                  </w:r>
                  <w:r>
                    <w:rPr>
                      <w:rFonts w:ascii="仿宋_GB2312" w:hAnsi="仿宋_GB2312" w:cs="仿宋_GB2312" w:eastAsia="仿宋_GB2312"/>
                      <w:sz w:val="20"/>
                      <w:color w:val="000000"/>
                    </w:rPr>
                    <w:t>(建筑工程)</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扬尘污染治理费</w:t>
                  </w:r>
                  <w:r>
                    <w:rPr>
                      <w:rFonts w:ascii="仿宋_GB2312" w:hAnsi="仿宋_GB2312" w:cs="仿宋_GB2312" w:eastAsia="仿宋_GB2312"/>
                      <w:sz w:val="20"/>
                      <w:color w:val="000000"/>
                    </w:rPr>
                    <w:t>(装饰工程)</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冬雨季、夜间施工措施费</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人工土石方</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机械土石方</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桩基工程</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一般土建</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装饰装修</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二次搬运</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人工土石方</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机械土石方</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桩基工程</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一般土建</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装饰装修</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测量放线、定位复测、检测试验</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人工土石方</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机械土石方</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桩基工程</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一般土建</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装饰装修</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大型机械设备进出场及安拆</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施工排水</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施工降水</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施工影响场地周边地上、地下设施及建筑物安全的临时保护设施</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已完工程及设备保护</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其他</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二</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建筑工程</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混凝土、钢筋混凝土模板及支架</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脚手架</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建筑工程垂直运输机械、超高降效</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装饰工程</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脚手架</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装饰工程垂直运输机械、超高降效</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室内空气污染测试</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553"/>
                  <w:gridSpan w:val="5"/>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注：安全文明施工措施费为不可竞争费用，应按规定在规费、税金项目清单计价表计算。</w:t>
                  </w:r>
                </w:p>
              </w:tc>
            </w:tr>
          </w:tbl>
          <w:tbl>
            <w:tblPr>
              <w:tblInd w:type="dxa" w:w="105"/>
              <w:tblBorders>
                <w:top w:val="none" w:color="000000" w:sz="4"/>
                <w:left w:val="none" w:color="000000" w:sz="4"/>
                <w:bottom w:val="none" w:color="000000" w:sz="4"/>
                <w:right w:val="none" w:color="000000" w:sz="4"/>
                <w:insideH w:val="none"/>
                <w:insideV w:val="none"/>
              </w:tblBorders>
            </w:tblPr>
            <w:tblGrid>
              <w:gridCol w:w="323"/>
              <w:gridCol w:w="419"/>
              <w:gridCol w:w="419"/>
              <w:gridCol w:w="419"/>
              <w:gridCol w:w="419"/>
              <w:gridCol w:w="553"/>
            </w:tblGrid>
            <w:tr>
              <w:tc>
                <w:tcPr>
                  <w:tcW w:type="dxa" w:w="2552"/>
                  <w:gridSpan w:val="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40"/>
                      <w:b/>
                      <w:color w:val="000000"/>
                    </w:rPr>
                    <w:t>其他项目清单</w:t>
                  </w:r>
                </w:p>
              </w:tc>
            </w:tr>
            <w:tr>
              <w:tc>
                <w:tcPr>
                  <w:tcW w:type="dxa" w:w="742"/>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工程名称：</w:t>
                  </w:r>
                  <w:r>
                    <w:rPr>
                      <w:rFonts w:ascii="仿宋_GB2312" w:hAnsi="仿宋_GB2312" w:cs="仿宋_GB2312" w:eastAsia="仿宋_GB2312"/>
                      <w:sz w:val="20"/>
                      <w:color w:val="000000"/>
                    </w:rPr>
                    <w:t>晏平寨晏氏祠堂保护修缮工程</w:t>
                  </w:r>
                </w:p>
              </w:tc>
              <w:tc>
                <w:tcPr>
                  <w:tcW w:type="dxa" w:w="838"/>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专业：土建工程</w:t>
                  </w:r>
                </w:p>
              </w:tc>
              <w:tc>
                <w:tcPr>
                  <w:tcW w:type="dxa" w:w="972"/>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right"/>
                  </w:pPr>
                  <w:r>
                    <w:rPr>
                      <w:rFonts w:ascii="仿宋_GB2312" w:hAnsi="仿宋_GB2312" w:cs="仿宋_GB2312" w:eastAsia="仿宋_GB2312"/>
                      <w:sz w:val="20"/>
                      <w:color w:val="000000"/>
                    </w:rPr>
                    <w:t>第</w:t>
                  </w:r>
                  <w:r>
                    <w:rPr>
                      <w:rFonts w:ascii="仿宋_GB2312" w:hAnsi="仿宋_GB2312" w:cs="仿宋_GB2312" w:eastAsia="仿宋_GB2312"/>
                      <w:sz w:val="20"/>
                      <w:color w:val="000000"/>
                    </w:rPr>
                    <w:t>1 页  共 1 页</w:t>
                  </w:r>
                </w:p>
              </w:tc>
            </w:tr>
            <w:tr>
              <w:tc>
                <w:tcPr>
                  <w:tcW w:type="dxa" w:w="32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838"/>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838"/>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55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r>
            <w:tr>
              <w:tc>
                <w:tcPr>
                  <w:tcW w:type="dxa" w:w="3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3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暂列金额</w:t>
                  </w:r>
                </w:p>
              </w:tc>
              <w:tc>
                <w:tcPr>
                  <w:tcW w:type="dxa" w:w="83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3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专业工程暂估价</w:t>
                  </w:r>
                </w:p>
              </w:tc>
              <w:tc>
                <w:tcPr>
                  <w:tcW w:type="dxa" w:w="83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83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计日工</w:t>
                  </w:r>
                </w:p>
              </w:tc>
              <w:tc>
                <w:tcPr>
                  <w:tcW w:type="dxa" w:w="83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83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总承包服务费</w:t>
                  </w:r>
                </w:p>
              </w:tc>
              <w:tc>
                <w:tcPr>
                  <w:tcW w:type="dxa" w:w="83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bl>
          <w:tbl>
            <w:tblPr>
              <w:tblInd w:type="dxa" w:w="105"/>
              <w:tblBorders>
                <w:top w:val="none" w:color="000000" w:sz="4"/>
                <w:left w:val="none" w:color="000000" w:sz="4"/>
                <w:bottom w:val="none" w:color="000000" w:sz="4"/>
                <w:right w:val="none" w:color="000000" w:sz="4"/>
                <w:insideH w:val="none"/>
                <w:insideV w:val="none"/>
              </w:tblBorders>
            </w:tblPr>
            <w:tblGrid>
              <w:gridCol w:w="297"/>
              <w:gridCol w:w="420"/>
              <w:gridCol w:w="420"/>
              <w:gridCol w:w="420"/>
              <w:gridCol w:w="420"/>
              <w:gridCol w:w="575"/>
            </w:tblGrid>
            <w:tr>
              <w:tc>
                <w:tcPr>
                  <w:tcW w:type="dxa" w:w="2552"/>
                  <w:gridSpan w:val="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40"/>
                      <w:b/>
                      <w:color w:val="000000"/>
                    </w:rPr>
                    <w:t>规费、税金项目清单</w:t>
                  </w:r>
                </w:p>
              </w:tc>
            </w:tr>
            <w:tr>
              <w:tc>
                <w:tcPr>
                  <w:tcW w:type="dxa" w:w="717"/>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工程名称：</w:t>
                  </w:r>
                  <w:r>
                    <w:rPr>
                      <w:rFonts w:ascii="仿宋_GB2312" w:hAnsi="仿宋_GB2312" w:cs="仿宋_GB2312" w:eastAsia="仿宋_GB2312"/>
                      <w:sz w:val="20"/>
                      <w:color w:val="000000"/>
                    </w:rPr>
                    <w:t>晏平寨晏氏祠堂保护修缮工程</w:t>
                  </w:r>
                </w:p>
              </w:tc>
              <w:tc>
                <w:tcPr>
                  <w:tcW w:type="dxa" w:w="840"/>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专业：土建工程</w:t>
                  </w:r>
                </w:p>
              </w:tc>
              <w:tc>
                <w:tcPr>
                  <w:tcW w:type="dxa" w:w="995"/>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right"/>
                  </w:pPr>
                  <w:r>
                    <w:rPr>
                      <w:rFonts w:ascii="仿宋_GB2312" w:hAnsi="仿宋_GB2312" w:cs="仿宋_GB2312" w:eastAsia="仿宋_GB2312"/>
                      <w:sz w:val="20"/>
                      <w:color w:val="000000"/>
                    </w:rPr>
                    <w:t>第</w:t>
                  </w:r>
                  <w:r>
                    <w:rPr>
                      <w:rFonts w:ascii="仿宋_GB2312" w:hAnsi="仿宋_GB2312" w:cs="仿宋_GB2312" w:eastAsia="仿宋_GB2312"/>
                      <w:sz w:val="20"/>
                      <w:color w:val="000000"/>
                    </w:rPr>
                    <w:t>1 页  共 1 页</w:t>
                  </w:r>
                </w:p>
              </w:tc>
            </w:tr>
            <w:tr>
              <w:tc>
                <w:tcPr>
                  <w:tcW w:type="dxa" w:w="29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84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84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5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量</w:t>
                  </w:r>
                </w:p>
              </w:tc>
            </w:tr>
            <w:tr>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w:t>
                  </w: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规费</w:t>
                  </w: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社会保障费</w:t>
                  </w: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养老保险</w:t>
                  </w: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失业保险</w:t>
                  </w: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医疗保险</w:t>
                  </w: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工伤保险</w:t>
                  </w: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残疾人就业保险</w:t>
                  </w: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女工生育保险</w:t>
                  </w: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住房公积金</w:t>
                  </w: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建筑施工安全生产责任保险</w:t>
                  </w: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二</w:t>
                  </w: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税金</w:t>
                  </w: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8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 2 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必备资格证明文件.docx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必备资格证明文件.docx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 2 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必备资格证明文件.docx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提供已缴纳的2025年3月至今任意一个月的纳税证明或完税证明，纳税证明或完税证明上应有代收机构或税务机关的公章或业务专用章。依法免税的供应商应提供相关文件证明；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必备资格证明文件.docx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纳的2025年3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必备资格证明文件.docx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具有履行合同所必需的设备和专业技术能力的证明材料</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必备资格证明文件.docx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必备资格证明文件.docx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法定代表人授权书（附法定代表人、被授权人身份证复印件）及被授权人身份证（法定代表人直接参加磋商，须提供法定代表人身份证明及身份证复印件）；</w:t>
            </w:r>
          </w:p>
        </w:tc>
        <w:tc>
          <w:tcPr>
            <w:tcW w:type="dxa" w:w="1661"/>
          </w:tcPr>
          <w:p>
            <w:pPr>
              <w:pStyle w:val="null3"/>
            </w:pPr>
            <w:r>
              <w:rPr>
                <w:rFonts w:ascii="仿宋_GB2312" w:hAnsi="仿宋_GB2312" w:cs="仿宋_GB2312" w:eastAsia="仿宋_GB2312"/>
              </w:rPr>
              <w:t>必备资格证明文件.docx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供应商须具备文物保护工程施工二级及以上资质且具备有效的安全生产许可证；</w:t>
            </w:r>
          </w:p>
        </w:tc>
        <w:tc>
          <w:tcPr>
            <w:tcW w:type="dxa" w:w="1661"/>
          </w:tcPr>
          <w:p>
            <w:pPr>
              <w:pStyle w:val="null3"/>
            </w:pPr>
            <w:r>
              <w:rPr>
                <w:rFonts w:ascii="仿宋_GB2312" w:hAnsi="仿宋_GB2312" w:cs="仿宋_GB2312" w:eastAsia="仿宋_GB2312"/>
              </w:rPr>
              <w:t>必备资格证明文件.docx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项目负责人须具备文物保护工程责任工程师从业资格，且无在建项目（提供无在建承诺书）；</w:t>
            </w:r>
          </w:p>
        </w:tc>
        <w:tc>
          <w:tcPr>
            <w:tcW w:type="dxa" w:w="1661"/>
          </w:tcPr>
          <w:p>
            <w:pPr>
              <w:pStyle w:val="null3"/>
            </w:pPr>
            <w:r>
              <w:rPr>
                <w:rFonts w:ascii="仿宋_GB2312" w:hAnsi="仿宋_GB2312" w:cs="仿宋_GB2312" w:eastAsia="仿宋_GB2312"/>
              </w:rPr>
              <w:t>必备资格证明文件.docx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非联合体磋商声明</w:t>
            </w:r>
          </w:p>
        </w:tc>
        <w:tc>
          <w:tcPr>
            <w:tcW w:type="dxa" w:w="3322"/>
          </w:tcPr>
          <w:p>
            <w:pPr>
              <w:pStyle w:val="null3"/>
            </w:pPr>
            <w:r>
              <w:rPr>
                <w:rFonts w:ascii="仿宋_GB2312" w:hAnsi="仿宋_GB2312" w:cs="仿宋_GB2312" w:eastAsia="仿宋_GB2312"/>
              </w:rPr>
              <w:t>本项目不接受联合体磋商（提供书面声明材料）。</w:t>
            </w:r>
          </w:p>
        </w:tc>
        <w:tc>
          <w:tcPr>
            <w:tcW w:type="dxa" w:w="1661"/>
          </w:tcPr>
          <w:p>
            <w:pPr>
              <w:pStyle w:val="null3"/>
            </w:pPr>
            <w:r>
              <w:rPr>
                <w:rFonts w:ascii="仿宋_GB2312" w:hAnsi="仿宋_GB2312" w:cs="仿宋_GB2312" w:eastAsia="仿宋_GB2312"/>
              </w:rPr>
              <w:t>必备资格证明文件.docx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二、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供应商提交的相关说明和证明材料，应当加盖供应商（法定名称）电子印章，在磋商小组要求的时间内通过项目电子化交易系统进行提交，否则提交的相关证明材料无效。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响应文件的完整性(按要求编制)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技术部分.docx 强制优先采购产品承诺函 响应文件封面 项目管理机构组成表 残疾人福利性单位声明函 必备资格证明文件.docx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响应文件的有效性(按要求签署盖章)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技术部分.docx 强制优先采购产品承诺函 响应文件封面 项目管理机构组成表 残疾人福利性单位声明函 必备资格证明文件.docx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w:t>
            </w:r>
          </w:p>
        </w:tc>
        <w:tc>
          <w:tcPr>
            <w:tcW w:type="dxa" w:w="3322"/>
          </w:tcPr>
          <w:p>
            <w:pPr>
              <w:pStyle w:val="null3"/>
            </w:pPr>
            <w:r>
              <w:rPr>
                <w:rFonts w:ascii="仿宋_GB2312" w:hAnsi="仿宋_GB2312" w:cs="仿宋_GB2312" w:eastAsia="仿宋_GB2312"/>
              </w:rPr>
              <w:t>响应文件的响应性(实质上响应磋商文件，磋商文件允许偏离的除外)</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技术部分.docx 强制优先采购产品承诺函 响应文件封面 项目管理机构组成表 残疾人福利性单位声明函 必备资格证明文件.docx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磋商报价是否超过最高限价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专门针对本项目编制，符合项目实际情况及实施要求，内容详尽且涵盖角度全面，合理性和可行性强，能够保障项目顺利实施的，得5分；方案能够针对本项目编制，符合项目实际情况及实施要求，内容详尽且涵盖角度基本全面，有一定的合理性和可行性的，得4分；方案基本能够针对本项目编制，基本符合项目实际情况及实施要求，内容较宽泛，涵盖角度不够全面，内容基本合理可行的，得3分；具有方案内容但内容未贴合本项目，内容涵盖角度不够全面且实施有难度的，得2分；具有方案内容但内容未针对本项目，内容空洞宽泛，基本不具有可实施性，得1分；未提供方案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项目安全保证措施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投入计划专门针对本项目编制，符合项目实际情况及实施要求，内容详尽且涵盖角度全面，合理性和可行性强，能够保障项目顺利实施的，得5分；投入计划基本针对本项目编制，符合项目实际情况及实施要求，内容详尽且涵盖角度基本全面，有一定的合理性和可行性的，得4分；投入计划能够针对本项目编制，基本符合项目实际情况及实施要求，内容较详细，涵盖角度较全面但略有不完善，基本合理可行的，得3分；提供投入计划，但内容涵盖角度不够全面且实施具有一定难度，得2分；投入计划内容简单笼统，实施难度大的，得1分；未提供投入计划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网络图或进度表内容详尽、安排合理且实施性强计5分；网络图或进度表内容详尽、安排合理且实施性较强计4分；提供网络图或进度表内容、安排基本合理实施性缺乏计3分；提供网络图或进度表，内容不够全面，实施性不强计2分；提供网络图或进度表，内容不合理，不具有实施性计1分。未提供网络图或进度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安排计划科学全面、内容具体、针对性强计5分；安排计划基本全面、具有一定针对性计4分； 提供安排计划、内容基本合理、实施性欠妥计3分；提供安排计划，内容不够全面，实施性不强计2分；提供安排计划，内容简单笼统，不具有实施性计1分。未提供安排计划不计分。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项目部组成</w:t>
            </w:r>
          </w:p>
        </w:tc>
        <w:tc>
          <w:tcPr>
            <w:tcW w:type="dxa" w:w="2492"/>
          </w:tcPr>
          <w:p>
            <w:pPr>
              <w:pStyle w:val="null3"/>
            </w:pPr>
            <w:r>
              <w:rPr>
                <w:rFonts w:ascii="仿宋_GB2312" w:hAnsi="仿宋_GB2312" w:cs="仿宋_GB2312" w:eastAsia="仿宋_GB2312"/>
              </w:rPr>
              <w:t>项目部组成科学合理、人员表配置充足，有详细的人员配置清单，针对性强，能够很好的满足项目需求，得5分；项目部组成基本合理、人员表配置基本齐全，具有人员配置清单，有一定的针对性，能够满足项目需求，得4分；提供项目部组成情况，配置基本合理但组成不全面得3分；项目部组成人员缺乏科学合理性，无人员配置清单，无法满足项目需求，得2分； 项目部组成内容简单笼统得1分。未提供项目部组成不得分。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后续服务措施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工程质量和质量保修承诺</w:t>
            </w:r>
          </w:p>
        </w:tc>
        <w:tc>
          <w:tcPr>
            <w:tcW w:type="dxa" w:w="2492"/>
          </w:tcPr>
          <w:p>
            <w:pPr>
              <w:pStyle w:val="null3"/>
            </w:pPr>
            <w:r>
              <w:rPr>
                <w:rFonts w:ascii="仿宋_GB2312" w:hAnsi="仿宋_GB2312" w:cs="仿宋_GB2312" w:eastAsia="仿宋_GB2312"/>
              </w:rPr>
              <w:t>承诺方案专门针对本项目编制，符合项目实际情况及实施要求，内容详尽且涵盖角度全面，合理性和可行性强，保障充分，得10分；承诺方案能够针对本项目编制，符合项目实际情况及实施要求，内容详尽且涵盖角度基本全面，有一定的合理性和可行性的，得8分；承诺方案内容基本能够针对本项目编制，基本符合项目实际情况及实施要求，内容较详细，涵盖角度较全面，基本合理可行的，得6分； 具有承诺内容但内容未贴合本项目，承诺内容涵盖角度不全面且实施有难度的，得4分；具有承诺内容但内容未针对本项目，内容空洞宽泛，可实施性不强，得2分；未提供承诺内容不得分。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提供供应商2023年4月1日至今类似项目业绩（以施工合同复印件加盖公章为准）每个计2分，最高得10分。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满足磋商文件要求且磋商价格最低的磋商报价为评标基准价，其价格分为满分。其他投标供应商的价格分统一按照下列公式计算：磋商报价得分=（评标基准价/磋商报价）×价格权值%×100。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详见附件：必备资格证明文件.docx</w:t>
      </w:r>
    </w:p>
    <w:p>
      <w:pPr>
        <w:pStyle w:val="null3"/>
        <w:ind w:firstLine="960"/>
      </w:pPr>
      <w:r>
        <w:rPr>
          <w:rFonts w:ascii="仿宋_GB2312" w:hAnsi="仿宋_GB2312" w:cs="仿宋_GB2312" w:eastAsia="仿宋_GB2312"/>
        </w:rPr>
        <w:t>详见附件：技术部分.docx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详见附件：合同示范文本.docx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