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0592D">
      <w:pPr>
        <w:snapToGrid w:val="0"/>
        <w:spacing w:before="0" w:beforeAutospacing="0" w:after="0" w:afterAutospacing="0" w:line="240" w:lineRule="auto"/>
        <w:jc w:val="center"/>
        <w:textAlignment w:val="baseline"/>
        <w:rPr>
          <w:rStyle w:val="6"/>
          <w:rFonts w:hint="eastAsia" w:ascii="仿宋" w:hAnsi="仿宋" w:eastAsia="仿宋" w:cs="仿宋"/>
          <w:b w:val="0"/>
          <w:i w:val="0"/>
          <w:caps w:val="0"/>
          <w:spacing w:val="0"/>
          <w:w w:val="100"/>
          <w:kern w:val="2"/>
          <w:sz w:val="21"/>
          <w:szCs w:val="24"/>
          <w:highlight w:val="none"/>
          <w:lang w:val="en-US" w:eastAsia="zh-CN" w:bidi="ar-SA"/>
        </w:rPr>
      </w:pPr>
      <w:r>
        <w:rPr>
          <w:rStyle w:val="5"/>
          <w:rFonts w:hint="eastAsia" w:ascii="仿宋" w:hAnsi="仿宋" w:eastAsia="仿宋" w:cs="仿宋"/>
          <w:b/>
          <w:bCs/>
          <w:i w:val="0"/>
          <w:caps w:val="0"/>
          <w:color w:val="000000"/>
          <w:spacing w:val="0"/>
          <w:w w:val="100"/>
          <w:kern w:val="44"/>
          <w:sz w:val="32"/>
          <w:szCs w:val="44"/>
          <w:highlight w:val="none"/>
          <w:lang w:val="en-US" w:eastAsia="zh-CN" w:bidi="ar-SA"/>
        </w:rPr>
        <w:t>合同示范文本</w:t>
      </w:r>
    </w:p>
    <w:p w14:paraId="06042B3E">
      <w:pPr>
        <w:spacing w:before="50" w:line="62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发包人（甲方）：</w:t>
      </w:r>
    </w:p>
    <w:p w14:paraId="60B0D7C2">
      <w:pPr>
        <w:spacing w:before="50" w:line="62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采购人（乙方）：</w:t>
      </w:r>
    </w:p>
    <w:p w14:paraId="5CA06130">
      <w:pPr>
        <w:spacing w:before="50" w:line="62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根据《中华人民共和国民法典》、《中华人民共和国政府采购法》与项目行业有关的法律法规，以及本项目</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）相关采购要求的规定，</w:t>
      </w:r>
      <w:r>
        <w:rPr>
          <w:rFonts w:hint="eastAsia" w:ascii="仿宋" w:hAnsi="仿宋" w:eastAsia="仿宋" w:cs="仿宋"/>
          <w:sz w:val="24"/>
          <w:highlight w:val="none"/>
        </w:rPr>
        <w:t>双方就本工程施工有关事项，</w:t>
      </w:r>
      <w:r>
        <w:rPr>
          <w:rFonts w:hint="eastAsia" w:ascii="仿宋" w:hAnsi="仿宋" w:eastAsia="仿宋" w:cs="仿宋"/>
          <w:sz w:val="24"/>
          <w:szCs w:val="24"/>
          <w:lang w:val="en-US" w:eastAsia="zh-CN"/>
        </w:rPr>
        <w:t>经协商达成一致，确立本合同。</w:t>
      </w:r>
    </w:p>
    <w:p w14:paraId="45D8F704">
      <w:pPr>
        <w:keepNext w:val="0"/>
        <w:keepLines w:val="0"/>
        <w:pageBreakBefore w:val="0"/>
        <w:widowControl w:val="0"/>
        <w:numPr>
          <w:ilvl w:val="0"/>
          <w:numId w:val="0"/>
        </w:numPr>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一、</w:t>
      </w:r>
      <w:r>
        <w:rPr>
          <w:rFonts w:hint="eastAsia" w:ascii="仿宋" w:hAnsi="仿宋" w:eastAsia="仿宋" w:cs="仿宋"/>
          <w:b/>
          <w:bCs/>
          <w:sz w:val="24"/>
          <w:highlight w:val="none"/>
        </w:rPr>
        <w:t>工程</w:t>
      </w:r>
      <w:r>
        <w:rPr>
          <w:rFonts w:hint="eastAsia" w:ascii="仿宋" w:hAnsi="仿宋" w:eastAsia="仿宋" w:cs="仿宋"/>
          <w:b/>
          <w:bCs/>
          <w:sz w:val="24"/>
          <w:highlight w:val="none"/>
          <w:lang w:val="en-US" w:eastAsia="zh-CN"/>
        </w:rPr>
        <w:t>概况：</w:t>
      </w:r>
    </w:p>
    <w:p w14:paraId="58C969AB">
      <w:pPr>
        <w:keepNext w:val="0"/>
        <w:keepLines w:val="0"/>
        <w:pageBreakBefore w:val="0"/>
        <w:widowControl w:val="0"/>
        <w:numPr>
          <w:ilvl w:val="0"/>
          <w:numId w:val="0"/>
        </w:numPr>
        <w:kinsoku/>
        <w:overflowPunct/>
        <w:autoSpaceDE/>
        <w:autoSpaceDN/>
        <w:bidi w:val="0"/>
        <w:adjustRightInd/>
        <w:snapToGrid/>
        <w:spacing w:line="560" w:lineRule="exact"/>
        <w:ind w:firstLine="480" w:firstLineChars="200"/>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sz w:val="24"/>
          <w:highlight w:val="none"/>
          <w:lang w:val="en-US" w:eastAsia="zh-CN"/>
        </w:rPr>
        <w:t>1、工程名称：</w:t>
      </w:r>
      <w:r>
        <w:rPr>
          <w:rFonts w:hint="eastAsia" w:ascii="仿宋" w:hAnsi="仿宋" w:eastAsia="仿宋" w:cs="仿宋"/>
          <w:b w:val="0"/>
          <w:bCs w:val="0"/>
          <w:sz w:val="24"/>
          <w:highlight w:val="none"/>
          <w:u w:val="single"/>
        </w:rPr>
        <w:t xml:space="preserve">                               </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color w:val="auto"/>
          <w:sz w:val="24"/>
          <w:highlight w:val="none"/>
        </w:rPr>
        <w:t xml:space="preserve"> </w:t>
      </w:r>
    </w:p>
    <w:p w14:paraId="085C1913">
      <w:pPr>
        <w:keepNext w:val="0"/>
        <w:keepLines w:val="0"/>
        <w:pageBreakBefore w:val="0"/>
        <w:widowControl w:val="0"/>
        <w:numPr>
          <w:ilvl w:val="0"/>
          <w:numId w:val="0"/>
        </w:numPr>
        <w:kinsoku/>
        <w:overflowPunct/>
        <w:autoSpaceDE/>
        <w:autoSpaceDN/>
        <w:bidi w:val="0"/>
        <w:adjustRightInd/>
        <w:snapToGrid/>
        <w:spacing w:line="560" w:lineRule="exact"/>
        <w:ind w:firstLine="480" w:firstLineChars="200"/>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sz w:val="24"/>
          <w:highlight w:val="none"/>
          <w:lang w:val="en-US" w:eastAsia="zh-CN"/>
        </w:rPr>
        <w:t>2、工程地点：</w:t>
      </w:r>
      <w:r>
        <w:rPr>
          <w:rFonts w:hint="eastAsia" w:ascii="仿宋" w:hAnsi="仿宋" w:eastAsia="仿宋" w:cs="仿宋"/>
          <w:b w:val="0"/>
          <w:bCs w:val="0"/>
          <w:sz w:val="24"/>
          <w:highlight w:val="none"/>
          <w:u w:val="single"/>
        </w:rPr>
        <w:t xml:space="preserve">                               </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color w:val="auto"/>
          <w:sz w:val="24"/>
          <w:highlight w:val="none"/>
        </w:rPr>
        <w:t xml:space="preserve"> </w:t>
      </w:r>
    </w:p>
    <w:p w14:paraId="4C64F695">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二、</w:t>
      </w:r>
      <w:r>
        <w:rPr>
          <w:rFonts w:hint="eastAsia" w:ascii="仿宋" w:hAnsi="仿宋" w:eastAsia="仿宋" w:cs="仿宋"/>
          <w:b/>
          <w:bCs/>
          <w:color w:val="auto"/>
          <w:sz w:val="24"/>
          <w:highlight w:val="none"/>
          <w:lang w:val="en-US" w:eastAsia="zh-CN"/>
        </w:rPr>
        <w:t>合同工期</w:t>
      </w:r>
      <w:r>
        <w:rPr>
          <w:rFonts w:hint="eastAsia" w:ascii="仿宋" w:hAnsi="仿宋" w:eastAsia="仿宋" w:cs="仿宋"/>
          <w:b/>
          <w:bCs/>
          <w:color w:val="auto"/>
          <w:sz w:val="24"/>
          <w:highlight w:val="none"/>
        </w:rPr>
        <w:t>：</w:t>
      </w:r>
      <w:r>
        <w:rPr>
          <w:rFonts w:hint="eastAsia" w:ascii="仿宋" w:hAnsi="仿宋" w:eastAsia="仿宋" w:cs="仿宋"/>
          <w:color w:val="auto"/>
          <w:sz w:val="24"/>
          <w:highlight w:val="none"/>
          <w:u w:val="single"/>
        </w:rPr>
        <w:t xml:space="preserve">                       </w:t>
      </w:r>
    </w:p>
    <w:p w14:paraId="55192B2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计划开工</w:t>
      </w:r>
      <w:r>
        <w:rPr>
          <w:rFonts w:hint="eastAsia" w:ascii="仿宋" w:hAnsi="仿宋" w:eastAsia="仿宋" w:cs="仿宋"/>
          <w:sz w:val="24"/>
          <w:highlight w:val="none"/>
        </w:rPr>
        <w:t xml:space="preserve">日期：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 xml:space="preserve"> 年  月  日，</w:t>
      </w:r>
    </w:p>
    <w:p w14:paraId="330AF82A">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计划</w:t>
      </w:r>
      <w:r>
        <w:rPr>
          <w:rFonts w:hint="eastAsia" w:ascii="仿宋" w:hAnsi="仿宋" w:eastAsia="仿宋" w:cs="仿宋"/>
          <w:sz w:val="24"/>
          <w:highlight w:val="none"/>
        </w:rPr>
        <w:t>竣工日期：    年  月  日，</w:t>
      </w:r>
    </w:p>
    <w:p w14:paraId="4CEC4361">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b/>
          <w:bCs/>
          <w:color w:val="auto"/>
          <w:sz w:val="24"/>
          <w:highlight w:val="none"/>
          <w:lang w:val="en-US" w:eastAsia="zh-CN"/>
        </w:rPr>
      </w:pPr>
      <w:r>
        <w:rPr>
          <w:rFonts w:hint="eastAsia" w:ascii="仿宋" w:hAnsi="仿宋" w:eastAsia="仿宋" w:cs="仿宋"/>
          <w:sz w:val="24"/>
          <w:highlight w:val="none"/>
          <w:lang w:val="en-US" w:eastAsia="zh-CN"/>
        </w:rPr>
        <w:t>工期总日历天数：</w:t>
      </w:r>
      <w:r>
        <w:rPr>
          <w:rFonts w:hint="eastAsia" w:ascii="仿宋" w:hAnsi="仿宋" w:eastAsia="仿宋" w:cs="仿宋"/>
          <w:sz w:val="24"/>
          <w:highlight w:val="none"/>
          <w:u w:val="single"/>
          <w:lang w:val="en-US" w:eastAsia="zh-CN"/>
        </w:rPr>
        <w:t xml:space="preserve">       天</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工期总日历天数与根据前述计划开竣工日期计算的工期天数不一致的，以工期总日历天数为准。</w:t>
      </w:r>
    </w:p>
    <w:p w14:paraId="3C1CBE52">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color w:val="auto"/>
          <w:sz w:val="24"/>
          <w:highlight w:val="none"/>
        </w:rPr>
        <w:t>三、</w:t>
      </w:r>
      <w:r>
        <w:rPr>
          <w:rFonts w:hint="eastAsia" w:ascii="仿宋" w:hAnsi="仿宋" w:eastAsia="仿宋" w:cs="仿宋"/>
          <w:b/>
          <w:bCs/>
          <w:sz w:val="24"/>
          <w:highlight w:val="none"/>
        </w:rPr>
        <w:t>质量标准及工程保修期</w:t>
      </w:r>
    </w:p>
    <w:p w14:paraId="43F9558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Style w:val="6"/>
          <w:rFonts w:hint="eastAsia" w:ascii="仿宋" w:hAnsi="仿宋" w:eastAsia="仿宋" w:cs="仿宋"/>
          <w:b w:val="0"/>
          <w:i w:val="0"/>
          <w:caps w:val="0"/>
          <w:spacing w:val="0"/>
          <w:w w:val="100"/>
          <w:kern w:val="2"/>
          <w:sz w:val="24"/>
          <w:szCs w:val="24"/>
          <w:highlight w:val="none"/>
          <w:lang w:val="en-US" w:eastAsia="zh-CN" w:bidi="ar-SA"/>
        </w:rPr>
        <w:t>工程质量标准：</w:t>
      </w:r>
      <w:r>
        <w:rPr>
          <w:rStyle w:val="6"/>
          <w:rFonts w:hint="eastAsia" w:ascii="仿宋" w:hAnsi="仿宋" w:eastAsia="仿宋" w:cs="仿宋"/>
          <w:b w:val="0"/>
          <w:i w:val="0"/>
          <w:caps w:val="0"/>
          <w:spacing w:val="0"/>
          <w:w w:val="100"/>
          <w:kern w:val="2"/>
          <w:sz w:val="24"/>
          <w:szCs w:val="24"/>
          <w:highlight w:val="none"/>
          <w:u w:val="single" w:color="000000"/>
          <w:lang w:val="en-US" w:eastAsia="zh-CN" w:bidi="ar-SA"/>
        </w:rPr>
        <w:t>符合国家现行有关施工质量验收规范“合格”要求。</w:t>
      </w:r>
    </w:p>
    <w:p w14:paraId="06CF828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color w:val="auto"/>
          <w:sz w:val="24"/>
          <w:highlight w:val="none"/>
        </w:rPr>
        <w:t>工程保修期：项目整体验收合格后</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年。</w:t>
      </w:r>
    </w:p>
    <w:p w14:paraId="6AA9704A">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四</w:t>
      </w:r>
      <w:r>
        <w:rPr>
          <w:rFonts w:hint="eastAsia" w:ascii="仿宋" w:hAnsi="仿宋" w:eastAsia="仿宋" w:cs="仿宋"/>
          <w:b/>
          <w:bCs/>
          <w:sz w:val="24"/>
          <w:highlight w:val="none"/>
        </w:rPr>
        <w:t>、</w:t>
      </w:r>
      <w:r>
        <w:rPr>
          <w:rFonts w:hint="eastAsia" w:ascii="仿宋" w:hAnsi="仿宋" w:eastAsia="仿宋" w:cs="仿宋"/>
          <w:b/>
          <w:bCs/>
          <w:sz w:val="24"/>
          <w:highlight w:val="none"/>
          <w:lang w:val="en-US" w:eastAsia="zh-CN"/>
        </w:rPr>
        <w:t>签约合同价与合同价格形式</w:t>
      </w:r>
    </w:p>
    <w:p w14:paraId="1728126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签约合同价为：人民币（大写）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002D702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2、合同价格形式：</w:t>
      </w:r>
      <w:r>
        <w:rPr>
          <w:rFonts w:hint="eastAsia" w:ascii="仿宋" w:hAnsi="仿宋" w:eastAsia="仿宋" w:cs="仿宋"/>
          <w:sz w:val="24"/>
          <w:highlight w:val="none"/>
          <w:u w:val="single"/>
          <w:lang w:val="en-US" w:eastAsia="zh-CN"/>
        </w:rPr>
        <w:t xml:space="preserve">       </w:t>
      </w:r>
    </w:p>
    <w:p w14:paraId="0479D4D5">
      <w:pPr>
        <w:keepNext w:val="0"/>
        <w:keepLines w:val="0"/>
        <w:pageBreakBefore w:val="0"/>
        <w:kinsoku/>
        <w:wordWrap/>
        <w:overflowPunct/>
        <w:topLinePunct w:val="0"/>
        <w:autoSpaceDE/>
        <w:autoSpaceDN/>
        <w:bidi w:val="0"/>
        <w:adjustRightInd/>
        <w:snapToGrid w:val="0"/>
        <w:spacing w:before="0" w:beforeAutospacing="0" w:after="0" w:afterAutospacing="0" w:line="560" w:lineRule="exact"/>
        <w:ind w:firstLine="480" w:firstLineChars="200"/>
        <w:jc w:val="both"/>
        <w:textAlignment w:val="baseline"/>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3、合同总价是指本次服务内容所需的全部费用，包括但不限于：人工费、材料费、施工费、管理费、税金等一切相关费用。</w:t>
      </w:r>
    </w:p>
    <w:p w14:paraId="59804DC8">
      <w:pPr>
        <w:keepNext w:val="0"/>
        <w:keepLines w:val="0"/>
        <w:pageBreakBefore w:val="0"/>
        <w:kinsoku/>
        <w:wordWrap/>
        <w:overflowPunct/>
        <w:topLinePunct w:val="0"/>
        <w:autoSpaceDE/>
        <w:autoSpaceDN/>
        <w:bidi w:val="0"/>
        <w:adjustRightInd/>
        <w:snapToGrid w:val="0"/>
        <w:spacing w:before="0" w:beforeAutospacing="0" w:after="0" w:afterAutospacing="0" w:line="560" w:lineRule="exact"/>
        <w:ind w:firstLine="482" w:firstLineChars="200"/>
        <w:jc w:val="both"/>
        <w:textAlignment w:val="baseline"/>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五、款项结算</w:t>
      </w:r>
    </w:p>
    <w:p w14:paraId="4E7CC493">
      <w:pPr>
        <w:keepNext w:val="0"/>
        <w:keepLines w:val="0"/>
        <w:pageBreakBefore w:val="0"/>
        <w:kinsoku/>
        <w:wordWrap/>
        <w:overflowPunct/>
        <w:topLinePunct w:val="0"/>
        <w:autoSpaceDE/>
        <w:autoSpaceDN/>
        <w:bidi w:val="0"/>
        <w:adjustRightInd/>
        <w:snapToGrid w:val="0"/>
        <w:spacing w:before="0" w:beforeAutospacing="0" w:after="0" w:afterAutospacing="0" w:line="560" w:lineRule="exact"/>
        <w:ind w:firstLine="480" w:firstLineChars="200"/>
        <w:jc w:val="both"/>
        <w:textAlignment w:val="baseline"/>
        <w:rPr>
          <w:rStyle w:val="6"/>
          <w:rFonts w:hint="eastAsia" w:ascii="仿宋" w:hAnsi="仿宋" w:eastAsia="仿宋" w:cs="仿宋"/>
          <w:b w:val="0"/>
          <w:i w:val="0"/>
          <w:caps w:val="0"/>
          <w:color w:val="000000"/>
          <w:spacing w:val="0"/>
          <w:w w:val="100"/>
          <w:kern w:val="2"/>
          <w:sz w:val="24"/>
          <w:szCs w:val="24"/>
          <w:highlight w:val="none"/>
          <w:lang w:val="en-US" w:eastAsia="zh-CN" w:bidi="ar-SA"/>
        </w:rPr>
      </w:pPr>
      <w:r>
        <w:rPr>
          <w:rStyle w:val="6"/>
          <w:rFonts w:hint="eastAsia" w:ascii="仿宋" w:hAnsi="仿宋" w:eastAsia="仿宋" w:cs="仿宋"/>
          <w:b w:val="0"/>
          <w:i w:val="0"/>
          <w:caps w:val="0"/>
          <w:color w:val="000000"/>
          <w:spacing w:val="0"/>
          <w:w w:val="100"/>
          <w:kern w:val="2"/>
          <w:sz w:val="24"/>
          <w:szCs w:val="24"/>
          <w:highlight w:val="none"/>
          <w:lang w:val="en-US" w:eastAsia="zh-CN" w:bidi="ar-SA"/>
        </w:rPr>
        <w:t>付款方式：在付款前，供应商必须开具全额发票给采购人。签订合同后10日内支付合同总价款40%，工程量过半后10日内支付至合同总价款的70%，项目竣工、验收合格、结算完成并经甲乙双方确认后10日内支付至结算金额的100%。</w:t>
      </w:r>
    </w:p>
    <w:p w14:paraId="095002CE">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val="en-US" w:eastAsia="zh-CN"/>
        </w:rPr>
        <w:t>六</w:t>
      </w:r>
      <w:r>
        <w:rPr>
          <w:rFonts w:hint="eastAsia" w:ascii="仿宋" w:hAnsi="仿宋" w:eastAsia="仿宋" w:cs="仿宋"/>
          <w:b/>
          <w:bCs/>
          <w:sz w:val="24"/>
          <w:highlight w:val="none"/>
        </w:rPr>
        <w:t>、</w:t>
      </w:r>
      <w:r>
        <w:rPr>
          <w:rFonts w:hint="eastAsia" w:ascii="仿宋" w:hAnsi="仿宋" w:eastAsia="仿宋" w:cs="仿宋"/>
          <w:b/>
          <w:bCs/>
          <w:sz w:val="24"/>
          <w:highlight w:val="none"/>
          <w:lang w:val="en-US" w:eastAsia="zh-CN"/>
        </w:rPr>
        <w:t>变更</w:t>
      </w:r>
    </w:p>
    <w:p w14:paraId="71613AE8">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1、变更的范围</w:t>
      </w:r>
    </w:p>
    <w:p w14:paraId="0423C81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合同履行过程中发生以下情形的，应按照本条约定进行变更；</w:t>
      </w:r>
    </w:p>
    <w:p w14:paraId="47F171C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（1）增加或减少合同中任何工作，或追加额外的工作；</w:t>
      </w:r>
    </w:p>
    <w:p w14:paraId="42B7ABF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）取消合同中任何工作，但转由他人实施的工作除外；</w:t>
      </w:r>
    </w:p>
    <w:p w14:paraId="6F645EB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）改变合同中任何工作的质量标准或其他特性；</w:t>
      </w:r>
    </w:p>
    <w:p w14:paraId="7E39274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4</w:t>
      </w:r>
      <w:r>
        <w:rPr>
          <w:rFonts w:hint="eastAsia" w:ascii="仿宋" w:hAnsi="仿宋" w:eastAsia="仿宋" w:cs="仿宋"/>
          <w:sz w:val="24"/>
          <w:highlight w:val="none"/>
        </w:rPr>
        <w:t>）改变工程的基线、标高、位置和尺寸；</w:t>
      </w:r>
    </w:p>
    <w:p w14:paraId="4A4EAA3D">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）改变工程的时间安排或实施顺序</w:t>
      </w:r>
      <w:r>
        <w:rPr>
          <w:rFonts w:hint="eastAsia" w:ascii="仿宋" w:hAnsi="仿宋" w:eastAsia="仿宋" w:cs="仿宋"/>
          <w:sz w:val="24"/>
          <w:highlight w:val="none"/>
          <w:lang w:eastAsia="zh-CN"/>
        </w:rPr>
        <w:t>。</w:t>
      </w:r>
    </w:p>
    <w:p w14:paraId="13412D1E">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2、变更程序</w:t>
      </w:r>
    </w:p>
    <w:p w14:paraId="24E41CE4">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（1）发包人提出变更</w:t>
      </w:r>
    </w:p>
    <w:p w14:paraId="3E658E4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发包人提出变更的，应向承包人发出变更指示，变更指示应说明计划变更的工程范围和变更的内容。</w:t>
      </w:r>
    </w:p>
    <w:p w14:paraId="23D74D5E">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（2）变更执行</w:t>
      </w:r>
    </w:p>
    <w:p w14:paraId="0E23DE9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承包人收到发包人下达的变更指示后，认为不能执行，应立即提出不能执行该变更指示的理由。承包人认为可以执行变更的，应当书面说明实施该变更指示对合同价格和工期的影响，且合同当事人应当按照以下约定确定变更估价。</w:t>
      </w:r>
    </w:p>
    <w:p w14:paraId="62DFCBD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①变更估价原则</w:t>
      </w:r>
    </w:p>
    <w:p w14:paraId="4A8E306A">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a 已标价工程量清单或预算书有相同项目的，按照相同项目单价认定；</w:t>
      </w:r>
    </w:p>
    <w:p w14:paraId="0A582CF5">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b 已标价工程量清单或预算书中无相同项目，但有类似项目的，参照类似项目的单价认定；</w:t>
      </w:r>
    </w:p>
    <w:p w14:paraId="28D5FA9B">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c 变更导致实际完成的变更工程量与已标价工程量清单或预算书中列明的该项目工程量的变化幅度超过 15%的，或已标价工程量清单或预算书中无相同项目及类似项目单价的，按照合理的成本与利润构成的原则，由合同当事人协商确定变更工作的单价。</w:t>
      </w:r>
    </w:p>
    <w:p w14:paraId="0D7F1808">
      <w:pPr>
        <w:keepNext w:val="0"/>
        <w:keepLines w:val="0"/>
        <w:pageBreakBefore w:val="0"/>
        <w:widowControl w:val="0"/>
        <w:numPr>
          <w:ilvl w:val="0"/>
          <w:numId w:val="0"/>
        </w:numPr>
        <w:kinsoku/>
        <w:overflowPunct/>
        <w:autoSpaceDE/>
        <w:autoSpaceDN/>
        <w:bidi w:val="0"/>
        <w:adjustRightInd/>
        <w:snapToGrid/>
        <w:spacing w:line="560" w:lineRule="exact"/>
        <w:ind w:firstLine="240" w:firstLineChars="1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（3）变更估价程序</w:t>
      </w:r>
    </w:p>
    <w:p w14:paraId="62EFB4B9">
      <w:pPr>
        <w:keepNext w:val="0"/>
        <w:keepLines w:val="0"/>
        <w:pageBreakBefore w:val="0"/>
        <w:widowControl w:val="0"/>
        <w:numPr>
          <w:ilvl w:val="0"/>
          <w:numId w:val="0"/>
        </w:numPr>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承包人应在收到变更指示后 14 天内，向发包人提交变更估价申请。发包人应在收到承包人提交的变更估价申请后 14 天内审批完毕。发包人逾期未完成审批或未提出异议的，视为认可承包人提交的变更估价申请。</w:t>
      </w:r>
    </w:p>
    <w:p w14:paraId="31CC0380">
      <w:pPr>
        <w:keepNext w:val="0"/>
        <w:keepLines w:val="0"/>
        <w:pageBreakBefore w:val="0"/>
        <w:widowControl w:val="0"/>
        <w:numPr>
          <w:ilvl w:val="0"/>
          <w:numId w:val="0"/>
        </w:numPr>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因变更引起的价格调整应计入最近一期的进度款中支付。</w:t>
      </w:r>
    </w:p>
    <w:p w14:paraId="37049C28">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eastAsia="zh-CN"/>
        </w:rPr>
      </w:pPr>
      <w:r>
        <w:rPr>
          <w:rFonts w:hint="eastAsia" w:ascii="仿宋" w:hAnsi="仿宋" w:eastAsia="仿宋" w:cs="仿宋"/>
          <w:b/>
          <w:bCs/>
          <w:sz w:val="24"/>
          <w:highlight w:val="none"/>
        </w:rPr>
        <w:t>七、</w:t>
      </w:r>
      <w:r>
        <w:rPr>
          <w:rFonts w:hint="eastAsia" w:ascii="仿宋" w:hAnsi="仿宋" w:eastAsia="仿宋" w:cs="仿宋"/>
          <w:b/>
          <w:bCs/>
          <w:sz w:val="24"/>
          <w:highlight w:val="none"/>
          <w:lang w:val="en-US" w:eastAsia="zh-CN"/>
        </w:rPr>
        <w:t>项目经理</w:t>
      </w:r>
    </w:p>
    <w:p w14:paraId="4E6E20C1">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承包人项目经理：</w:t>
      </w:r>
    </w:p>
    <w:p w14:paraId="6B5D35A7">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姓名：                 身份证号码：</w:t>
      </w:r>
    </w:p>
    <w:p w14:paraId="6C7444E4">
      <w:pPr>
        <w:keepNext w:val="0"/>
        <w:keepLines w:val="0"/>
        <w:pageBreakBefore w:val="0"/>
        <w:widowControl w:val="0"/>
        <w:numPr>
          <w:ilvl w:val="0"/>
          <w:numId w:val="0"/>
        </w:numPr>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八、合同文件构成</w:t>
      </w:r>
    </w:p>
    <w:p w14:paraId="3C394A11">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本协议书与下列文件一起构成合同文件：</w:t>
      </w:r>
    </w:p>
    <w:p w14:paraId="123AC5EE">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（1）成交通知书；</w:t>
      </w:r>
    </w:p>
    <w:p w14:paraId="714360B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（2）响应函；</w:t>
      </w:r>
    </w:p>
    <w:p w14:paraId="74D005AB">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（3）技术标准和要求；</w:t>
      </w:r>
    </w:p>
    <w:p w14:paraId="6B68C64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（4）其他合同文件。</w:t>
      </w:r>
    </w:p>
    <w:p w14:paraId="055BC88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在合同订立及履行过程中形成的与合同有关的文件均构成合同文件组成部分。</w:t>
      </w:r>
    </w:p>
    <w:p w14:paraId="5E0829A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上述各项合同文件包括合同当事人就该项合同文件所作出的补充和修改，属于同一类内容的文件，应以最新签署的为准。</w:t>
      </w:r>
    </w:p>
    <w:p w14:paraId="60289696">
      <w:pPr>
        <w:keepNext w:val="0"/>
        <w:keepLines w:val="0"/>
        <w:pageBreakBefore w:val="0"/>
        <w:widowControl w:val="0"/>
        <w:numPr>
          <w:ilvl w:val="0"/>
          <w:numId w:val="0"/>
        </w:numPr>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九、发包人义务</w:t>
      </w:r>
    </w:p>
    <w:p w14:paraId="2974216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1、发包人在履行合同过程中应遵守法律，并保证承包人免于承担因发包人违反法律而引起的任何责任。</w:t>
      </w:r>
    </w:p>
    <w:p w14:paraId="57D0D78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2、提供施工场地</w:t>
      </w:r>
    </w:p>
    <w:p w14:paraId="52AB1858">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0BE3D34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2.2 发包人提供的施工场地范围为：施工永久用地由发包人负责，承包人配合协调，范围以满足正常施工永久需要为界；提供施工用地的范围和期限在签署协议书时商定。</w:t>
      </w:r>
    </w:p>
    <w:p w14:paraId="5868FE4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2.3 承包人自行勘察的施工场地范围为：工程永久占地以外的施工临时场地及范围和时限。</w:t>
      </w:r>
    </w:p>
    <w:p w14:paraId="464593B4">
      <w:pPr>
        <w:keepNext w:val="0"/>
        <w:keepLines w:val="0"/>
        <w:pageBreakBefore w:val="0"/>
        <w:widowControl w:val="0"/>
        <w:numPr>
          <w:ilvl w:val="0"/>
          <w:numId w:val="0"/>
        </w:numPr>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十、承包人义务</w:t>
      </w:r>
    </w:p>
    <w:p w14:paraId="012C9EF7">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1、承包人在履行合同过程中应遵守法律，并保证发包人免于承担因承包人违反法律而引起的任何责任。</w:t>
      </w:r>
    </w:p>
    <w:p w14:paraId="7616EB65">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2、承包人应按有关法律规定纳税，应缴纳的税金包括在合同价格内。</w:t>
      </w:r>
    </w:p>
    <w:p w14:paraId="7442B6C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3、承包人应按合同约定，实施、完成全部工程，并修补工程中的任何缺陷。承包人应提供为完成合同工作所需的劳务、材料、施工设备、工程设备和其</w:t>
      </w:r>
      <w:r>
        <w:rPr>
          <w:rFonts w:hint="eastAsia" w:ascii="仿宋" w:hAnsi="仿宋" w:eastAsia="仿宋" w:cs="仿宋"/>
          <w:sz w:val="24"/>
          <w:highlight w:val="none"/>
          <w:lang w:val="en-US" w:eastAsia="zh-CN"/>
        </w:rPr>
        <w:t>他</w:t>
      </w:r>
      <w:r>
        <w:rPr>
          <w:rFonts w:hint="eastAsia" w:ascii="仿宋" w:hAnsi="仿宋" w:eastAsia="仿宋" w:cs="仿宋"/>
          <w:sz w:val="24"/>
          <w:highlight w:val="none"/>
        </w:rPr>
        <w:t>物品，并按合同约定负责临时设施的设计、建造、运行、维护、管理和拆除。</w:t>
      </w:r>
    </w:p>
    <w:p w14:paraId="38012466">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4、承包人应按合同约定的工作内容和施工进度要求，编制施工组织设计和施工措施计划，并对所有施工作业和施工方法的完备性和安全可靠性负责。</w:t>
      </w:r>
    </w:p>
    <w:p w14:paraId="12F72E0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5、承包人应采取施工安全措施，确保工程及其人员、材料、设备和设施的安全，防止因工程施工造成的人身伤害和财产损失。</w:t>
      </w:r>
    </w:p>
    <w:p w14:paraId="0BF2A92A">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6、负责施工场地及其周边环境与生态的保护工作。</w:t>
      </w:r>
    </w:p>
    <w:p w14:paraId="61850F0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7、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326199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8、合同工程验收合格前，承包人应负责照管和维护工程。</w:t>
      </w:r>
    </w:p>
    <w:p w14:paraId="51DE17D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9、其它义务</w:t>
      </w:r>
    </w:p>
    <w:p w14:paraId="79EB4C9B">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（1）服从现场的统一指挥，遵守现场的规章制度。</w:t>
      </w:r>
    </w:p>
    <w:p w14:paraId="748A7832">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（2）现场施工配合与协调</w:t>
      </w:r>
    </w:p>
    <w:p w14:paraId="63618B75">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承包人在实施和完成承建合同工程及修复缺陷过程中的一切作业，应保证发包人免于承担因承包人借用、占用或进出其他标段工区或影响作业等所引起的索赔、诉讼费、损害赔偿及其</w:t>
      </w:r>
      <w:r>
        <w:rPr>
          <w:rFonts w:hint="eastAsia" w:ascii="仿宋" w:hAnsi="仿宋" w:eastAsia="仿宋" w:cs="仿宋"/>
          <w:sz w:val="24"/>
          <w:highlight w:val="none"/>
          <w:lang w:val="en-US" w:eastAsia="zh-CN"/>
        </w:rPr>
        <w:t>他</w:t>
      </w:r>
      <w:r>
        <w:rPr>
          <w:rFonts w:hint="eastAsia" w:ascii="仿宋" w:hAnsi="仿宋" w:eastAsia="仿宋" w:cs="仿宋"/>
          <w:sz w:val="24"/>
          <w:highlight w:val="none"/>
        </w:rPr>
        <w:t>开支，无条件提供与相邻标段工程施工的配合、服从监理人协调，包括</w:t>
      </w:r>
    </w:p>
    <w:p w14:paraId="6D3876D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（但不限于）：</w:t>
      </w:r>
    </w:p>
    <w:p w14:paraId="6DA1E37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①工作面的安全和施工质量影响；</w:t>
      </w:r>
    </w:p>
    <w:p w14:paraId="6F28BB06">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②施工进度的影响；</w:t>
      </w:r>
    </w:p>
    <w:p w14:paraId="70F7C10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③及时提供或移交工作面；</w:t>
      </w:r>
    </w:p>
    <w:p w14:paraId="532B7FC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④保证相邻界面附近的结构质量；</w:t>
      </w:r>
    </w:p>
    <w:p w14:paraId="0CB4A08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⑤本合同工程施工时，承包人与承担其它项目工程施工的承包人发生争议时，承包人应本着协作的精神在监理工程师的协调下共同解决施工中出现的矛盾或争议，未达成协议时，承包人应按监理人的指令无条件执行。</w:t>
      </w:r>
    </w:p>
    <w:p w14:paraId="71D9780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（3）承包人负责</w:t>
      </w:r>
    </w:p>
    <w:p w14:paraId="2B810184">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工程永久占地以外的施工临时用地，包括临时道路、临时房建、仓库等其他临时工程占地全力配合发包人</w:t>
      </w:r>
      <w:r>
        <w:rPr>
          <w:rFonts w:hint="eastAsia" w:ascii="仿宋" w:hAnsi="仿宋" w:eastAsia="仿宋" w:cs="仿宋"/>
          <w:sz w:val="24"/>
          <w:highlight w:val="none"/>
          <w:lang w:val="en-US" w:eastAsia="zh-CN"/>
        </w:rPr>
        <w:t>做</w:t>
      </w:r>
      <w:r>
        <w:rPr>
          <w:rFonts w:hint="eastAsia" w:ascii="仿宋" w:hAnsi="仿宋" w:eastAsia="仿宋" w:cs="仿宋"/>
          <w:sz w:val="24"/>
          <w:highlight w:val="none"/>
        </w:rPr>
        <w:t>好协调工作。</w:t>
      </w:r>
    </w:p>
    <w:p w14:paraId="57ABC45B">
      <w:pPr>
        <w:keepNext w:val="0"/>
        <w:keepLines w:val="0"/>
        <w:pageBreakBefore w:val="0"/>
        <w:widowControl w:val="0"/>
        <w:numPr>
          <w:ilvl w:val="0"/>
          <w:numId w:val="0"/>
        </w:numPr>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十一、承诺</w:t>
      </w:r>
    </w:p>
    <w:p w14:paraId="28569EB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1、发包人承诺按照法律规定履行项目审批手续、筹集工程建设资金并按照合同约定的期限和方式支付合同价款。</w:t>
      </w:r>
    </w:p>
    <w:p w14:paraId="245D46F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2、承包人承诺按照法律规定及合同约定组织完成工程施工，确保工程质量和安全，不进行转包及违法分包，并在缺陷责任期及保修期内承担相应的工程维修责任。</w:t>
      </w:r>
    </w:p>
    <w:p w14:paraId="4B0DD352">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十二、分包</w:t>
      </w:r>
    </w:p>
    <w:p w14:paraId="3D0B802E">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本工程不得分包。</w:t>
      </w:r>
    </w:p>
    <w:p w14:paraId="5A3CF5C8">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十三、竣工验收</w:t>
      </w:r>
    </w:p>
    <w:p w14:paraId="7D0C7C36">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1、申请竣工验收前，承包人应组织竣工验收自查，自查合格后提出验收申请。</w:t>
      </w:r>
    </w:p>
    <w:p w14:paraId="69EA8978">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2、发包人在收到承包人的竣工验收申请后，组织进行竣工验收，验收符合国家</w:t>
      </w:r>
      <w:r>
        <w:rPr>
          <w:rFonts w:hint="eastAsia" w:ascii="仿宋" w:hAnsi="仿宋" w:eastAsia="仿宋" w:cs="仿宋"/>
          <w:sz w:val="24"/>
          <w:highlight w:val="none"/>
          <w:lang w:val="en-US" w:eastAsia="zh-CN"/>
        </w:rPr>
        <w:t>相关</w:t>
      </w:r>
      <w:r>
        <w:rPr>
          <w:rFonts w:hint="eastAsia" w:ascii="仿宋" w:hAnsi="仿宋" w:eastAsia="仿宋" w:cs="仿宋"/>
          <w:sz w:val="24"/>
          <w:highlight w:val="none"/>
        </w:rPr>
        <w:t>法律法规的要求。</w:t>
      </w:r>
    </w:p>
    <w:p w14:paraId="6B1F325E">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十四、不可抗力</w:t>
      </w:r>
    </w:p>
    <w:p w14:paraId="012464CA">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1、不可抗力是指承包人和发包人在订立合同时不可预见，在工程施工过程中不可避免发生并不能克服的自然灾害和社会性突发事件，如地震、海啸、瘟疫、水灾、骚乱、暴动、战争等非</w:t>
      </w:r>
      <w:r>
        <w:rPr>
          <w:rFonts w:hint="eastAsia" w:ascii="仿宋" w:hAnsi="仿宋" w:eastAsia="仿宋" w:cs="仿宋"/>
          <w:sz w:val="24"/>
          <w:highlight w:val="none"/>
          <w:lang w:val="en-US" w:eastAsia="zh-CN"/>
        </w:rPr>
        <w:t>人</w:t>
      </w:r>
      <w:r>
        <w:rPr>
          <w:rFonts w:hint="eastAsia" w:ascii="仿宋" w:hAnsi="仿宋" w:eastAsia="仿宋" w:cs="仿宋"/>
          <w:sz w:val="24"/>
          <w:highlight w:val="none"/>
        </w:rPr>
        <w:t>为因素造成的其他情形。</w:t>
      </w:r>
    </w:p>
    <w:p w14:paraId="0CB3985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2、不可抗力导致的人员伤亡、财产损失、费用增加和（或）工期延误等后果，由合同双方按以下原则承担：</w:t>
      </w:r>
    </w:p>
    <w:p w14:paraId="3D80B884">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(1）永久工程，包括</w:t>
      </w:r>
      <w:r>
        <w:rPr>
          <w:rFonts w:hint="eastAsia" w:ascii="仿宋" w:hAnsi="仿宋" w:eastAsia="仿宋" w:cs="仿宋"/>
          <w:sz w:val="24"/>
          <w:highlight w:val="none"/>
          <w:lang w:val="en-US" w:eastAsia="zh-CN"/>
        </w:rPr>
        <w:t>已</w:t>
      </w:r>
      <w:r>
        <w:rPr>
          <w:rFonts w:hint="eastAsia" w:ascii="仿宋" w:hAnsi="仿宋" w:eastAsia="仿宋" w:cs="仿宋"/>
          <w:sz w:val="24"/>
          <w:highlight w:val="none"/>
        </w:rPr>
        <w:t>运至施工场地的材料和工程设备的损害，以及因工程损害造成的第三者人员伤亡和财产损失由发包人承担；</w:t>
      </w:r>
    </w:p>
    <w:p w14:paraId="637A6DD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(2）承包人设备的损坏由承包人承担；</w:t>
      </w:r>
    </w:p>
    <w:p w14:paraId="2E005FB7">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(3）发包人和承包人各自承担其人员伤亡和其他财产损失及其相关费用；</w:t>
      </w:r>
    </w:p>
    <w:p w14:paraId="18C2233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(4）承包人的停工损失由承包人承担，但停工期间应监理人要求照管工程和清理、修复工程的金额由发包人承担；</w:t>
      </w:r>
    </w:p>
    <w:p w14:paraId="4244D24B">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(5）不能按期竣工的，应合理延长工期，承包人不需支付逾期竣工违约金。发包人要求赶工的，承包人应采取赶工措施，赶工费用由发包人承担。</w:t>
      </w:r>
    </w:p>
    <w:p w14:paraId="2A6F5223">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3、合同一方当事人延迟履行，在延迟履行期间发生不可抗力的，不免除其责任。</w:t>
      </w:r>
    </w:p>
    <w:p w14:paraId="0DAA4108">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4、不可抗力发生后，发包人和承包人均应采取措施尽量避免和减少损失的扩大，任何一方没有采取有效措施导致损失扩大的，应对扩大的损失承担责任。</w:t>
      </w:r>
    </w:p>
    <w:p w14:paraId="0F558E49">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5、合同一方当事人因不可抗力不能履行合同的，应当及时通知对方解除合同。</w:t>
      </w:r>
    </w:p>
    <w:p w14:paraId="31DA18D1">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十五、违约</w:t>
      </w:r>
    </w:p>
    <w:p w14:paraId="4491F9BF">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1、合同双方当事人中的任一方因未履行合同的约定或违反国家法律、法规及有关政策规定，受到罚款或给对方造成经济损失均由责任方承担责任，并赔偿对方因此造成的经济损失；</w:t>
      </w:r>
    </w:p>
    <w:p w14:paraId="4D4EDFF5">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2、未办理验收手续，发包人提前使用或擅自动用工程成品而造成损失的，由发包人负责；</w:t>
      </w:r>
    </w:p>
    <w:p w14:paraId="546092CE">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3、因承包人原因，造成合同无法继续履行时，承包人应及时通知发包人，办理合同终止手续，并由责任方赔偿对方相应的经济损失；</w:t>
      </w:r>
    </w:p>
    <w:p w14:paraId="260287F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4、由于承包人原因，工程质量达不到双方约定的质量标准，承包人负责修理，工期不予顺延；</w:t>
      </w:r>
    </w:p>
    <w:p w14:paraId="4CDB8C91">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5、由于承包人原因致使工程延误，每延误一天向发包人支付违约金1000元。</w:t>
      </w:r>
    </w:p>
    <w:p w14:paraId="440C7314">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十六、承诺</w:t>
      </w:r>
    </w:p>
    <w:p w14:paraId="19EAB06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1、发包人承诺按照法律规定履行项目审批手续、筹集工程建设资金并按照合同约定的期限和方式支付合同价款。</w:t>
      </w:r>
    </w:p>
    <w:p w14:paraId="31964435">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2、承包人承诺按照法律规定及合同约定组织完成工程施工，确保工程质量和安全，不进行转包及违法分包，并在缺陷责任期及保修期内承担相应的工程维修责任。</w:t>
      </w:r>
    </w:p>
    <w:p w14:paraId="0FAD6302">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十七、争议解决</w:t>
      </w:r>
    </w:p>
    <w:p w14:paraId="5DD58844">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因合同及合同有关事项发生的争议，按下列第 （2） 种方式解决：</w:t>
      </w:r>
    </w:p>
    <w:p w14:paraId="4C3201D6">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（1）向</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仲裁委员会申请仲裁；</w:t>
      </w:r>
    </w:p>
    <w:p w14:paraId="3B0BD2D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（2）向 </w:t>
      </w:r>
      <w:r>
        <w:rPr>
          <w:rFonts w:hint="eastAsia" w:ascii="仿宋" w:hAnsi="仿宋" w:eastAsia="仿宋" w:cs="仿宋"/>
          <w:sz w:val="24"/>
          <w:highlight w:val="none"/>
          <w:u w:val="single"/>
        </w:rPr>
        <w:t xml:space="preserve">工程所在地 </w:t>
      </w:r>
      <w:r>
        <w:rPr>
          <w:rFonts w:hint="eastAsia" w:ascii="仿宋" w:hAnsi="仿宋" w:eastAsia="仿宋" w:cs="仿宋"/>
          <w:sz w:val="24"/>
          <w:highlight w:val="none"/>
        </w:rPr>
        <w:t>人民法院起诉</w:t>
      </w:r>
    </w:p>
    <w:p w14:paraId="20882D56">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val="0"/>
          <w:bCs w:val="0"/>
          <w:sz w:val="24"/>
          <w:highlight w:val="none"/>
          <w:lang w:val="en-US" w:eastAsia="zh-CN"/>
        </w:rPr>
      </w:pPr>
      <w:r>
        <w:rPr>
          <w:rFonts w:hint="eastAsia" w:ascii="仿宋" w:hAnsi="仿宋" w:eastAsia="仿宋" w:cs="仿宋"/>
          <w:b/>
          <w:bCs/>
          <w:sz w:val="24"/>
          <w:highlight w:val="none"/>
          <w:lang w:val="en-US" w:eastAsia="zh-CN"/>
        </w:rPr>
        <w:t>十八、签订时间：</w:t>
      </w:r>
      <w:r>
        <w:rPr>
          <w:rFonts w:hint="eastAsia" w:ascii="仿宋" w:hAnsi="仿宋" w:eastAsia="仿宋" w:cs="仿宋"/>
          <w:b w:val="0"/>
          <w:bCs w:val="0"/>
          <w:sz w:val="24"/>
          <w:highlight w:val="none"/>
          <w:lang w:val="en-US" w:eastAsia="zh-CN"/>
        </w:rPr>
        <w:t>本合同于</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sz w:val="24"/>
          <w:highlight w:val="none"/>
          <w:lang w:val="en-US" w:eastAsia="zh-CN"/>
        </w:rPr>
        <w:t>年</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sz w:val="24"/>
          <w:highlight w:val="none"/>
          <w:lang w:val="en-US" w:eastAsia="zh-CN"/>
        </w:rPr>
        <w:t>月</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sz w:val="24"/>
          <w:highlight w:val="none"/>
          <w:lang w:val="en-US" w:eastAsia="zh-CN"/>
        </w:rPr>
        <w:t>日签订。</w:t>
      </w:r>
    </w:p>
    <w:p w14:paraId="2D8A0CBF">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十九、签订地点：</w:t>
      </w:r>
      <w:r>
        <w:rPr>
          <w:rFonts w:hint="eastAsia" w:ascii="仿宋" w:hAnsi="仿宋" w:eastAsia="仿宋" w:cs="仿宋"/>
          <w:b w:val="0"/>
          <w:bCs w:val="0"/>
          <w:sz w:val="24"/>
          <w:highlight w:val="none"/>
        </w:rPr>
        <w:t>本合同在</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sz w:val="24"/>
          <w:highlight w:val="none"/>
        </w:rPr>
        <w:t>签订。</w:t>
      </w:r>
    </w:p>
    <w:p w14:paraId="18E0DDDC">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u w:val="none"/>
        </w:rPr>
      </w:pPr>
      <w:r>
        <w:rPr>
          <w:rFonts w:hint="eastAsia" w:ascii="仿宋" w:hAnsi="仿宋" w:eastAsia="仿宋" w:cs="仿宋"/>
          <w:b/>
          <w:bCs/>
          <w:sz w:val="24"/>
          <w:highlight w:val="none"/>
          <w:u w:val="none"/>
          <w:lang w:val="en-US" w:eastAsia="zh-CN"/>
        </w:rPr>
        <w:t>二十、补充协议</w:t>
      </w:r>
    </w:p>
    <w:p w14:paraId="02758BD0">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u w:val="none"/>
        </w:rPr>
      </w:pPr>
      <w:r>
        <w:rPr>
          <w:rFonts w:hint="eastAsia" w:ascii="仿宋" w:hAnsi="仿宋" w:eastAsia="仿宋" w:cs="仿宋"/>
          <w:sz w:val="24"/>
          <w:highlight w:val="none"/>
          <w:u w:val="none"/>
          <w:lang w:val="en-US" w:eastAsia="zh-CN"/>
        </w:rPr>
        <w:t>合同未尽事宜，合同当事人另行签订补充协议，补充协议是合同的组成部分。</w:t>
      </w:r>
    </w:p>
    <w:p w14:paraId="37A5854D">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u w:val="none"/>
        </w:rPr>
      </w:pPr>
      <w:r>
        <w:rPr>
          <w:rFonts w:hint="eastAsia" w:ascii="仿宋" w:hAnsi="仿宋" w:eastAsia="仿宋" w:cs="仿宋"/>
          <w:b/>
          <w:bCs/>
          <w:sz w:val="24"/>
          <w:highlight w:val="none"/>
          <w:u w:val="none"/>
        </w:rPr>
        <w:t>二十一、合同生效：本合同自</w:t>
      </w:r>
      <w:r>
        <w:rPr>
          <w:rFonts w:hint="eastAsia" w:ascii="仿宋" w:hAnsi="仿宋" w:eastAsia="仿宋" w:cs="仿宋"/>
          <w:b/>
          <w:bCs/>
          <w:sz w:val="24"/>
          <w:highlight w:val="none"/>
          <w:u w:val="single"/>
          <w:lang w:val="en-US" w:eastAsia="zh-CN"/>
        </w:rPr>
        <w:t xml:space="preserve">       </w:t>
      </w:r>
      <w:r>
        <w:rPr>
          <w:rFonts w:hint="eastAsia" w:ascii="仿宋" w:hAnsi="仿宋" w:eastAsia="仿宋" w:cs="仿宋"/>
          <w:b/>
          <w:bCs/>
          <w:sz w:val="24"/>
          <w:highlight w:val="none"/>
          <w:u w:val="none"/>
        </w:rPr>
        <w:t>生效。</w:t>
      </w:r>
    </w:p>
    <w:p w14:paraId="3E1C99A3">
      <w:pPr>
        <w:keepNext w:val="0"/>
        <w:keepLines w:val="0"/>
        <w:pageBreakBefore w:val="0"/>
        <w:widowControl w:val="0"/>
        <w:kinsoku/>
        <w:overflowPunct/>
        <w:autoSpaceDE/>
        <w:autoSpaceDN/>
        <w:bidi w:val="0"/>
        <w:adjustRightInd/>
        <w:snapToGrid/>
        <w:spacing w:line="560" w:lineRule="exact"/>
        <w:ind w:firstLine="482" w:firstLineChars="200"/>
        <w:textAlignment w:val="auto"/>
        <w:rPr>
          <w:rFonts w:hint="eastAsia" w:ascii="仿宋" w:hAnsi="仿宋" w:eastAsia="仿宋" w:cs="仿宋"/>
          <w:b/>
          <w:bCs/>
          <w:sz w:val="24"/>
          <w:highlight w:val="none"/>
          <w:u w:val="none"/>
        </w:rPr>
      </w:pPr>
      <w:r>
        <w:rPr>
          <w:rFonts w:hint="eastAsia" w:ascii="仿宋" w:hAnsi="仿宋" w:eastAsia="仿宋" w:cs="仿宋"/>
          <w:b/>
          <w:bCs/>
          <w:sz w:val="24"/>
          <w:highlight w:val="none"/>
          <w:u w:val="none"/>
        </w:rPr>
        <w:t>二十二、合同份数</w:t>
      </w:r>
    </w:p>
    <w:p w14:paraId="6DCAA51C">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u w:val="none"/>
        </w:rPr>
      </w:pPr>
      <w:r>
        <w:rPr>
          <w:rFonts w:hint="eastAsia" w:ascii="仿宋" w:hAnsi="仿宋" w:eastAsia="仿宋" w:cs="仿宋"/>
          <w:sz w:val="24"/>
          <w:highlight w:val="none"/>
          <w:u w:val="none"/>
        </w:rPr>
        <w:t>本合同一式</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rPr>
        <w:t>份，均具有同等法律效力，发包人执</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rPr>
        <w:t>份，承包人执</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rPr>
        <w:t>份。</w:t>
      </w:r>
    </w:p>
    <w:p w14:paraId="5D883036">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u w:val="none"/>
        </w:rPr>
      </w:pPr>
      <w:r>
        <w:rPr>
          <w:rFonts w:hint="eastAsia" w:ascii="仿宋" w:hAnsi="仿宋" w:eastAsia="仿宋" w:cs="仿宋"/>
          <w:sz w:val="24"/>
          <w:highlight w:val="none"/>
          <w:u w:val="none"/>
        </w:rPr>
        <w:t>（以下无正文）</w:t>
      </w:r>
    </w:p>
    <w:p w14:paraId="39307721">
      <w:pPr>
        <w:keepNext w:val="0"/>
        <w:keepLines w:val="0"/>
        <w:pageBreakBefore w:val="0"/>
        <w:widowControl w:val="0"/>
        <w:kinsoku/>
        <w:overflowPunct/>
        <w:autoSpaceDE/>
        <w:autoSpaceDN/>
        <w:bidi w:val="0"/>
        <w:adjustRightInd/>
        <w:snapToGrid/>
        <w:spacing w:line="560" w:lineRule="exact"/>
        <w:ind w:firstLine="480" w:firstLineChars="200"/>
        <w:textAlignment w:val="auto"/>
        <w:rPr>
          <w:rFonts w:hint="eastAsia" w:ascii="仿宋" w:hAnsi="仿宋" w:eastAsia="仿宋" w:cs="仿宋"/>
          <w:sz w:val="24"/>
          <w:highlight w:val="none"/>
          <w:u w:val="single"/>
        </w:rPr>
      </w:pPr>
    </w:p>
    <w:p w14:paraId="3353EEC2">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发包人（盖章）：                  承包人（盖章）：</w:t>
      </w:r>
    </w:p>
    <w:p w14:paraId="24BCA829">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住所地：                         住所地：</w:t>
      </w:r>
    </w:p>
    <w:p w14:paraId="1FD85836">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                     法定代表人：</w:t>
      </w:r>
    </w:p>
    <w:p w14:paraId="49407697">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委托代表人：                     委托代表人：</w:t>
      </w:r>
    </w:p>
    <w:p w14:paraId="031F6E5B">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电话：                           电话：</w:t>
      </w:r>
    </w:p>
    <w:p w14:paraId="28B70BC8">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传真：                           传真：</w:t>
      </w:r>
    </w:p>
    <w:p w14:paraId="0241A829">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开户银行：                       开户银行：</w:t>
      </w:r>
    </w:p>
    <w:p w14:paraId="4C961DD7">
      <w:pPr>
        <w:snapToGrid w:val="0"/>
        <w:spacing w:before="0" w:beforeAutospacing="0" w:after="0" w:afterAutospacing="0" w:line="460" w:lineRule="exact"/>
        <w:ind w:firstLine="480" w:firstLineChars="200"/>
        <w:jc w:val="both"/>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账号：                           账号：</w:t>
      </w:r>
    </w:p>
    <w:p w14:paraId="6F443C9E">
      <w:pPr>
        <w:keepNext w:val="0"/>
        <w:keepLines w:val="0"/>
        <w:pageBreakBefore w:val="0"/>
        <w:widowControl w:val="0"/>
        <w:kinsoku/>
        <w:wordWrap/>
        <w:overflowPunct/>
        <w:topLinePunct w:val="0"/>
        <w:autoSpaceDE/>
        <w:autoSpaceDN/>
        <w:bidi w:val="0"/>
        <w:adjustRightInd/>
        <w:snapToGrid/>
        <w:spacing w:line="560" w:lineRule="exact"/>
        <w:ind w:firstLine="420" w:firstLineChars="175"/>
        <w:textAlignment w:val="auto"/>
        <w:rPr>
          <w:rFonts w:hint="eastAsia" w:ascii="仿宋" w:hAnsi="仿宋" w:eastAsia="仿宋" w:cs="仿宋"/>
          <w:sz w:val="24"/>
          <w:highlight w:val="none"/>
        </w:rPr>
      </w:pPr>
      <w:r>
        <w:rPr>
          <w:rFonts w:hint="eastAsia" w:ascii="仿宋" w:hAnsi="仿宋" w:eastAsia="仿宋" w:cs="仿宋"/>
          <w:sz w:val="24"/>
          <w:highlight w:val="none"/>
        </w:rPr>
        <w:t>年    月   日                    年    月   日</w:t>
      </w:r>
    </w:p>
    <w:p w14:paraId="30290F10">
      <w:pPr>
        <w:snapToGrid w:val="0"/>
        <w:spacing w:before="60" w:beforeAutospacing="0" w:after="60" w:afterAutospacing="0" w:line="360" w:lineRule="auto"/>
        <w:jc w:val="both"/>
        <w:textAlignment w:val="baseline"/>
        <w:outlineLvl w:val="9"/>
        <w:rPr>
          <w:rStyle w:val="6"/>
          <w:rFonts w:hint="eastAsia" w:ascii="仿宋" w:hAnsi="仿宋" w:eastAsia="仿宋" w:cs="仿宋"/>
          <w:b w:val="0"/>
          <w:i w:val="0"/>
          <w:caps w:val="0"/>
          <w:spacing w:val="0"/>
          <w:w w:val="100"/>
          <w:kern w:val="2"/>
          <w:sz w:val="24"/>
          <w:szCs w:val="24"/>
          <w:highlight w:val="none"/>
          <w:lang w:val="en-US" w:eastAsia="zh-CN" w:bidi="ar-SA"/>
        </w:rPr>
      </w:pPr>
    </w:p>
    <w:p w14:paraId="6A86D6EF">
      <w:pPr>
        <w:outlineLvl w:val="9"/>
        <w:rPr>
          <w:rStyle w:val="6"/>
          <w:rFonts w:hint="eastAsia" w:ascii="仿宋" w:hAnsi="仿宋" w:eastAsia="仿宋" w:cs="仿宋"/>
          <w:b w:val="0"/>
          <w:i w:val="0"/>
          <w:caps w:val="0"/>
          <w:spacing w:val="0"/>
          <w:w w:val="100"/>
          <w:kern w:val="2"/>
          <w:sz w:val="24"/>
          <w:szCs w:val="24"/>
          <w:highlight w:val="none"/>
          <w:lang w:val="en-US" w:eastAsia="zh-CN" w:bidi="ar-SA"/>
        </w:rPr>
        <w:sectPr>
          <w:footerReference r:id="rId4" w:type="first"/>
          <w:footerReference r:id="rId3" w:type="default"/>
          <w:pgSz w:w="11906" w:h="16838"/>
          <w:pgMar w:top="1440" w:right="1440" w:bottom="1440" w:left="1440" w:header="1077" w:footer="397" w:gutter="0"/>
          <w:pgBorders>
            <w:top w:val="none" w:sz="0" w:space="0"/>
            <w:left w:val="none" w:sz="0" w:space="0"/>
            <w:bottom w:val="none" w:sz="0" w:space="0"/>
            <w:right w:val="none" w:sz="0" w:space="0"/>
          </w:pgBorders>
          <w:lnNumType w:countBy="0"/>
          <w:pgNumType w:fmt="decimal" w:start="1"/>
          <w:cols w:space="425" w:num="1"/>
          <w:titlePg/>
          <w:vAlign w:val="top"/>
          <w:docGrid w:type="lines" w:linePitch="312" w:charSpace="0"/>
        </w:sectPr>
      </w:pPr>
    </w:p>
    <w:p w14:paraId="213A1BBA">
      <w:pPr>
        <w:spacing w:before="50" w:line="620" w:lineRule="exact"/>
        <w:ind w:firstLine="480" w:firstLineChars="200"/>
        <w:rPr>
          <w:rFonts w:hint="eastAsia" w:ascii="仿宋" w:hAnsi="仿宋" w:eastAsia="仿宋" w:cs="仿宋"/>
          <w:sz w:val="24"/>
          <w:highlight w:val="none"/>
          <w:lang w:val="en-US" w:eastAsia="zh-CN"/>
        </w:rPr>
      </w:pPr>
    </w:p>
    <w:p w14:paraId="0285844C">
      <w:pPr>
        <w:widowControl/>
        <w:snapToGrid w:val="0"/>
        <w:spacing w:before="0" w:beforeAutospacing="0" w:after="0" w:afterAutospacing="0" w:line="360" w:lineRule="auto"/>
        <w:ind w:firstLine="480" w:firstLineChars="200"/>
        <w:jc w:val="both"/>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附件1：</w:t>
      </w:r>
    </w:p>
    <w:p w14:paraId="187CA259">
      <w:pPr>
        <w:snapToGrid w:val="0"/>
        <w:spacing w:before="0" w:beforeAutospacing="0" w:after="0" w:afterAutospacing="0" w:line="360" w:lineRule="auto"/>
        <w:ind w:firstLine="803" w:firstLineChars="250"/>
        <w:jc w:val="center"/>
        <w:textAlignment w:val="baseline"/>
        <w:rPr>
          <w:rStyle w:val="6"/>
          <w:rFonts w:hint="eastAsia" w:ascii="仿宋" w:hAnsi="仿宋" w:eastAsia="仿宋" w:cs="仿宋"/>
          <w:b w:val="0"/>
          <w:i w:val="0"/>
          <w:caps w:val="0"/>
          <w:spacing w:val="0"/>
          <w:w w:val="100"/>
          <w:kern w:val="2"/>
          <w:sz w:val="32"/>
          <w:szCs w:val="32"/>
          <w:highlight w:val="none"/>
          <w:lang w:val="en-US" w:eastAsia="zh-CN" w:bidi="ar-SA"/>
        </w:rPr>
      </w:pPr>
      <w:r>
        <w:rPr>
          <w:rStyle w:val="6"/>
          <w:rFonts w:hint="eastAsia" w:ascii="仿宋" w:hAnsi="仿宋" w:eastAsia="仿宋" w:cs="仿宋"/>
          <w:b/>
          <w:bCs/>
          <w:i w:val="0"/>
          <w:caps w:val="0"/>
          <w:spacing w:val="0"/>
          <w:w w:val="100"/>
          <w:kern w:val="2"/>
          <w:sz w:val="32"/>
          <w:szCs w:val="32"/>
          <w:highlight w:val="none"/>
          <w:lang w:val="en-US" w:eastAsia="zh-CN" w:bidi="ar-SA"/>
        </w:rPr>
        <w:t>工程质量保修书</w:t>
      </w:r>
    </w:p>
    <w:p w14:paraId="166F7FC6">
      <w:pPr>
        <w:snapToGrid w:val="0"/>
        <w:spacing w:before="0" w:beforeAutospacing="0" w:after="0" w:afterAutospacing="0" w:line="360" w:lineRule="auto"/>
        <w:ind w:left="120" w:hanging="120"/>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发包人(全称)：__________________________________</w:t>
      </w:r>
    </w:p>
    <w:p w14:paraId="78A70D06">
      <w:pPr>
        <w:snapToGrid w:val="0"/>
        <w:spacing w:before="0" w:beforeAutospacing="0" w:after="0" w:afterAutospacing="0" w:line="360" w:lineRule="auto"/>
        <w:ind w:left="120" w:hanging="120"/>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 xml:space="preserve">承包人(全称)：__________________________________ </w:t>
      </w:r>
    </w:p>
    <w:p w14:paraId="0C38CE5E">
      <w:pPr>
        <w:snapToGrid w:val="0"/>
        <w:spacing w:before="0" w:beforeAutospacing="0" w:after="0" w:afterAutospacing="0" w:line="360" w:lineRule="auto"/>
        <w:ind w:firstLine="480" w:firstLineChars="200"/>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为保证____________________________________（工程名称）在合理使用期限内正常使用，发包人、承包人协商一致签订工程质量保修书。承包人在质量保修期内按照有关管理规定及双方约定承担工程质量保修责任。</w:t>
      </w:r>
    </w:p>
    <w:p w14:paraId="2A20DA2E">
      <w:pPr>
        <w:snapToGrid w:val="0"/>
        <w:spacing w:before="0" w:beforeAutospacing="0" w:after="0" w:afterAutospacing="0" w:line="360" w:lineRule="auto"/>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bCs/>
          <w:i w:val="0"/>
          <w:caps w:val="0"/>
          <w:spacing w:val="0"/>
          <w:w w:val="100"/>
          <w:kern w:val="2"/>
          <w:sz w:val="24"/>
          <w:szCs w:val="24"/>
          <w:highlight w:val="none"/>
          <w:lang w:val="en-US" w:eastAsia="zh-CN" w:bidi="ar-SA"/>
        </w:rPr>
        <w:t>一、工程质量保修范围和内容</w:t>
      </w:r>
      <w:r>
        <w:rPr>
          <w:rStyle w:val="6"/>
          <w:rFonts w:hint="eastAsia" w:ascii="仿宋" w:hAnsi="仿宋" w:eastAsia="仿宋" w:cs="仿宋"/>
          <w:b w:val="0"/>
          <w:i w:val="0"/>
          <w:caps w:val="0"/>
          <w:spacing w:val="0"/>
          <w:w w:val="100"/>
          <w:kern w:val="2"/>
          <w:sz w:val="24"/>
          <w:szCs w:val="24"/>
          <w:highlight w:val="none"/>
          <w:lang w:val="en-US" w:eastAsia="zh-CN" w:bidi="ar-SA"/>
        </w:rPr>
        <w:t>_______________________________________________________________________________________________________________________________________________________________________________________________________________</w:t>
      </w:r>
    </w:p>
    <w:p w14:paraId="62BDAA6A">
      <w:pPr>
        <w:snapToGrid w:val="0"/>
        <w:spacing w:before="0" w:beforeAutospacing="0" w:after="0" w:afterAutospacing="0" w:line="360" w:lineRule="auto"/>
        <w:jc w:val="left"/>
        <w:textAlignment w:val="baseline"/>
        <w:rPr>
          <w:rStyle w:val="6"/>
          <w:rFonts w:hint="eastAsia" w:ascii="仿宋" w:hAnsi="仿宋" w:eastAsia="仿宋" w:cs="仿宋"/>
          <w:b/>
          <w:bCs/>
          <w:i w:val="0"/>
          <w:caps w:val="0"/>
          <w:spacing w:val="0"/>
          <w:w w:val="100"/>
          <w:kern w:val="2"/>
          <w:sz w:val="24"/>
          <w:szCs w:val="24"/>
          <w:highlight w:val="none"/>
          <w:lang w:val="en-US" w:eastAsia="zh-CN" w:bidi="ar-SA"/>
        </w:rPr>
      </w:pPr>
      <w:r>
        <w:rPr>
          <w:rStyle w:val="6"/>
          <w:rFonts w:hint="eastAsia" w:ascii="仿宋" w:hAnsi="仿宋" w:eastAsia="仿宋" w:cs="仿宋"/>
          <w:b/>
          <w:bCs/>
          <w:i w:val="0"/>
          <w:caps w:val="0"/>
          <w:spacing w:val="0"/>
          <w:w w:val="100"/>
          <w:kern w:val="2"/>
          <w:sz w:val="24"/>
          <w:szCs w:val="24"/>
          <w:highlight w:val="none"/>
          <w:lang w:val="en-US" w:eastAsia="zh-CN" w:bidi="ar-SA"/>
        </w:rPr>
        <w:t>二、质量保修期</w:t>
      </w:r>
    </w:p>
    <w:p w14:paraId="2B157C23">
      <w:pPr>
        <w:snapToGrid w:val="0"/>
        <w:spacing w:before="0" w:beforeAutospacing="0" w:after="0" w:afterAutospacing="0" w:line="360" w:lineRule="auto"/>
        <w:ind w:firstLine="480" w:firstLineChars="200"/>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质量保修期自工程竣工验收合格之日起计算。分单项竣工验收的工程，按单项工程分别计算质量保修期。双方根据《建设工程质量管理条例》及国家有关规定，结合具体工程约定质量保修期如下：</w:t>
      </w:r>
    </w:p>
    <w:p w14:paraId="353C161C">
      <w:pPr>
        <w:snapToGrid w:val="0"/>
        <w:spacing w:before="0" w:beforeAutospacing="0" w:after="0" w:afterAutospacing="0" w:line="360" w:lineRule="auto"/>
        <w:ind w:firstLine="480" w:firstLineChars="200"/>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1、采暖工程为</w:t>
      </w:r>
      <w:r>
        <w:rPr>
          <w:rStyle w:val="6"/>
          <w:rFonts w:hint="eastAsia" w:ascii="仿宋" w:hAnsi="仿宋" w:eastAsia="仿宋" w:cs="仿宋"/>
          <w:b w:val="0"/>
          <w:i w:val="0"/>
          <w:caps w:val="0"/>
          <w:spacing w:val="0"/>
          <w:w w:val="100"/>
          <w:kern w:val="2"/>
          <w:sz w:val="24"/>
          <w:szCs w:val="24"/>
          <w:highlight w:val="none"/>
          <w:u w:val="single" w:color="000000"/>
          <w:lang w:val="en-US" w:eastAsia="zh-CN" w:bidi="ar-SA"/>
        </w:rPr>
        <w:t xml:space="preserve"> 2 </w:t>
      </w:r>
      <w:r>
        <w:rPr>
          <w:rStyle w:val="6"/>
          <w:rFonts w:hint="eastAsia" w:ascii="仿宋" w:hAnsi="仿宋" w:eastAsia="仿宋" w:cs="仿宋"/>
          <w:b w:val="0"/>
          <w:i w:val="0"/>
          <w:caps w:val="0"/>
          <w:spacing w:val="0"/>
          <w:w w:val="100"/>
          <w:kern w:val="2"/>
          <w:sz w:val="24"/>
          <w:szCs w:val="24"/>
          <w:highlight w:val="none"/>
          <w:lang w:val="en-US" w:eastAsia="zh-CN" w:bidi="ar-SA"/>
        </w:rPr>
        <w:t>年；</w:t>
      </w:r>
    </w:p>
    <w:p w14:paraId="4C3F36C7">
      <w:pPr>
        <w:snapToGrid w:val="0"/>
        <w:spacing w:before="0" w:beforeAutospacing="0" w:after="0" w:afterAutospacing="0" w:line="360" w:lineRule="auto"/>
        <w:ind w:left="479" w:leftChars="228"/>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2、电气工程为</w:t>
      </w:r>
      <w:r>
        <w:rPr>
          <w:rStyle w:val="6"/>
          <w:rFonts w:hint="eastAsia" w:ascii="仿宋" w:hAnsi="仿宋" w:eastAsia="仿宋" w:cs="仿宋"/>
          <w:b w:val="0"/>
          <w:i w:val="0"/>
          <w:caps w:val="0"/>
          <w:spacing w:val="0"/>
          <w:w w:val="100"/>
          <w:kern w:val="2"/>
          <w:sz w:val="24"/>
          <w:szCs w:val="24"/>
          <w:highlight w:val="none"/>
          <w:u w:val="single" w:color="000000"/>
          <w:lang w:val="en-US" w:eastAsia="zh-CN" w:bidi="ar-SA"/>
        </w:rPr>
        <w:t xml:space="preserve"> 2 </w:t>
      </w:r>
      <w:r>
        <w:rPr>
          <w:rStyle w:val="6"/>
          <w:rFonts w:hint="eastAsia" w:ascii="仿宋" w:hAnsi="仿宋" w:eastAsia="仿宋" w:cs="仿宋"/>
          <w:b w:val="0"/>
          <w:i w:val="0"/>
          <w:caps w:val="0"/>
          <w:spacing w:val="0"/>
          <w:w w:val="100"/>
          <w:kern w:val="2"/>
          <w:sz w:val="24"/>
          <w:szCs w:val="24"/>
          <w:highlight w:val="none"/>
          <w:lang w:val="en-US" w:eastAsia="zh-CN" w:bidi="ar-SA"/>
        </w:rPr>
        <w:t>年；</w:t>
      </w:r>
    </w:p>
    <w:p w14:paraId="0B87826F">
      <w:pPr>
        <w:snapToGrid w:val="0"/>
        <w:spacing w:before="0" w:beforeAutospacing="0" w:after="0" w:afterAutospacing="0" w:line="360" w:lineRule="auto"/>
        <w:ind w:left="479" w:leftChars="228"/>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3、给排水工程为</w:t>
      </w:r>
      <w:r>
        <w:rPr>
          <w:rStyle w:val="6"/>
          <w:rFonts w:hint="eastAsia" w:ascii="仿宋" w:hAnsi="仿宋" w:eastAsia="仿宋" w:cs="仿宋"/>
          <w:b w:val="0"/>
          <w:i w:val="0"/>
          <w:caps w:val="0"/>
          <w:spacing w:val="0"/>
          <w:w w:val="100"/>
          <w:kern w:val="2"/>
          <w:sz w:val="24"/>
          <w:szCs w:val="24"/>
          <w:highlight w:val="none"/>
          <w:u w:val="single" w:color="000000"/>
          <w:lang w:val="en-US" w:eastAsia="zh-CN" w:bidi="ar-SA"/>
        </w:rPr>
        <w:t xml:space="preserve"> 2 </w:t>
      </w:r>
      <w:r>
        <w:rPr>
          <w:rStyle w:val="6"/>
          <w:rFonts w:hint="eastAsia" w:ascii="仿宋" w:hAnsi="仿宋" w:eastAsia="仿宋" w:cs="仿宋"/>
          <w:b w:val="0"/>
          <w:i w:val="0"/>
          <w:caps w:val="0"/>
          <w:spacing w:val="0"/>
          <w:w w:val="100"/>
          <w:kern w:val="2"/>
          <w:sz w:val="24"/>
          <w:szCs w:val="24"/>
          <w:highlight w:val="none"/>
          <w:lang w:val="en-US" w:eastAsia="zh-CN" w:bidi="ar-SA"/>
        </w:rPr>
        <w:t>年；</w:t>
      </w:r>
    </w:p>
    <w:p w14:paraId="3B8DA20F">
      <w:pPr>
        <w:snapToGrid w:val="0"/>
        <w:spacing w:before="0" w:beforeAutospacing="0" w:after="0" w:afterAutospacing="0" w:line="360" w:lineRule="auto"/>
        <w:ind w:left="479" w:leftChars="228"/>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4、土建工程为：</w:t>
      </w:r>
      <w:r>
        <w:rPr>
          <w:rStyle w:val="6"/>
          <w:rFonts w:hint="eastAsia" w:ascii="仿宋" w:hAnsi="仿宋" w:eastAsia="仿宋" w:cs="仿宋"/>
          <w:b w:val="0"/>
          <w:i w:val="0"/>
          <w:caps w:val="0"/>
          <w:spacing w:val="0"/>
          <w:w w:val="100"/>
          <w:kern w:val="2"/>
          <w:sz w:val="24"/>
          <w:szCs w:val="24"/>
          <w:highlight w:val="none"/>
          <w:u w:val="single" w:color="000000"/>
          <w:lang w:val="en-US" w:eastAsia="zh-CN" w:bidi="ar-SA"/>
        </w:rPr>
        <w:t xml:space="preserve"> 5 </w:t>
      </w:r>
      <w:r>
        <w:rPr>
          <w:rStyle w:val="6"/>
          <w:rFonts w:hint="eastAsia" w:ascii="仿宋" w:hAnsi="仿宋" w:eastAsia="仿宋" w:cs="仿宋"/>
          <w:b w:val="0"/>
          <w:i w:val="0"/>
          <w:caps w:val="0"/>
          <w:spacing w:val="0"/>
          <w:w w:val="100"/>
          <w:kern w:val="2"/>
          <w:sz w:val="24"/>
          <w:szCs w:val="24"/>
          <w:highlight w:val="none"/>
          <w:lang w:val="en-US" w:eastAsia="zh-CN" w:bidi="ar-SA"/>
        </w:rPr>
        <w:t>年；</w:t>
      </w:r>
    </w:p>
    <w:p w14:paraId="4D059456">
      <w:pPr>
        <w:snapToGrid w:val="0"/>
        <w:spacing w:before="0" w:beforeAutospacing="0" w:after="0" w:afterAutospacing="0" w:line="360" w:lineRule="auto"/>
        <w:ind w:left="479" w:leftChars="228"/>
        <w:jc w:val="left"/>
        <w:textAlignment w:val="baseline"/>
        <w:rPr>
          <w:rStyle w:val="6"/>
          <w:rFonts w:hint="eastAsia" w:ascii="仿宋" w:hAnsi="仿宋" w:eastAsia="仿宋" w:cs="仿宋"/>
          <w:b w:val="0"/>
          <w:i w:val="0"/>
          <w:caps w:val="0"/>
          <w:spacing w:val="0"/>
          <w:w w:val="100"/>
          <w:kern w:val="2"/>
          <w:sz w:val="24"/>
          <w:szCs w:val="24"/>
          <w:highlight w:val="none"/>
          <w:u w:val="singl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5、消防工程：</w:t>
      </w:r>
      <w:r>
        <w:rPr>
          <w:rStyle w:val="6"/>
          <w:rFonts w:hint="eastAsia" w:ascii="仿宋" w:hAnsi="仿宋" w:eastAsia="仿宋" w:cs="仿宋"/>
          <w:b w:val="0"/>
          <w:i w:val="0"/>
          <w:caps w:val="0"/>
          <w:spacing w:val="0"/>
          <w:w w:val="100"/>
          <w:kern w:val="2"/>
          <w:sz w:val="24"/>
          <w:szCs w:val="24"/>
          <w:highlight w:val="none"/>
          <w:u w:val="single" w:color="000000"/>
          <w:lang w:val="en-US" w:eastAsia="zh-CN" w:bidi="ar-SA"/>
        </w:rPr>
        <w:t xml:space="preserve"> 2 </w:t>
      </w:r>
      <w:r>
        <w:rPr>
          <w:rStyle w:val="6"/>
          <w:rFonts w:hint="eastAsia" w:ascii="仿宋" w:hAnsi="仿宋" w:eastAsia="仿宋" w:cs="仿宋"/>
          <w:b w:val="0"/>
          <w:i w:val="0"/>
          <w:caps w:val="0"/>
          <w:spacing w:val="0"/>
          <w:w w:val="100"/>
          <w:kern w:val="2"/>
          <w:sz w:val="24"/>
          <w:szCs w:val="24"/>
          <w:highlight w:val="none"/>
          <w:lang w:val="en-US" w:eastAsia="zh-CN" w:bidi="ar-SA"/>
        </w:rPr>
        <w:t>年；</w:t>
      </w:r>
    </w:p>
    <w:p w14:paraId="1AA2B52D">
      <w:pPr>
        <w:snapToGrid w:val="0"/>
        <w:spacing w:before="0" w:beforeAutospacing="0" w:after="0" w:afterAutospacing="0" w:line="360" w:lineRule="auto"/>
        <w:ind w:left="479" w:leftChars="228"/>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6、通风工程：</w:t>
      </w:r>
      <w:r>
        <w:rPr>
          <w:rStyle w:val="6"/>
          <w:rFonts w:hint="eastAsia" w:ascii="仿宋" w:hAnsi="仿宋" w:eastAsia="仿宋" w:cs="仿宋"/>
          <w:b w:val="0"/>
          <w:i w:val="0"/>
          <w:caps w:val="0"/>
          <w:spacing w:val="0"/>
          <w:w w:val="100"/>
          <w:kern w:val="2"/>
          <w:sz w:val="24"/>
          <w:szCs w:val="24"/>
          <w:highlight w:val="none"/>
          <w:u w:val="single" w:color="000000"/>
          <w:lang w:val="en-US" w:eastAsia="zh-CN" w:bidi="ar-SA"/>
        </w:rPr>
        <w:t xml:space="preserve"> 2 </w:t>
      </w:r>
      <w:r>
        <w:rPr>
          <w:rStyle w:val="6"/>
          <w:rFonts w:hint="eastAsia" w:ascii="仿宋" w:hAnsi="仿宋" w:eastAsia="仿宋" w:cs="仿宋"/>
          <w:b w:val="0"/>
          <w:i w:val="0"/>
          <w:caps w:val="0"/>
          <w:spacing w:val="0"/>
          <w:w w:val="100"/>
          <w:kern w:val="2"/>
          <w:sz w:val="24"/>
          <w:szCs w:val="24"/>
          <w:highlight w:val="none"/>
          <w:lang w:val="en-US" w:eastAsia="zh-CN" w:bidi="ar-SA"/>
        </w:rPr>
        <w:t>年；</w:t>
      </w:r>
    </w:p>
    <w:p w14:paraId="706213C7">
      <w:pPr>
        <w:snapToGrid w:val="0"/>
        <w:spacing w:before="0" w:beforeAutospacing="0" w:after="0" w:afterAutospacing="0" w:line="360" w:lineRule="auto"/>
        <w:ind w:left="479" w:leftChars="228"/>
        <w:jc w:val="left"/>
        <w:textAlignment w:val="baseline"/>
        <w:rPr>
          <w:rStyle w:val="6"/>
          <w:rFonts w:hint="eastAsia" w:ascii="仿宋" w:hAnsi="仿宋" w:eastAsia="仿宋" w:cs="仿宋"/>
          <w:b w:val="0"/>
          <w:i w:val="0"/>
          <w:caps w:val="0"/>
          <w:spacing w:val="0"/>
          <w:w w:val="100"/>
          <w:kern w:val="2"/>
          <w:sz w:val="24"/>
          <w:szCs w:val="24"/>
          <w:highlight w:val="none"/>
          <w:u w:val="singl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7、其他约定：</w:t>
      </w:r>
      <w:r>
        <w:rPr>
          <w:rStyle w:val="6"/>
          <w:rFonts w:hint="eastAsia" w:ascii="仿宋" w:hAnsi="仿宋" w:eastAsia="仿宋" w:cs="仿宋"/>
          <w:b w:val="0"/>
          <w:i w:val="0"/>
          <w:caps w:val="0"/>
          <w:spacing w:val="0"/>
          <w:w w:val="100"/>
          <w:kern w:val="2"/>
          <w:sz w:val="24"/>
          <w:szCs w:val="24"/>
          <w:highlight w:val="none"/>
          <w:u w:val="single" w:color="000000"/>
          <w:lang w:val="en-US" w:eastAsia="zh-CN" w:bidi="ar-SA"/>
        </w:rPr>
        <w:t xml:space="preserve">      </w:t>
      </w:r>
      <w:r>
        <w:rPr>
          <w:rStyle w:val="6"/>
          <w:rFonts w:hint="eastAsia" w:ascii="仿宋" w:hAnsi="仿宋" w:eastAsia="仿宋" w:cs="仿宋"/>
          <w:b w:val="0"/>
          <w:i w:val="0"/>
          <w:caps w:val="0"/>
          <w:spacing w:val="0"/>
          <w:w w:val="100"/>
          <w:kern w:val="2"/>
          <w:sz w:val="24"/>
          <w:szCs w:val="24"/>
          <w:highlight w:val="none"/>
          <w:lang w:val="en-US" w:eastAsia="zh-CN" w:bidi="ar-SA"/>
        </w:rPr>
        <w:t>工程为</w:t>
      </w:r>
      <w:r>
        <w:rPr>
          <w:rStyle w:val="6"/>
          <w:rFonts w:hint="eastAsia" w:ascii="仿宋" w:hAnsi="仿宋" w:eastAsia="仿宋" w:cs="仿宋"/>
          <w:b w:val="0"/>
          <w:i w:val="0"/>
          <w:caps w:val="0"/>
          <w:spacing w:val="0"/>
          <w:w w:val="100"/>
          <w:kern w:val="2"/>
          <w:sz w:val="24"/>
          <w:szCs w:val="24"/>
          <w:highlight w:val="none"/>
          <w:u w:val="single" w:color="000000"/>
          <w:lang w:val="en-US" w:eastAsia="zh-CN" w:bidi="ar-SA"/>
        </w:rPr>
        <w:t xml:space="preserve">      </w:t>
      </w:r>
      <w:r>
        <w:rPr>
          <w:rStyle w:val="6"/>
          <w:rFonts w:hint="eastAsia" w:ascii="仿宋" w:hAnsi="仿宋" w:eastAsia="仿宋" w:cs="仿宋"/>
          <w:b w:val="0"/>
          <w:i w:val="0"/>
          <w:caps w:val="0"/>
          <w:spacing w:val="0"/>
          <w:w w:val="100"/>
          <w:kern w:val="2"/>
          <w:sz w:val="24"/>
          <w:szCs w:val="24"/>
          <w:highlight w:val="none"/>
          <w:lang w:val="en-US" w:eastAsia="zh-CN" w:bidi="ar-SA"/>
        </w:rPr>
        <w:t>年。</w:t>
      </w:r>
    </w:p>
    <w:p w14:paraId="3BB03E52">
      <w:pPr>
        <w:snapToGrid w:val="0"/>
        <w:spacing w:before="0" w:beforeAutospacing="0" w:after="0" w:afterAutospacing="0" w:line="360" w:lineRule="auto"/>
        <w:jc w:val="left"/>
        <w:textAlignment w:val="baseline"/>
        <w:rPr>
          <w:rStyle w:val="6"/>
          <w:rFonts w:hint="eastAsia" w:ascii="仿宋" w:hAnsi="仿宋" w:eastAsia="仿宋" w:cs="仿宋"/>
          <w:b/>
          <w:bCs/>
          <w:i w:val="0"/>
          <w:caps w:val="0"/>
          <w:spacing w:val="0"/>
          <w:w w:val="100"/>
          <w:kern w:val="2"/>
          <w:sz w:val="24"/>
          <w:szCs w:val="24"/>
          <w:highlight w:val="none"/>
          <w:lang w:val="en-US" w:eastAsia="zh-CN" w:bidi="ar-SA"/>
        </w:rPr>
      </w:pPr>
      <w:r>
        <w:rPr>
          <w:rStyle w:val="6"/>
          <w:rFonts w:hint="eastAsia" w:ascii="仿宋" w:hAnsi="仿宋" w:eastAsia="仿宋" w:cs="仿宋"/>
          <w:b/>
          <w:bCs/>
          <w:i w:val="0"/>
          <w:caps w:val="0"/>
          <w:spacing w:val="0"/>
          <w:w w:val="100"/>
          <w:kern w:val="2"/>
          <w:sz w:val="24"/>
          <w:szCs w:val="24"/>
          <w:highlight w:val="none"/>
          <w:lang w:val="en-US" w:eastAsia="zh-CN" w:bidi="ar-SA"/>
        </w:rPr>
        <w:t>三、质量保修责任</w:t>
      </w:r>
    </w:p>
    <w:p w14:paraId="3E0930CD">
      <w:pPr>
        <w:snapToGrid w:val="0"/>
        <w:spacing w:before="0" w:beforeAutospacing="0" w:after="0" w:afterAutospacing="0" w:line="360" w:lineRule="auto"/>
        <w:ind w:firstLine="481"/>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1、属于保修范围和内容的项目，承包人应在接到修理通知之日后7天内派人修理。承包人不在约定期限内派人修理，发包人可委托其他人员修理，保修费用从质量保修金内扣除。</w:t>
      </w:r>
    </w:p>
    <w:p w14:paraId="16B1D0BF">
      <w:pPr>
        <w:snapToGrid w:val="0"/>
        <w:spacing w:before="0" w:beforeAutospacing="0" w:after="0" w:afterAutospacing="0" w:line="360" w:lineRule="auto"/>
        <w:ind w:firstLine="481"/>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2、发生须紧急抢修事故，承包人接到事故通知后，应立即到达事故现场抢修。非承包人施工质量引起的事故，抢修费用由发包人承担。</w:t>
      </w:r>
    </w:p>
    <w:p w14:paraId="757130AA">
      <w:pPr>
        <w:snapToGrid w:val="0"/>
        <w:spacing w:before="0" w:beforeAutospacing="0" w:after="0" w:afterAutospacing="0" w:line="360" w:lineRule="auto"/>
        <w:ind w:firstLine="480" w:firstLineChars="200"/>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3、在国家规定的工程合理使用期限内，承包人确保地基基础工程和主体结构的质量。因承包人原因致使工程在合理使用期限内造成人身和财产损害的，承包人应承担损害赔偿责任。</w:t>
      </w:r>
    </w:p>
    <w:p w14:paraId="5856953A">
      <w:pPr>
        <w:numPr>
          <w:ilvl w:val="0"/>
          <w:numId w:val="1"/>
        </w:numPr>
        <w:snapToGrid w:val="0"/>
        <w:spacing w:before="0" w:beforeAutospacing="0" w:after="0" w:afterAutospacing="0" w:line="360" w:lineRule="auto"/>
        <w:jc w:val="left"/>
        <w:textAlignment w:val="baseline"/>
        <w:rPr>
          <w:rStyle w:val="6"/>
          <w:rFonts w:hint="eastAsia" w:ascii="仿宋" w:hAnsi="仿宋" w:eastAsia="仿宋" w:cs="仿宋"/>
          <w:b/>
          <w:bCs/>
          <w:i w:val="0"/>
          <w:caps w:val="0"/>
          <w:spacing w:val="0"/>
          <w:w w:val="100"/>
          <w:kern w:val="0"/>
          <w:sz w:val="24"/>
          <w:szCs w:val="24"/>
          <w:highlight w:val="none"/>
          <w:lang w:val="en-US" w:eastAsia="zh-CN" w:bidi="ar-SA"/>
        </w:rPr>
      </w:pPr>
      <w:r>
        <w:rPr>
          <w:rStyle w:val="6"/>
          <w:rFonts w:hint="eastAsia" w:ascii="仿宋" w:hAnsi="仿宋" w:eastAsia="仿宋" w:cs="仿宋"/>
          <w:b/>
          <w:bCs/>
          <w:i w:val="0"/>
          <w:caps w:val="0"/>
          <w:spacing w:val="0"/>
          <w:w w:val="100"/>
          <w:kern w:val="2"/>
          <w:sz w:val="24"/>
          <w:szCs w:val="24"/>
          <w:highlight w:val="none"/>
          <w:lang w:val="en-US" w:eastAsia="zh-CN" w:bidi="ar-SA"/>
        </w:rPr>
        <w:t>质量保修金的支付</w:t>
      </w:r>
    </w:p>
    <w:p w14:paraId="55948FDE">
      <w:pPr>
        <w:snapToGrid w:val="0"/>
        <w:spacing w:before="0" w:beforeAutospacing="0" w:after="0" w:afterAutospacing="0" w:line="360" w:lineRule="auto"/>
        <w:jc w:val="left"/>
        <w:textAlignment w:val="baseline"/>
        <w:rPr>
          <w:rStyle w:val="6"/>
          <w:rFonts w:hint="eastAsia" w:ascii="仿宋" w:hAnsi="仿宋" w:eastAsia="仿宋" w:cs="仿宋"/>
          <w:b w:val="0"/>
          <w:i w:val="0"/>
          <w:caps w:val="0"/>
          <w:spacing w:val="0"/>
          <w:w w:val="100"/>
          <w:kern w:val="0"/>
          <w:sz w:val="24"/>
          <w:szCs w:val="24"/>
          <w:highlight w:val="none"/>
          <w:lang w:val="en-US" w:eastAsia="zh-CN" w:bidi="ar-SA"/>
        </w:rPr>
      </w:pPr>
      <w:r>
        <w:rPr>
          <w:rStyle w:val="6"/>
          <w:rFonts w:hint="eastAsia" w:ascii="仿宋" w:hAnsi="仿宋" w:eastAsia="仿宋" w:cs="仿宋"/>
          <w:b w:val="0"/>
          <w:i w:val="0"/>
          <w:caps w:val="0"/>
          <w:spacing w:val="0"/>
          <w:w w:val="100"/>
          <w:kern w:val="0"/>
          <w:sz w:val="24"/>
          <w:szCs w:val="24"/>
          <w:highlight w:val="none"/>
          <w:lang w:val="en-US" w:eastAsia="zh-CN" w:bidi="ar-SA"/>
        </w:rPr>
        <w:t>/</w:t>
      </w:r>
    </w:p>
    <w:p w14:paraId="30CE0F0E">
      <w:pPr>
        <w:numPr>
          <w:ilvl w:val="0"/>
          <w:numId w:val="1"/>
        </w:numPr>
        <w:snapToGrid w:val="0"/>
        <w:spacing w:before="0" w:beforeAutospacing="0" w:after="0" w:afterAutospacing="0" w:line="360" w:lineRule="auto"/>
        <w:jc w:val="left"/>
        <w:textAlignment w:val="baseline"/>
        <w:rPr>
          <w:rStyle w:val="6"/>
          <w:rFonts w:hint="eastAsia" w:ascii="仿宋" w:hAnsi="仿宋" w:eastAsia="仿宋" w:cs="仿宋"/>
          <w:b/>
          <w:bCs/>
          <w:i w:val="0"/>
          <w:caps w:val="0"/>
          <w:spacing w:val="0"/>
          <w:w w:val="100"/>
          <w:kern w:val="2"/>
          <w:sz w:val="24"/>
          <w:szCs w:val="24"/>
          <w:highlight w:val="none"/>
          <w:lang w:val="en-US" w:eastAsia="zh-CN" w:bidi="ar-SA"/>
        </w:rPr>
      </w:pPr>
      <w:r>
        <w:rPr>
          <w:rStyle w:val="6"/>
          <w:rFonts w:hint="eastAsia" w:ascii="仿宋" w:hAnsi="仿宋" w:eastAsia="仿宋" w:cs="仿宋"/>
          <w:b/>
          <w:bCs/>
          <w:i w:val="0"/>
          <w:caps w:val="0"/>
          <w:spacing w:val="0"/>
          <w:w w:val="100"/>
          <w:kern w:val="2"/>
          <w:sz w:val="24"/>
          <w:szCs w:val="24"/>
          <w:highlight w:val="none"/>
          <w:lang w:val="en-US" w:eastAsia="zh-CN" w:bidi="ar-SA"/>
        </w:rPr>
        <w:t>质量保修金的返还</w:t>
      </w:r>
    </w:p>
    <w:p w14:paraId="16043115">
      <w:pPr>
        <w:snapToGrid w:val="0"/>
        <w:spacing w:before="0" w:beforeAutospacing="0" w:after="0" w:afterAutospacing="0" w:line="360" w:lineRule="auto"/>
        <w:ind w:firstLine="240" w:firstLineChars="100"/>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自验收合格之日起满一年无质量问题一个月内无息支付。</w:t>
      </w:r>
    </w:p>
    <w:p w14:paraId="60143520">
      <w:pPr>
        <w:snapToGrid w:val="0"/>
        <w:spacing w:before="0" w:beforeAutospacing="0" w:after="0" w:afterAutospacing="0" w:line="360" w:lineRule="auto"/>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bCs/>
          <w:i w:val="0"/>
          <w:caps w:val="0"/>
          <w:spacing w:val="0"/>
          <w:w w:val="100"/>
          <w:kern w:val="2"/>
          <w:sz w:val="24"/>
          <w:szCs w:val="24"/>
          <w:highlight w:val="none"/>
          <w:lang w:val="en-US" w:eastAsia="zh-CN" w:bidi="ar-SA"/>
        </w:rPr>
        <w:t>六、其他</w:t>
      </w:r>
    </w:p>
    <w:p w14:paraId="391198DA">
      <w:pPr>
        <w:snapToGrid w:val="0"/>
        <w:spacing w:before="0" w:beforeAutospacing="0" w:after="0" w:afterAutospacing="0" w:line="360" w:lineRule="auto"/>
        <w:ind w:firstLine="200"/>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双方约定的其他工程质量保修事项：</w:t>
      </w:r>
    </w:p>
    <w:p w14:paraId="0D9C2394">
      <w:pPr>
        <w:snapToGrid w:val="0"/>
        <w:spacing w:before="0" w:beforeAutospacing="0" w:after="0" w:afterAutospacing="0" w:line="360" w:lineRule="auto"/>
        <w:ind w:left="240" w:hanging="240"/>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_____________________________________________________________本工程质量保修书做为施工合同的附件，由施工合同发包人、承包人双方共同签订。</w:t>
      </w:r>
    </w:p>
    <w:p w14:paraId="7B8497E9">
      <w:pPr>
        <w:snapToGrid w:val="0"/>
        <w:spacing w:before="0" w:beforeAutospacing="0" w:after="0" w:afterAutospacing="0" w:line="360" w:lineRule="auto"/>
        <w:ind w:left="240" w:hanging="240"/>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p>
    <w:p w14:paraId="1B8C8AC0">
      <w:pPr>
        <w:snapToGrid w:val="0"/>
        <w:spacing w:before="0" w:beforeAutospacing="0" w:after="0" w:afterAutospacing="0" w:line="360" w:lineRule="auto"/>
        <w:ind w:firstLine="200"/>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发包人（公章）：______________           承包人（公章）：____________</w:t>
      </w:r>
    </w:p>
    <w:p w14:paraId="0E232B1A">
      <w:pPr>
        <w:snapToGrid w:val="0"/>
        <w:spacing w:before="0" w:beforeAutospacing="0" w:after="0" w:afterAutospacing="0" w:line="360" w:lineRule="auto"/>
        <w:ind w:firstLine="200"/>
        <w:jc w:val="left"/>
        <w:textAlignment w:val="baseline"/>
        <w:rPr>
          <w:rStyle w:val="6"/>
          <w:rFonts w:hint="eastAsia" w:ascii="仿宋" w:hAnsi="仿宋" w:eastAsia="仿宋" w:cs="仿宋"/>
          <w:b w:val="0"/>
          <w:i w:val="0"/>
          <w:caps w:val="0"/>
          <w:spacing w:val="0"/>
          <w:w w:val="100"/>
          <w:kern w:val="2"/>
          <w:sz w:val="24"/>
          <w:szCs w:val="24"/>
          <w:highlight w:val="none"/>
          <w:lang w:val="en-US" w:eastAsia="zh-CN" w:bidi="ar-SA"/>
        </w:rPr>
      </w:pPr>
      <w:r>
        <w:rPr>
          <w:rStyle w:val="6"/>
          <w:rFonts w:hint="eastAsia" w:ascii="仿宋" w:hAnsi="仿宋" w:eastAsia="仿宋" w:cs="仿宋"/>
          <w:b w:val="0"/>
          <w:i w:val="0"/>
          <w:caps w:val="0"/>
          <w:spacing w:val="0"/>
          <w:w w:val="100"/>
          <w:kern w:val="2"/>
          <w:sz w:val="24"/>
          <w:szCs w:val="24"/>
          <w:highlight w:val="none"/>
          <w:lang w:val="en-US" w:eastAsia="zh-CN" w:bidi="ar-SA"/>
        </w:rPr>
        <w:t>法定代表人（签字）：                     法定代表人（签字）：</w:t>
      </w:r>
    </w:p>
    <w:p w14:paraId="1BCDBC78">
      <w:pPr>
        <w:snapToGrid w:val="0"/>
        <w:spacing w:before="0" w:beforeAutospacing="0" w:after="0" w:afterAutospacing="0" w:line="360" w:lineRule="auto"/>
        <w:jc w:val="center"/>
        <w:textAlignment w:val="baseline"/>
        <w:rPr>
          <w:rFonts w:hint="eastAsia" w:ascii="仿宋" w:hAnsi="仿宋" w:eastAsia="仿宋" w:cs="仿宋"/>
        </w:rPr>
      </w:pPr>
      <w:r>
        <w:rPr>
          <w:rStyle w:val="6"/>
          <w:rFonts w:hint="eastAsia" w:ascii="仿宋" w:hAnsi="仿宋" w:eastAsia="仿宋" w:cs="仿宋"/>
          <w:b w:val="0"/>
          <w:i w:val="0"/>
          <w:caps w:val="0"/>
          <w:spacing w:val="0"/>
          <w:w w:val="100"/>
          <w:kern w:val="2"/>
          <w:sz w:val="24"/>
          <w:szCs w:val="24"/>
          <w:highlight w:val="none"/>
          <w:lang w:val="en-US" w:eastAsia="zh-CN" w:bidi="ar-SA"/>
        </w:rPr>
        <w:t xml:space="preserve">_____年_____月_____日                </w:t>
      </w:r>
      <w:bookmarkStart w:id="0" w:name="_GoBack"/>
      <w:bookmarkEnd w:id="0"/>
      <w:r>
        <w:rPr>
          <w:rStyle w:val="6"/>
          <w:rFonts w:hint="eastAsia" w:ascii="仿宋" w:hAnsi="仿宋" w:eastAsia="仿宋" w:cs="仿宋"/>
          <w:b w:val="0"/>
          <w:i w:val="0"/>
          <w:caps w:val="0"/>
          <w:spacing w:val="0"/>
          <w:w w:val="100"/>
          <w:kern w:val="2"/>
          <w:sz w:val="24"/>
          <w:szCs w:val="24"/>
          <w:highlight w:val="none"/>
          <w:lang w:val="en-US" w:eastAsia="zh-CN" w:bidi="ar-SA"/>
        </w:rPr>
        <w:t>_____ 年_____月_____日</w:t>
      </w:r>
    </w:p>
    <w:p w14:paraId="2C2E9CD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C712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8E7D5E">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8E7D5E">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42C3C">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F4257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3F4257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pPr>
        <w:widowControl/>
        <w:textAlignment w:val="baseline"/>
      </w:pPr>
      <w:rPr>
        <w:rStyle w:val="6"/>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3F32EA"/>
    <w:rsid w:val="383F3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customStyle="1" w:styleId="5">
    <w:name w:val="UserStyle_1"/>
    <w:basedOn w:val="6"/>
    <w:link w:val="7"/>
    <w:qFormat/>
    <w:uiPriority w:val="0"/>
    <w:rPr>
      <w:rFonts w:eastAsia="宋体" w:cs="Times New Roman"/>
      <w:b/>
      <w:bCs/>
      <w:kern w:val="44"/>
      <w:sz w:val="32"/>
      <w:szCs w:val="44"/>
      <w:lang w:val="en-US" w:eastAsia="zh-CN" w:bidi="ar-SA"/>
    </w:rPr>
  </w:style>
  <w:style w:type="character" w:customStyle="1" w:styleId="6">
    <w:name w:val="NormalCharacter"/>
    <w:link w:val="1"/>
    <w:qFormat/>
    <w:uiPriority w:val="0"/>
    <w:rPr>
      <w:rFonts w:ascii="Times New Roman" w:hAnsi="Times New Roman" w:eastAsia="宋体" w:cs="Times New Roman"/>
      <w:kern w:val="2"/>
      <w:sz w:val="21"/>
      <w:szCs w:val="24"/>
      <w:lang w:val="en-US" w:eastAsia="zh-CN" w:bidi="ar-SA"/>
    </w:rPr>
  </w:style>
  <w:style w:type="paragraph" w:customStyle="1" w:styleId="7">
    <w:name w:val="Heading1"/>
    <w:basedOn w:val="1"/>
    <w:next w:val="1"/>
    <w:link w:val="5"/>
    <w:qFormat/>
    <w:uiPriority w:val="0"/>
    <w:pPr>
      <w:keepNext/>
      <w:keepLines/>
      <w:spacing w:before="10" w:after="10" w:line="240" w:lineRule="auto"/>
      <w:jc w:val="center"/>
      <w:textAlignment w:val="baseline"/>
    </w:pPr>
    <w:rPr>
      <w:rFonts w:eastAsia="宋体" w:cs="Times New Roman"/>
      <w:b/>
      <w:bCs/>
      <w:kern w:val="44"/>
      <w:sz w:val="32"/>
      <w:szCs w:val="4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2026-04-10T10:51:00Z</dcterms:created>
  <dc:creator>晚风。</dc:creator>
  <cp:lastModifiedBy>晚风。</cp:lastModifiedBy>
  <dcterms:modified xsi:type="dcterms:W3CDTF">2026-04-10T10:52:01Z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9776FC5CD6D4411E81F3EA479FEEADB5_11</vt:lpwstr>
  </property>
  <property fmtid="{D5CDD505-2E9C-101B-9397-08002B2CF9AE}" pid="4" name="KSOTemplateDocerSaveRecord">
    <vt:lpwstr>eyJoZGlkIjoiZGE5OWRjODc1MTU2MGZhZDBjNzNhN2EyMWExMWFlNmQiLCJ1c2VySWQiOiIzMzczMjk0NjQifQ==</vt:lpwstr>
  </property>
</Properties>
</file>