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C6DAB">
      <w:pPr>
        <w:pageBreakBefore w:val="0"/>
        <w:kinsoku/>
        <w:overflowPunct w:val="0"/>
        <w:topLinePunct w:val="0"/>
        <w:bidi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响应方案说明</w:t>
      </w:r>
    </w:p>
    <w:p w14:paraId="5EF6E5E0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1、供应商企业简介；</w:t>
      </w:r>
    </w:p>
    <w:p w14:paraId="73EE495D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2、供货方案(供应商针对本项目编写供货方案)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30F7D18B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Hans"/>
        </w:rPr>
        <w:t>质量保证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(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Hans"/>
        </w:rPr>
        <w:t>供应商所投产品的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相关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Hans"/>
        </w:rPr>
        <w:t>指标满足采购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要求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Hans"/>
        </w:rPr>
        <w:t>，确保产品进货渠道正规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Hans"/>
        </w:rPr>
        <w:t>提供产品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相关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Hans"/>
        </w:rPr>
        <w:t>指标证明材料，包括但不限于产品彩页、检测报告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Hans"/>
        </w:rPr>
        <w:t>产品合格证、质量检测报告、厂家代理协议或授权等相关资料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)；</w:t>
      </w:r>
    </w:p>
    <w:p w14:paraId="7BDA705B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Hans"/>
        </w:rPr>
        <w:t>应急预案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(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Hans"/>
        </w:rPr>
        <w:t>产品交付过程中出现突发问题的应急处置方案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)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1A2979FD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5、售后服务承诺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1B45B505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6、供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应商认为有必要提供而增加其竞争性的其它资料。</w:t>
      </w:r>
    </w:p>
    <w:p w14:paraId="75794A7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82859"/>
    <w:rsid w:val="2C48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2026-04-14T07:21:00Z</dcterms:created>
  <dc:creator>七安</dc:creator>
  <cp:lastModifiedBy>七安</cp:lastModifiedBy>
  <dcterms:modified xsi:type="dcterms:W3CDTF">2026-04-14T07:21:35Z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9BA0899032844FAEB765E2B2C09FF2E6_11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