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hAnsi="宋体" w:cs="宋体"/>
          <w:color w:val="000000" w:themeColor="text1"/>
          <w:highlight w:val="none"/>
          <w14:textFill>
            <w14:solidFill>
              <w14:schemeClr w14:val="tx1"/>
            </w14:solidFill>
          </w14:textFill>
        </w:rPr>
      </w:pPr>
      <w:bookmarkStart w:id="0" w:name="_GoBack"/>
      <w:bookmarkEnd w:id="0"/>
    </w:p>
    <w:p>
      <w:pPr>
        <w:pStyle w:val="3"/>
        <w:rPr>
          <w:rFonts w:hint="eastAsia" w:ascii="宋体" w:hAnsi="宋体" w:cs="宋体"/>
          <w:color w:val="000000" w:themeColor="text1"/>
          <w:highlight w:val="none"/>
          <w14:textFill>
            <w14:solidFill>
              <w14:schemeClr w14:val="tx1"/>
            </w14:solidFill>
          </w14:textFill>
        </w:rPr>
      </w:pPr>
    </w:p>
    <w:p>
      <w:pPr>
        <w:rPr>
          <w:rFonts w:hint="eastAsia" w:hAnsi="宋体" w:cs="宋体"/>
          <w:b/>
          <w:bCs/>
          <w:color w:val="000000" w:themeColor="text1"/>
          <w:sz w:val="48"/>
          <w:szCs w:val="48"/>
          <w:highlight w:val="none"/>
          <w14:textFill>
            <w14:solidFill>
              <w14:schemeClr w14:val="tx1"/>
            </w14:solidFill>
          </w14:textFill>
        </w:rPr>
      </w:pPr>
    </w:p>
    <w:p>
      <w:pPr>
        <w:spacing w:line="360" w:lineRule="auto"/>
        <w:jc w:val="center"/>
        <w:rPr>
          <w:rFonts w:hint="eastAsia" w:hAnsi="宋体" w:cs="宋体"/>
          <w:b/>
          <w:bCs/>
          <w:color w:val="000000" w:themeColor="text1"/>
          <w:sz w:val="52"/>
          <w:szCs w:val="52"/>
          <w:highlight w:val="none"/>
          <w14:textFill>
            <w14:solidFill>
              <w14:schemeClr w14:val="tx1"/>
            </w14:solidFill>
          </w14:textFill>
        </w:rPr>
      </w:pPr>
    </w:p>
    <w:p>
      <w:pPr>
        <w:spacing w:line="360" w:lineRule="auto"/>
        <w:jc w:val="center"/>
        <w:rPr>
          <w:rFonts w:hint="eastAsia" w:hAnsi="宋体" w:cs="宋体"/>
          <w:b/>
          <w:bCs/>
          <w:color w:val="000000" w:themeColor="text1"/>
          <w:sz w:val="52"/>
          <w:szCs w:val="52"/>
          <w:highlight w:val="none"/>
          <w14:textFill>
            <w14:solidFill>
              <w14:schemeClr w14:val="tx1"/>
            </w14:solidFill>
          </w14:textFill>
        </w:rPr>
      </w:pPr>
      <w:r>
        <w:rPr>
          <w:rFonts w:hint="eastAsia" w:cs="宋体"/>
          <w:b/>
          <w:bCs/>
          <w:color w:val="000000" w:themeColor="text1"/>
          <w:sz w:val="52"/>
          <w:szCs w:val="52"/>
          <w:highlight w:val="none"/>
          <w:lang w:eastAsia="zh-CN"/>
          <w14:textFill>
            <w14:solidFill>
              <w14:schemeClr w14:val="tx1"/>
            </w14:solidFill>
          </w14:textFill>
        </w:rPr>
        <w:t>秦汉大道部分路段道路降尘喷淋系统服务项目</w:t>
      </w:r>
      <w:r>
        <w:rPr>
          <w:rFonts w:hint="eastAsia" w:hAnsi="宋体" w:cs="宋体"/>
          <w:b/>
          <w:bCs/>
          <w:color w:val="000000" w:themeColor="text1"/>
          <w:sz w:val="52"/>
          <w:szCs w:val="52"/>
          <w:highlight w:val="none"/>
          <w14:textFill>
            <w14:solidFill>
              <w14:schemeClr w14:val="tx1"/>
            </w14:solidFill>
          </w14:textFill>
        </w:rPr>
        <w:t>合同</w:t>
      </w:r>
    </w:p>
    <w:p>
      <w:pPr>
        <w:jc w:val="center"/>
        <w:rPr>
          <w:rFonts w:hint="eastAsia" w:hAnsi="宋体" w:cs="宋体"/>
          <w:b/>
          <w:bCs/>
          <w:color w:val="000000" w:themeColor="text1"/>
          <w:sz w:val="44"/>
          <w:szCs w:val="44"/>
          <w:highlight w:val="none"/>
          <w14:textFill>
            <w14:solidFill>
              <w14:schemeClr w14:val="tx1"/>
            </w14:solidFill>
          </w14:textFill>
        </w:rPr>
      </w:pPr>
    </w:p>
    <w:p>
      <w:pPr>
        <w:rPr>
          <w:rFonts w:hint="eastAsia" w:hAnsi="宋体" w:cs="宋体"/>
          <w:color w:val="000000" w:themeColor="text1"/>
          <w:highlight w:val="none"/>
          <w14:textFill>
            <w14:solidFill>
              <w14:schemeClr w14:val="tx1"/>
            </w14:solidFill>
          </w14:textFill>
        </w:rPr>
      </w:pPr>
    </w:p>
    <w:p>
      <w:pPr>
        <w:rPr>
          <w:rFonts w:hint="eastAsia" w:hAnsi="宋体" w:cs="宋体"/>
          <w:color w:val="000000" w:themeColor="text1"/>
          <w:highlight w:val="none"/>
          <w14:textFill>
            <w14:solidFill>
              <w14:schemeClr w14:val="tx1"/>
            </w14:solidFill>
          </w14:textFill>
        </w:rPr>
      </w:pPr>
    </w:p>
    <w:p>
      <w:pPr>
        <w:rPr>
          <w:rFonts w:hint="eastAsia" w:hAnsi="宋体" w:cs="宋体"/>
          <w:color w:val="000000" w:themeColor="text1"/>
          <w:highlight w:val="none"/>
          <w14:textFill>
            <w14:solidFill>
              <w14:schemeClr w14:val="tx1"/>
            </w14:solidFill>
          </w14:textFill>
        </w:rPr>
      </w:pPr>
    </w:p>
    <w:p>
      <w:pPr>
        <w:rPr>
          <w:rFonts w:hint="eastAsia" w:hAnsi="宋体" w:cs="宋体"/>
          <w:color w:val="000000" w:themeColor="text1"/>
          <w:highlight w:val="none"/>
          <w14:textFill>
            <w14:solidFill>
              <w14:schemeClr w14:val="tx1"/>
            </w14:solidFill>
          </w14:textFill>
        </w:rPr>
      </w:pPr>
    </w:p>
    <w:p>
      <w:pPr>
        <w:rPr>
          <w:rFonts w:hint="eastAsia" w:hAnsi="宋体" w:cs="宋体"/>
          <w:color w:val="000000" w:themeColor="text1"/>
          <w:highlight w:val="none"/>
          <w14:textFill>
            <w14:solidFill>
              <w14:schemeClr w14:val="tx1"/>
            </w14:solidFill>
          </w14:textFill>
        </w:rPr>
      </w:pPr>
    </w:p>
    <w:p>
      <w:pPr>
        <w:jc w:val="center"/>
        <w:rPr>
          <w:rFonts w:hint="eastAsia" w:hAnsi="宋体" w:cs="宋体"/>
          <w:b/>
          <w:color w:val="000000" w:themeColor="text1"/>
          <w:sz w:val="36"/>
          <w:szCs w:val="36"/>
          <w:highlight w:val="none"/>
          <w14:textFill>
            <w14:solidFill>
              <w14:schemeClr w14:val="tx1"/>
            </w14:solidFill>
          </w14:textFill>
        </w:rPr>
      </w:pPr>
      <w:r>
        <w:rPr>
          <w:rFonts w:hint="eastAsia" w:hAnsi="宋体" w:cs="宋体"/>
          <w:b/>
          <w:color w:val="000000" w:themeColor="text1"/>
          <w:sz w:val="36"/>
          <w:szCs w:val="36"/>
          <w:highlight w:val="none"/>
          <w14:textFill>
            <w14:solidFill>
              <w14:schemeClr w14:val="tx1"/>
            </w14:solidFill>
          </w14:textFill>
        </w:rPr>
        <w:t>（示范文本）</w:t>
      </w:r>
    </w:p>
    <w:p>
      <w:pPr>
        <w:keepNext w:val="0"/>
        <w:keepLines w:val="0"/>
        <w:pageBreakBefore w:val="0"/>
        <w:widowControl w:val="0"/>
        <w:kinsoku/>
        <w:wordWrap/>
        <w:overflowPunct/>
        <w:topLinePunct w:val="0"/>
        <w:autoSpaceDE w:val="0"/>
        <w:autoSpaceDN w:val="0"/>
        <w:bidi w:val="0"/>
        <w:adjustRightInd w:val="0"/>
        <w:snapToGrid w:val="0"/>
        <w:spacing w:line="500" w:lineRule="exact"/>
        <w:ind w:firstLine="950" w:firstLineChars="198"/>
        <w:textAlignment w:val="auto"/>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bCs/>
          <w:color w:val="000000" w:themeColor="text1"/>
          <w:sz w:val="48"/>
          <w:szCs w:val="48"/>
          <w:highlight w:val="none"/>
          <w14:textFill>
            <w14:solidFill>
              <w14:schemeClr w14:val="tx1"/>
            </w14:solidFill>
          </w14:textFill>
        </w:rPr>
        <w:br w:type="page"/>
      </w:r>
    </w:p>
    <w:p>
      <w:pPr>
        <w:keepLines w:val="0"/>
        <w:pageBreakBefore w:val="0"/>
        <w:kinsoku/>
        <w:wordWrap/>
        <w:overflowPunct/>
        <w:topLinePunct w:val="0"/>
        <w:bidi w:val="0"/>
        <w:spacing w:before="156" w:beforeLines="50" w:line="500" w:lineRule="exact"/>
        <w:jc w:val="center"/>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第一部分  协议书</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甲方</w:t>
      </w:r>
      <w:r>
        <w:rPr>
          <w:rFonts w:hint="eastAsia" w:ascii="宋体" w:hAnsi="宋体" w:eastAsia="宋体" w:cs="宋体"/>
          <w:b/>
          <w:color w:val="000000" w:themeColor="text1"/>
          <w:sz w:val="24"/>
          <w:szCs w:val="24"/>
          <w:highlight w:val="none"/>
          <w14:textFill>
            <w14:solidFill>
              <w14:schemeClr w14:val="tx1"/>
            </w14:solidFill>
          </w14:textFill>
        </w:rPr>
        <w:t>（全称）：</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乙方</w:t>
      </w:r>
      <w:r>
        <w:rPr>
          <w:rFonts w:hint="eastAsia" w:ascii="宋体" w:hAnsi="宋体" w:eastAsia="宋体" w:cs="宋体"/>
          <w:b/>
          <w:color w:val="000000" w:themeColor="text1"/>
          <w:sz w:val="24"/>
          <w:szCs w:val="24"/>
          <w:highlight w:val="none"/>
          <w14:textFill>
            <w14:solidFill>
              <w14:schemeClr w14:val="tx1"/>
            </w14:solidFill>
          </w14:textFill>
        </w:rPr>
        <w:t>（全称）：</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pPr>
        <w:keepLines w:val="0"/>
        <w:pageBreakBefore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依照《中华人民共和国政府采购法》及实施条例、《中华人民共和国民法典》等法律、行政法规，遵循平等、自愿、公平和诚实信用的原则，双方就</w:t>
      </w:r>
      <w:r>
        <w:rPr>
          <w:rFonts w:hint="eastAsia"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hAnsi="宋体" w:eastAsia="宋体" w:cs="宋体"/>
          <w:bCs/>
          <w:color w:val="000000" w:themeColor="text1"/>
          <w:sz w:val="24"/>
          <w:szCs w:val="24"/>
          <w:highlight w:val="none"/>
          <w:u w:val="single"/>
          <w:lang w:eastAsia="zh-CN"/>
          <w14:textFill>
            <w14:solidFill>
              <w14:schemeClr w14:val="tx1"/>
            </w14:solidFill>
          </w14:textFill>
        </w:rPr>
        <w:t>秦汉大道部分路段道路降尘喷淋系统服务项目</w:t>
      </w:r>
      <w:r>
        <w:rPr>
          <w:rFonts w:hint="eastAsia" w:cs="宋体"/>
          <w:bCs/>
          <w:color w:val="000000" w:themeColor="text1"/>
          <w:sz w:val="24"/>
          <w:szCs w:val="24"/>
          <w:highlight w:val="none"/>
          <w:u w:val="single"/>
          <w:lang w:val="en-US" w:eastAsia="zh-CN"/>
          <w14:textFill>
            <w14:solidFill>
              <w14:schemeClr w14:val="tx1"/>
            </w14:solidFill>
          </w14:textFill>
        </w:rPr>
        <w:t xml:space="preserve"> </w:t>
      </w:r>
      <w:r>
        <w:rPr>
          <w:rFonts w:hint="eastAsia" w:hAnsi="宋体" w:eastAsia="宋体" w:cs="宋体"/>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范围与相关服务事项协商一致，订立本合同。</w:t>
      </w:r>
    </w:p>
    <w:p>
      <w:pPr>
        <w:keepLines w:val="0"/>
        <w:pageBreakBefore w:val="0"/>
        <w:kinsoku/>
        <w:wordWrap/>
        <w:overflowPunct/>
        <w:topLinePunct w:val="0"/>
        <w:autoSpaceDE/>
        <w:autoSpaceDN/>
        <w:bidi w:val="0"/>
        <w:snapToGrid w:val="0"/>
        <w:spacing w:line="360" w:lineRule="auto"/>
        <w:textAlignment w:val="auto"/>
        <w:rPr>
          <w:rFonts w:hint="eastAsia" w:ascii="宋体" w:hAnsi="宋体" w:eastAsia="宋体" w:cs="宋体"/>
          <w:b/>
          <w:bCs/>
          <w:i w:val="0"/>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w:t>
      </w:r>
      <w:r>
        <w:rPr>
          <w:rFonts w:hint="eastAsia" w:ascii="宋体" w:hAnsi="宋体" w:eastAsia="宋体" w:cs="宋体"/>
          <w:b/>
          <w:bCs/>
          <w:color w:val="000000" w:themeColor="text1"/>
          <w:sz w:val="24"/>
          <w:szCs w:val="24"/>
          <w:highlight w:val="none"/>
          <w:lang w:eastAsia="zh-CN"/>
          <w14:textFill>
            <w14:solidFill>
              <w14:schemeClr w14:val="tx1"/>
            </w14:solidFill>
          </w14:textFill>
        </w:rPr>
        <w:t>一</w:t>
      </w:r>
      <w:r>
        <w:rPr>
          <w:rFonts w:hint="eastAsia" w:ascii="宋体" w:hAnsi="宋体" w:eastAsia="宋体" w:cs="宋体"/>
          <w:b/>
          <w:bCs/>
          <w:color w:val="000000" w:themeColor="text1"/>
          <w:sz w:val="24"/>
          <w:szCs w:val="24"/>
          <w:highlight w:val="none"/>
          <w14:textFill>
            <w14:solidFill>
              <w14:schemeClr w14:val="tx1"/>
            </w14:solidFill>
          </w14:textFill>
        </w:rPr>
        <w:t xml:space="preserve">条 </w:t>
      </w:r>
      <w:r>
        <w:rPr>
          <w:rFonts w:hint="eastAsia" w:ascii="宋体" w:hAnsi="宋体" w:eastAsia="宋体" w:cs="宋体"/>
          <w:b/>
          <w:bCs/>
          <w:i w:val="0"/>
          <w:color w:val="000000" w:themeColor="text1"/>
          <w:kern w:val="2"/>
          <w:sz w:val="24"/>
          <w:szCs w:val="24"/>
          <w:highlight w:val="none"/>
          <w:lang w:val="en-US" w:eastAsia="zh-CN" w:bidi="ar-SA"/>
          <w14:textFill>
            <w14:solidFill>
              <w14:schemeClr w14:val="tx1"/>
            </w14:solidFill>
          </w14:textFill>
        </w:rPr>
        <w:t>项目内容</w:t>
      </w:r>
    </w:p>
    <w:p>
      <w:pPr>
        <w:keepLines w:val="0"/>
        <w:pageBreakBefore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b w:val="0"/>
          <w:bCs w:val="0"/>
          <w:color w:val="000000" w:themeColor="text1"/>
          <w:spacing w:val="0"/>
          <w:w w:val="100"/>
          <w:position w:val="0"/>
          <w:highlight w:val="none"/>
          <w:lang w:eastAsia="zh-CN"/>
          <w14:textFill>
            <w14:solidFill>
              <w14:schemeClr w14:val="tx1"/>
            </w14:solidFill>
          </w14:textFill>
        </w:rPr>
        <w:t>服务内容</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pPr>
        <w:keepLines w:val="0"/>
        <w:pageBreakBefore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服务</w:t>
      </w:r>
      <w:r>
        <w:rPr>
          <w:rFonts w:hint="eastAsia" w:ascii="宋体" w:hAnsi="宋体" w:eastAsia="宋体" w:cs="宋体"/>
          <w:color w:val="000000" w:themeColor="text1"/>
          <w:sz w:val="24"/>
          <w:szCs w:val="24"/>
          <w:highlight w:val="none"/>
          <w14:textFill>
            <w14:solidFill>
              <w14:schemeClr w14:val="tx1"/>
            </w14:solidFill>
          </w14:textFill>
        </w:rPr>
        <w:t>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p>
    <w:p>
      <w:pPr>
        <w:keepLines w:val="0"/>
        <w:pageBreakBefore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第二条 </w:t>
      </w:r>
      <w:r>
        <w:rPr>
          <w:rFonts w:hint="eastAsia" w:ascii="宋体" w:hAnsi="宋体" w:eastAsia="宋体" w:cs="宋体"/>
          <w:b/>
          <w:bCs/>
          <w:color w:val="000000" w:themeColor="text1"/>
          <w:sz w:val="24"/>
          <w:szCs w:val="24"/>
          <w:highlight w:val="none"/>
          <w:lang w:eastAsia="zh-CN"/>
          <w14:textFill>
            <w14:solidFill>
              <w14:schemeClr w14:val="tx1"/>
            </w14:solidFill>
          </w14:textFill>
        </w:rPr>
        <w:t>服务期</w:t>
      </w:r>
    </w:p>
    <w:p>
      <w:pPr>
        <w:keepLines w:val="0"/>
        <w:pageBreakBefore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服务期</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自合同签订之日起2年。</w:t>
      </w:r>
    </w:p>
    <w:p>
      <w:pPr>
        <w:keepLines w:val="0"/>
        <w:pageBreakBefore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第三条  组成本合同的文件</w:t>
      </w:r>
    </w:p>
    <w:p>
      <w:pPr>
        <w:keepLines w:val="0"/>
        <w:pageBreakBefore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1、协议书；</w:t>
      </w:r>
    </w:p>
    <w:p>
      <w:pPr>
        <w:keepLines w:val="0"/>
        <w:pageBreakBefore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成交通知书</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磋商文件</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、澄清、</w:t>
      </w:r>
      <w:r>
        <w:rPr>
          <w:rFonts w:hint="eastAsia" w:hAnsi="宋体" w:eastAsia="宋体" w:cs="宋体"/>
          <w:color w:val="000000" w:themeColor="text1"/>
          <w:sz w:val="24"/>
          <w:szCs w:val="24"/>
          <w:highlight w:val="none"/>
          <w:lang w:eastAsia="zh-CN"/>
          <w14:textFill>
            <w14:solidFill>
              <w14:schemeClr w14:val="tx1"/>
            </w14:solidFill>
          </w14:textFill>
        </w:rPr>
        <w:t>磋商</w:t>
      </w:r>
      <w:r>
        <w:rPr>
          <w:rFonts w:hint="eastAsia" w:ascii="宋体" w:hAnsi="宋体" w:eastAsia="宋体" w:cs="宋体"/>
          <w:color w:val="000000" w:themeColor="text1"/>
          <w:sz w:val="24"/>
          <w:szCs w:val="24"/>
          <w:highlight w:val="none"/>
          <w14:textFill>
            <w14:solidFill>
              <w14:schemeClr w14:val="tx1"/>
            </w14:solidFill>
          </w14:textFill>
        </w:rPr>
        <w:t>补充文件（或委托书）；</w:t>
      </w:r>
    </w:p>
    <w:p>
      <w:pPr>
        <w:keepLines w:val="0"/>
        <w:pageBreakBefore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3、标准、规范和有关技术资料；</w:t>
      </w:r>
    </w:p>
    <w:p>
      <w:pPr>
        <w:keepLines w:val="0"/>
        <w:pageBreakBefore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4、其他有关文件。</w:t>
      </w:r>
    </w:p>
    <w:p>
      <w:pPr>
        <w:keepLines w:val="0"/>
        <w:pageBreakBefore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本合同签订后，双方依法签订的补充协议也是本合同文件的组成部分。</w:t>
      </w:r>
    </w:p>
    <w:p>
      <w:pPr>
        <w:keepLines w:val="0"/>
        <w:pageBreakBefore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第四条  合同价款、结算及付款方式</w:t>
      </w:r>
    </w:p>
    <w:p>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1、合同形式：固定单价合同。根据实际服务内容据实结算。</w:t>
      </w:r>
    </w:p>
    <w:p>
      <w:pPr>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2、合同</w:t>
      </w:r>
      <w:r>
        <w:rPr>
          <w:rFonts w:hint="eastAsia" w:hAnsi="宋体" w:eastAsia="宋体" w:cs="宋体"/>
          <w:b w:val="0"/>
          <w:bCs w:val="0"/>
          <w:color w:val="000000" w:themeColor="text1"/>
          <w:sz w:val="24"/>
          <w:szCs w:val="24"/>
          <w:highlight w:val="none"/>
          <w:lang w:val="en-US" w:eastAsia="zh-CN"/>
          <w14:textFill>
            <w14:solidFill>
              <w14:schemeClr w14:val="tx1"/>
            </w14:solidFill>
          </w14:textFill>
        </w:rPr>
        <w:t>暂定</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总价（大写）：</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（小写）：¥</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元</w:t>
      </w:r>
      <w:r>
        <w:rPr>
          <w:rFonts w:hint="eastAsia" w:hAnsi="宋体" w:eastAsia="宋体" w:cs="宋体"/>
          <w:b w:val="0"/>
          <w:bCs w:val="0"/>
          <w:color w:val="000000" w:themeColor="text1"/>
          <w:sz w:val="24"/>
          <w:szCs w:val="24"/>
          <w:highlight w:val="none"/>
          <w:lang w:val="en-US" w:eastAsia="zh-CN"/>
          <w14:textFill>
            <w14:solidFill>
              <w14:schemeClr w14:val="tx1"/>
            </w14:solidFill>
          </w14:textFill>
        </w:rPr>
        <w:t>。</w:t>
      </w:r>
    </w:p>
    <w:tbl>
      <w:tblPr>
        <w:tblStyle w:val="5"/>
        <w:tblW w:w="105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92"/>
        <w:gridCol w:w="976"/>
        <w:gridCol w:w="2010"/>
        <w:gridCol w:w="1354"/>
        <w:gridCol w:w="1785"/>
        <w:gridCol w:w="1365"/>
        <w:gridCol w:w="1365"/>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8" w:hRule="atLeast"/>
          <w:jc w:val="center"/>
        </w:trPr>
        <w:tc>
          <w:tcPr>
            <w:tcW w:w="592" w:type="dxa"/>
            <w:tcBorders>
              <w:top w:val="single" w:color="auto" w:sz="4" w:space="0"/>
              <w:left w:val="single" w:color="auto" w:sz="4" w:space="0"/>
              <w:bottom w:val="single" w:color="auto" w:sz="4" w:space="0"/>
              <w:right w:val="single" w:color="auto" w:sz="4" w:space="0"/>
            </w:tcBorders>
            <w:noWrap w:val="0"/>
            <w:vAlign w:val="center"/>
          </w:tcPr>
          <w:p>
            <w:pPr>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2986"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cs="宋体"/>
                <w:b/>
                <w:color w:val="000000" w:themeColor="text1"/>
                <w:sz w:val="24"/>
                <w:szCs w:val="24"/>
                <w:highlight w:val="none"/>
                <w:lang w:eastAsia="zh-CN"/>
                <w14:textFill>
                  <w14:solidFill>
                    <w14:schemeClr w14:val="tx1"/>
                  </w14:solidFill>
                </w14:textFill>
              </w:rPr>
              <w:t>服务</w:t>
            </w:r>
            <w:r>
              <w:rPr>
                <w:rFonts w:hint="eastAsia" w:ascii="宋体" w:hAnsi="宋体" w:eastAsia="宋体" w:cs="宋体"/>
                <w:b/>
                <w:color w:val="000000" w:themeColor="text1"/>
                <w:sz w:val="24"/>
                <w:szCs w:val="24"/>
                <w:highlight w:val="none"/>
                <w:lang w:eastAsia="zh-CN"/>
                <w14:textFill>
                  <w14:solidFill>
                    <w14:schemeClr w14:val="tx1"/>
                  </w14:solidFill>
                </w14:textFill>
              </w:rPr>
              <w:t>内容</w:t>
            </w:r>
          </w:p>
        </w:tc>
        <w:tc>
          <w:tcPr>
            <w:tcW w:w="1354" w:type="dxa"/>
            <w:tcBorders>
              <w:top w:val="single" w:color="auto" w:sz="4" w:space="0"/>
              <w:left w:val="single" w:color="auto" w:sz="4" w:space="0"/>
              <w:bottom w:val="single" w:color="auto" w:sz="4" w:space="0"/>
              <w:right w:val="single" w:color="auto" w:sz="4" w:space="0"/>
            </w:tcBorders>
            <w:noWrap w:val="0"/>
            <w:vAlign w:val="center"/>
          </w:tcPr>
          <w:p>
            <w:pPr>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单价（元）</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cs="宋体"/>
                <w:b/>
                <w:color w:val="000000" w:themeColor="text1"/>
                <w:sz w:val="24"/>
                <w:szCs w:val="24"/>
                <w:highlight w:val="none"/>
                <w:lang w:eastAsia="zh-CN"/>
                <w14:textFill>
                  <w14:solidFill>
                    <w14:schemeClr w14:val="tx1"/>
                  </w14:solidFill>
                </w14:textFill>
              </w:rPr>
              <w:t>单价</w:t>
            </w:r>
            <w:r>
              <w:rPr>
                <w:rFonts w:hint="eastAsia" w:ascii="宋体" w:hAnsi="宋体" w:eastAsia="宋体" w:cs="宋体"/>
                <w:b/>
                <w:color w:val="000000" w:themeColor="text1"/>
                <w:sz w:val="24"/>
                <w:szCs w:val="24"/>
                <w:highlight w:val="none"/>
                <w:lang w:eastAsia="zh-CN"/>
                <w14:textFill>
                  <w14:solidFill>
                    <w14:schemeClr w14:val="tx1"/>
                  </w14:solidFill>
                </w14:textFill>
              </w:rPr>
              <w:t>合计</w:t>
            </w:r>
            <w:r>
              <w:rPr>
                <w:rFonts w:hint="eastAsia"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lang w:eastAsia="zh-CN"/>
                <w14:textFill>
                  <w14:solidFill>
                    <w14:schemeClr w14:val="tx1"/>
                  </w14:solidFill>
                </w14:textFill>
              </w:rPr>
              <w:t>元）</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cs="宋体"/>
                <w:b/>
                <w:color w:val="000000" w:themeColor="text1"/>
                <w:sz w:val="24"/>
                <w:szCs w:val="24"/>
                <w:highlight w:val="none"/>
                <w:lang w:eastAsia="zh-CN"/>
                <w14:textFill>
                  <w14:solidFill>
                    <w14:schemeClr w14:val="tx1"/>
                  </w14:solidFill>
                </w14:textFill>
              </w:rPr>
              <w:t>数量（项）</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cs="宋体"/>
                <w:b/>
                <w:color w:val="000000" w:themeColor="text1"/>
                <w:sz w:val="24"/>
                <w:szCs w:val="24"/>
                <w:highlight w:val="none"/>
                <w:lang w:eastAsia="zh-CN"/>
                <w14:textFill>
                  <w14:solidFill>
                    <w14:schemeClr w14:val="tx1"/>
                  </w14:solidFill>
                </w14:textFill>
              </w:rPr>
              <w:t>合计（元）</w:t>
            </w:r>
          </w:p>
        </w:tc>
        <w:tc>
          <w:tcPr>
            <w:tcW w:w="1091" w:type="dxa"/>
            <w:tcBorders>
              <w:top w:val="single" w:color="auto" w:sz="4" w:space="0"/>
              <w:left w:val="single" w:color="auto" w:sz="4" w:space="0"/>
              <w:bottom w:val="single" w:color="auto" w:sz="4" w:space="0"/>
              <w:right w:val="single" w:color="auto" w:sz="4" w:space="0"/>
            </w:tcBorders>
            <w:noWrap w:val="0"/>
            <w:vAlign w:val="center"/>
          </w:tcPr>
          <w:p>
            <w:pPr>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92" w:type="dxa"/>
            <w:tcBorders>
              <w:top w:val="single" w:color="auto" w:sz="4" w:space="0"/>
              <w:left w:val="single" w:color="auto" w:sz="4" w:space="0"/>
              <w:bottom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default"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1</w:t>
            </w:r>
          </w:p>
        </w:tc>
        <w:tc>
          <w:tcPr>
            <w:tcW w:w="97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color w:val="000000" w:themeColor="text1"/>
                <w:sz w:val="24"/>
                <w:szCs w:val="24"/>
                <w:highlight w:val="none"/>
                <w:vertAlign w:val="baseline"/>
                <w:lang w:val="en-US" w:eastAsia="zh-CN"/>
                <w14:textFill>
                  <w14:solidFill>
                    <w14:schemeClr w14:val="tx1"/>
                  </w14:solidFill>
                </w14:textFill>
              </w:rPr>
            </w:pPr>
            <w:r>
              <w:rPr>
                <w:rFonts w:hint="eastAsia" w:ascii="宋体" w:hAnsi="宋体" w:cs="宋体"/>
                <w:color w:val="000000" w:themeColor="text1"/>
                <w:sz w:val="24"/>
                <w:szCs w:val="24"/>
                <w:highlight w:val="none"/>
                <w:vertAlign w:val="baseline"/>
                <w:lang w:val="en-US" w:eastAsia="zh-CN"/>
                <w14:textFill>
                  <w14:solidFill>
                    <w14:schemeClr w14:val="tx1"/>
                  </w14:solidFill>
                </w14:textFill>
              </w:rPr>
              <w:t>远程控制</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r>
              <w:rPr>
                <w:rFonts w:hint="eastAsia" w:ascii="宋体" w:hAnsi="宋体" w:cs="宋体"/>
                <w:color w:val="000000" w:themeColor="text1"/>
                <w:sz w:val="24"/>
                <w:szCs w:val="24"/>
                <w:highlight w:val="none"/>
                <w:vertAlign w:val="baseline"/>
                <w:lang w:val="en-US" w:eastAsia="zh-CN"/>
                <w14:textFill>
                  <w14:solidFill>
                    <w14:schemeClr w14:val="tx1"/>
                  </w14:solidFill>
                </w14:textFill>
              </w:rPr>
              <w:t>服务</w:t>
            </w:r>
          </w:p>
        </w:tc>
        <w:tc>
          <w:tcPr>
            <w:tcW w:w="20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r>
              <w:rPr>
                <w:rFonts w:hint="eastAsia" w:cs="宋体"/>
                <w:color w:val="000000" w:themeColor="text1"/>
                <w:sz w:val="24"/>
                <w:szCs w:val="24"/>
                <w:highlight w:val="none"/>
                <w:vertAlign w:val="baseline"/>
                <w:lang w:val="en-US" w:eastAsia="zh-CN" w:bidi="ar-SA"/>
                <w14:textFill>
                  <w14:solidFill>
                    <w14:schemeClr w14:val="tx1"/>
                  </w14:solidFill>
                </w14:textFill>
              </w:rPr>
              <w:t>电机散热系统</w:t>
            </w:r>
          </w:p>
        </w:tc>
        <w:tc>
          <w:tcPr>
            <w:tcW w:w="135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p>
        </w:tc>
        <w:tc>
          <w:tcPr>
            <w:tcW w:w="1785" w:type="dxa"/>
            <w:vMerge w:val="restart"/>
            <w:tcBorders>
              <w:top w:val="single" w:color="auto" w:sz="4" w:space="0"/>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default"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restart"/>
            <w:tcBorders>
              <w:top w:val="single" w:color="auto" w:sz="4" w:space="0"/>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ind w:left="0" w:leftChars="0" w:right="0" w:rightChars="0"/>
              <w:jc w:val="center"/>
              <w:textAlignment w:val="auto"/>
              <w:rPr>
                <w:rFonts w:hint="default"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6</w:t>
            </w:r>
          </w:p>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restart"/>
            <w:tcBorders>
              <w:top w:val="single" w:color="auto" w:sz="4" w:space="0"/>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09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含</w:t>
            </w:r>
            <w:r>
              <w:rPr>
                <w:rFonts w:hint="eastAsia" w:cs="宋体"/>
                <w:color w:val="000000" w:themeColor="text1"/>
                <w:kern w:val="2"/>
                <w:sz w:val="24"/>
                <w:szCs w:val="24"/>
                <w:highlight w:val="none"/>
                <w:lang w:val="en-US" w:eastAsia="zh-CN" w:bidi="ar-SA"/>
                <w14:textFill>
                  <w14:solidFill>
                    <w14:schemeClr w14:val="tx1"/>
                  </w14:solidFill>
                </w14:textFill>
              </w:rPr>
              <w:t>安装及</w:t>
            </w:r>
            <w:r>
              <w:rPr>
                <w:rFonts w:hint="eastAsia" w:cs="宋体"/>
                <w:color w:val="000000" w:themeColor="text1"/>
                <w:sz w:val="24"/>
                <w:szCs w:val="24"/>
                <w:highlight w:val="none"/>
                <w:vertAlign w:val="baseline"/>
                <w:lang w:val="en-US" w:eastAsia="zh-CN"/>
                <w14:textFill>
                  <w14:solidFill>
                    <w14:schemeClr w14:val="tx1"/>
                  </w14:solidFill>
                </w14:textFill>
              </w:rPr>
              <w:t>水电费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92" w:type="dxa"/>
            <w:tcBorders>
              <w:top w:val="single" w:color="auto" w:sz="4" w:space="0"/>
              <w:left w:val="single" w:color="auto" w:sz="4" w:space="0"/>
              <w:bottom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default" w:hAnsi="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2</w:t>
            </w:r>
          </w:p>
        </w:tc>
        <w:tc>
          <w:tcPr>
            <w:tcW w:w="97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color w:val="000000" w:themeColor="text1"/>
                <w:sz w:val="24"/>
                <w:szCs w:val="24"/>
                <w:highlight w:val="none"/>
                <w:vertAlign w:val="baseline"/>
                <w:lang w:val="en-US" w:eastAsia="zh-CN"/>
                <w14:textFill>
                  <w14:solidFill>
                    <w14:schemeClr w14:val="tx1"/>
                  </w14:solidFill>
                </w14:textFill>
              </w:rPr>
            </w:pPr>
          </w:p>
        </w:tc>
        <w:tc>
          <w:tcPr>
            <w:tcW w:w="20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s="宋体"/>
                <w:color w:val="000000" w:themeColor="text1"/>
                <w:sz w:val="24"/>
                <w:szCs w:val="24"/>
                <w:highlight w:val="none"/>
                <w:vertAlign w:val="baseline"/>
                <w:lang w:val="en-US" w:eastAsia="zh-CN" w:bidi="ar-SA"/>
                <w14:textFill>
                  <w14:solidFill>
                    <w14:schemeClr w14:val="tx1"/>
                  </w14:solidFill>
                </w14:textFill>
              </w:rPr>
            </w:pPr>
            <w:r>
              <w:rPr>
                <w:rFonts w:hint="eastAsia" w:cs="宋体"/>
                <w:color w:val="000000" w:themeColor="text1"/>
                <w:sz w:val="24"/>
                <w:szCs w:val="24"/>
                <w:highlight w:val="none"/>
                <w:vertAlign w:val="baseline"/>
                <w:lang w:val="en-US" w:eastAsia="zh-CN"/>
                <w14:textFill>
                  <w14:solidFill>
                    <w14:schemeClr w14:val="tx1"/>
                  </w14:solidFill>
                </w14:textFill>
              </w:rPr>
              <w:t>自动变频系统</w:t>
            </w:r>
          </w:p>
        </w:tc>
        <w:tc>
          <w:tcPr>
            <w:tcW w:w="135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p>
        </w:tc>
        <w:tc>
          <w:tcPr>
            <w:tcW w:w="178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091"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92" w:type="dxa"/>
            <w:tcBorders>
              <w:top w:val="single" w:color="auto" w:sz="4" w:space="0"/>
              <w:left w:val="single" w:color="auto" w:sz="4" w:space="0"/>
              <w:bottom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default" w:hAnsi="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3</w:t>
            </w:r>
          </w:p>
        </w:tc>
        <w:tc>
          <w:tcPr>
            <w:tcW w:w="97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color w:val="000000" w:themeColor="text1"/>
                <w:sz w:val="24"/>
                <w:szCs w:val="24"/>
                <w:highlight w:val="none"/>
                <w:vertAlign w:val="baseline"/>
                <w:lang w:val="en-US" w:eastAsia="zh-CN"/>
                <w14:textFill>
                  <w14:solidFill>
                    <w14:schemeClr w14:val="tx1"/>
                  </w14:solidFill>
                </w14:textFill>
              </w:rPr>
            </w:pPr>
          </w:p>
        </w:tc>
        <w:tc>
          <w:tcPr>
            <w:tcW w:w="20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r>
              <w:rPr>
                <w:rFonts w:hint="eastAsia" w:cs="宋体"/>
                <w:color w:val="000000" w:themeColor="text1"/>
                <w:sz w:val="24"/>
                <w:szCs w:val="24"/>
                <w:highlight w:val="none"/>
                <w:vertAlign w:val="baseline"/>
                <w:lang w:val="en-US" w:eastAsia="zh-CN"/>
                <w14:textFill>
                  <w14:solidFill>
                    <w14:schemeClr w14:val="tx1"/>
                  </w14:solidFill>
                </w14:textFill>
              </w:rPr>
              <w:t>喷淋控制系统</w:t>
            </w:r>
          </w:p>
        </w:tc>
        <w:tc>
          <w:tcPr>
            <w:tcW w:w="135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p>
        </w:tc>
        <w:tc>
          <w:tcPr>
            <w:tcW w:w="178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091"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92" w:type="dxa"/>
            <w:tcBorders>
              <w:top w:val="single" w:color="auto" w:sz="4" w:space="0"/>
              <w:left w:val="single" w:color="auto" w:sz="4" w:space="0"/>
              <w:bottom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default" w:hAnsi="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4</w:t>
            </w:r>
          </w:p>
        </w:tc>
        <w:tc>
          <w:tcPr>
            <w:tcW w:w="97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color w:val="000000" w:themeColor="text1"/>
                <w:sz w:val="24"/>
                <w:szCs w:val="24"/>
                <w:highlight w:val="none"/>
                <w:vertAlign w:val="baseline"/>
                <w:lang w:val="en-US" w:eastAsia="zh-CN"/>
                <w14:textFill>
                  <w14:solidFill>
                    <w14:schemeClr w14:val="tx1"/>
                  </w14:solidFill>
                </w14:textFill>
              </w:rPr>
            </w:pPr>
          </w:p>
        </w:tc>
        <w:tc>
          <w:tcPr>
            <w:tcW w:w="20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s="宋体"/>
                <w:color w:val="000000" w:themeColor="text1"/>
                <w:sz w:val="24"/>
                <w:szCs w:val="24"/>
                <w:highlight w:val="none"/>
                <w:vertAlign w:val="baseline"/>
                <w:lang w:val="en-US" w:eastAsia="zh-CN"/>
                <w14:textFill>
                  <w14:solidFill>
                    <w14:schemeClr w14:val="tx1"/>
                  </w14:solidFill>
                </w14:textFill>
              </w:rPr>
            </w:pPr>
            <w:r>
              <w:rPr>
                <w:rFonts w:hint="eastAsia" w:cs="宋体"/>
                <w:color w:val="000000" w:themeColor="text1"/>
                <w:sz w:val="24"/>
                <w:szCs w:val="24"/>
                <w:highlight w:val="none"/>
                <w:vertAlign w:val="baseline"/>
                <w:lang w:val="en-US" w:eastAsia="zh-CN"/>
                <w14:textFill>
                  <w14:solidFill>
                    <w14:schemeClr w14:val="tx1"/>
                  </w14:solidFill>
                </w14:textFill>
              </w:rPr>
              <w:t>运维服务费</w:t>
            </w:r>
          </w:p>
        </w:tc>
        <w:tc>
          <w:tcPr>
            <w:tcW w:w="135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p>
        </w:tc>
        <w:tc>
          <w:tcPr>
            <w:tcW w:w="178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091"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92" w:type="dxa"/>
            <w:tcBorders>
              <w:top w:val="single" w:color="auto" w:sz="4" w:space="0"/>
              <w:left w:val="single" w:color="auto" w:sz="4" w:space="0"/>
              <w:bottom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default" w:hAnsi="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5</w:t>
            </w:r>
          </w:p>
        </w:tc>
        <w:tc>
          <w:tcPr>
            <w:tcW w:w="97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color w:val="000000" w:themeColor="text1"/>
                <w:sz w:val="24"/>
                <w:szCs w:val="24"/>
                <w:highlight w:val="none"/>
                <w:vertAlign w:val="baseline"/>
                <w:lang w:val="en-US" w:eastAsia="zh-CN"/>
                <w14:textFill>
                  <w14:solidFill>
                    <w14:schemeClr w14:val="tx1"/>
                  </w14:solidFill>
                </w14:textFill>
              </w:rPr>
            </w:pPr>
          </w:p>
        </w:tc>
        <w:tc>
          <w:tcPr>
            <w:tcW w:w="20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s="宋体"/>
                <w:color w:val="000000" w:themeColor="text1"/>
                <w:sz w:val="24"/>
                <w:szCs w:val="24"/>
                <w:highlight w:val="none"/>
                <w:vertAlign w:val="baseline"/>
                <w:lang w:val="en-US" w:eastAsia="zh-CN"/>
                <w14:textFill>
                  <w14:solidFill>
                    <w14:schemeClr w14:val="tx1"/>
                  </w14:solidFill>
                </w14:textFill>
              </w:rPr>
            </w:pPr>
            <w:r>
              <w:rPr>
                <w:rFonts w:hint="eastAsia" w:cs="宋体"/>
                <w:color w:val="000000" w:themeColor="text1"/>
                <w:sz w:val="24"/>
                <w:szCs w:val="24"/>
                <w:highlight w:val="none"/>
                <w:vertAlign w:val="baseline"/>
                <w:lang w:val="en-US" w:eastAsia="zh-CN"/>
                <w14:textFill>
                  <w14:solidFill>
                    <w14:schemeClr w14:val="tx1"/>
                  </w14:solidFill>
                </w14:textFill>
              </w:rPr>
              <w:t>管理服务费</w:t>
            </w:r>
          </w:p>
        </w:tc>
        <w:tc>
          <w:tcPr>
            <w:tcW w:w="1354" w:type="dxa"/>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p>
        </w:tc>
        <w:tc>
          <w:tcPr>
            <w:tcW w:w="178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091"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3" w:hRule="atLeast"/>
          <w:jc w:val="center"/>
        </w:trPr>
        <w:tc>
          <w:tcPr>
            <w:tcW w:w="592" w:type="dxa"/>
            <w:tcBorders>
              <w:top w:val="single" w:color="auto" w:sz="4" w:space="0"/>
              <w:left w:val="single" w:color="auto" w:sz="4" w:space="0"/>
              <w:bottom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ind w:left="0" w:leftChars="0" w:right="0" w:rightChars="0"/>
              <w:jc w:val="center"/>
              <w:textAlignment w:val="auto"/>
              <w:rPr>
                <w:rFonts w:hint="default"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6</w:t>
            </w:r>
          </w:p>
        </w:tc>
        <w:tc>
          <w:tcPr>
            <w:tcW w:w="97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t>灯杆式</w:t>
            </w:r>
            <w:r>
              <w:rPr>
                <w:rFonts w:hint="eastAsia" w:ascii="宋体" w:hAnsi="宋体" w:cs="宋体"/>
                <w:color w:val="000000" w:themeColor="text1"/>
                <w:sz w:val="24"/>
                <w:szCs w:val="24"/>
                <w:highlight w:val="none"/>
                <w:vertAlign w:val="baseline"/>
                <w:lang w:val="en-US" w:eastAsia="zh-CN"/>
                <w14:textFill>
                  <w14:solidFill>
                    <w14:schemeClr w14:val="tx1"/>
                  </w14:solidFill>
                </w14:textFill>
              </w:rPr>
              <w:t>喷淋</w:t>
            </w:r>
            <w:r>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t>终端系统服务</w:t>
            </w:r>
          </w:p>
        </w:tc>
        <w:tc>
          <w:tcPr>
            <w:tcW w:w="20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t>灯杆式</w:t>
            </w:r>
            <w:r>
              <w:rPr>
                <w:rFonts w:hint="eastAsia" w:ascii="宋体" w:hAnsi="宋体" w:cs="宋体"/>
                <w:color w:val="000000" w:themeColor="text1"/>
                <w:sz w:val="24"/>
                <w:szCs w:val="24"/>
                <w:highlight w:val="none"/>
                <w:vertAlign w:val="baseline"/>
                <w:lang w:val="en-US" w:eastAsia="zh-CN"/>
                <w14:textFill>
                  <w14:solidFill>
                    <w14:schemeClr w14:val="tx1"/>
                  </w14:solidFill>
                </w14:textFill>
              </w:rPr>
              <w:t>喷淋</w:t>
            </w:r>
            <w:r>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t>终端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r>
              <w:rPr>
                <w:rFonts w:hint="eastAsia" w:cs="宋体"/>
                <w:color w:val="000000" w:themeColor="text1"/>
                <w:sz w:val="24"/>
                <w:szCs w:val="24"/>
                <w:highlight w:val="none"/>
                <w:vertAlign w:val="baseline"/>
                <w:lang w:val="en-US" w:eastAsia="zh-CN"/>
                <w14:textFill>
                  <w14:solidFill>
                    <w14:schemeClr w14:val="tx1"/>
                  </w14:solidFill>
                </w14:textFill>
              </w:rPr>
              <w:t>系统</w:t>
            </w:r>
          </w:p>
        </w:tc>
        <w:tc>
          <w:tcPr>
            <w:tcW w:w="135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p>
        </w:tc>
        <w:tc>
          <w:tcPr>
            <w:tcW w:w="1785" w:type="dxa"/>
            <w:vMerge w:val="restart"/>
            <w:tcBorders>
              <w:top w:val="single" w:color="auto" w:sz="4" w:space="0"/>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default"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restart"/>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ind w:left="0" w:leftChars="0" w:right="0" w:rightChars="0"/>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60</w:t>
            </w:r>
          </w:p>
        </w:tc>
        <w:tc>
          <w:tcPr>
            <w:tcW w:w="1365" w:type="dxa"/>
            <w:vMerge w:val="restart"/>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091"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含</w:t>
            </w:r>
            <w:r>
              <w:rPr>
                <w:rFonts w:hint="eastAsia" w:cs="宋体"/>
                <w:color w:val="000000" w:themeColor="text1"/>
                <w:kern w:val="2"/>
                <w:sz w:val="24"/>
                <w:szCs w:val="24"/>
                <w:highlight w:val="none"/>
                <w:lang w:val="en-US" w:eastAsia="zh-CN" w:bidi="ar-SA"/>
                <w14:textFill>
                  <w14:solidFill>
                    <w14:schemeClr w14:val="tx1"/>
                  </w14:solidFill>
                </w14:textFill>
              </w:rPr>
              <w:t>安装及</w:t>
            </w:r>
            <w:r>
              <w:rPr>
                <w:rFonts w:hint="eastAsia" w:cs="宋体"/>
                <w:color w:val="000000" w:themeColor="text1"/>
                <w:sz w:val="24"/>
                <w:szCs w:val="24"/>
                <w:highlight w:val="none"/>
                <w:vertAlign w:val="baseline"/>
                <w:lang w:val="en-US" w:eastAsia="zh-CN"/>
                <w14:textFill>
                  <w14:solidFill>
                    <w14:schemeClr w14:val="tx1"/>
                  </w14:solidFill>
                </w14:textFill>
              </w:rPr>
              <w:t>水电费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92" w:type="dxa"/>
            <w:tcBorders>
              <w:top w:val="single" w:color="auto" w:sz="4" w:space="0"/>
              <w:left w:val="single" w:color="auto" w:sz="4" w:space="0"/>
              <w:bottom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ind w:left="0" w:leftChars="0" w:right="0" w:rightChars="0"/>
              <w:jc w:val="center"/>
              <w:textAlignment w:val="auto"/>
              <w:rPr>
                <w:rFonts w:hint="default" w:hAnsi="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7</w:t>
            </w:r>
          </w:p>
        </w:tc>
        <w:tc>
          <w:tcPr>
            <w:tcW w:w="97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pPr>
          </w:p>
        </w:tc>
        <w:tc>
          <w:tcPr>
            <w:tcW w:w="20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cs="宋体"/>
                <w:color w:val="000000" w:themeColor="text1"/>
                <w:sz w:val="24"/>
                <w:szCs w:val="24"/>
                <w:highlight w:val="none"/>
                <w:vertAlign w:val="baseline"/>
                <w:lang w:val="en-US" w:eastAsia="zh-CN"/>
                <w14:textFill>
                  <w14:solidFill>
                    <w14:schemeClr w14:val="tx1"/>
                  </w14:solidFill>
                </w14:textFill>
              </w:rPr>
            </w:pPr>
            <w:r>
              <w:rPr>
                <w:rFonts w:hint="eastAsia" w:cs="宋体"/>
                <w:color w:val="000000" w:themeColor="text1"/>
                <w:sz w:val="24"/>
                <w:szCs w:val="24"/>
                <w:highlight w:val="none"/>
                <w:vertAlign w:val="baseline"/>
                <w:lang w:val="en-US" w:eastAsia="zh-CN"/>
                <w14:textFill>
                  <w14:solidFill>
                    <w14:schemeClr w14:val="tx1"/>
                  </w14:solidFill>
                </w14:textFill>
              </w:rPr>
              <w:t>运维服务费</w:t>
            </w:r>
          </w:p>
        </w:tc>
        <w:tc>
          <w:tcPr>
            <w:tcW w:w="135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p>
        </w:tc>
        <w:tc>
          <w:tcPr>
            <w:tcW w:w="178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hAnsi="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0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hAnsi="宋体" w:cs="宋体"/>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92" w:type="dxa"/>
            <w:tcBorders>
              <w:top w:val="single" w:color="auto" w:sz="4" w:space="0"/>
              <w:left w:val="single" w:color="auto" w:sz="4" w:space="0"/>
              <w:bottom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ind w:left="0" w:leftChars="0" w:right="0" w:rightChars="0"/>
              <w:jc w:val="center"/>
              <w:textAlignment w:val="auto"/>
              <w:rPr>
                <w:rFonts w:hint="default" w:hAnsi="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8</w:t>
            </w:r>
          </w:p>
        </w:tc>
        <w:tc>
          <w:tcPr>
            <w:tcW w:w="97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pPr>
          </w:p>
        </w:tc>
        <w:tc>
          <w:tcPr>
            <w:tcW w:w="20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cs="宋体"/>
                <w:color w:val="000000" w:themeColor="text1"/>
                <w:sz w:val="24"/>
                <w:szCs w:val="24"/>
                <w:highlight w:val="none"/>
                <w:vertAlign w:val="baseline"/>
                <w:lang w:val="en-US" w:eastAsia="zh-CN"/>
                <w14:textFill>
                  <w14:solidFill>
                    <w14:schemeClr w14:val="tx1"/>
                  </w14:solidFill>
                </w14:textFill>
              </w:rPr>
            </w:pPr>
            <w:r>
              <w:rPr>
                <w:rFonts w:hint="eastAsia" w:cs="宋体"/>
                <w:color w:val="000000" w:themeColor="text1"/>
                <w:sz w:val="24"/>
                <w:szCs w:val="24"/>
                <w:highlight w:val="none"/>
                <w:vertAlign w:val="baseline"/>
                <w:lang w:val="en-US" w:eastAsia="zh-CN"/>
                <w14:textFill>
                  <w14:solidFill>
                    <w14:schemeClr w14:val="tx1"/>
                  </w14:solidFill>
                </w14:textFill>
              </w:rPr>
              <w:t>管理服务费</w:t>
            </w:r>
          </w:p>
        </w:tc>
        <w:tc>
          <w:tcPr>
            <w:tcW w:w="1354" w:type="dxa"/>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color w:val="000000" w:themeColor="text1"/>
                <w:sz w:val="24"/>
                <w:szCs w:val="24"/>
                <w:highlight w:val="none"/>
                <w:vertAlign w:val="baseline"/>
                <w:lang w:val="en-US" w:eastAsia="zh-CN" w:bidi="ar-SA"/>
                <w14:textFill>
                  <w14:solidFill>
                    <w14:schemeClr w14:val="tx1"/>
                  </w14:solidFill>
                </w14:textFill>
              </w:rPr>
            </w:pPr>
          </w:p>
        </w:tc>
        <w:tc>
          <w:tcPr>
            <w:tcW w:w="178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hAnsi="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bottom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365" w:type="dxa"/>
            <w:vMerge w:val="continue"/>
            <w:tcBorders>
              <w:left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10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hAnsi="宋体" w:cs="宋体"/>
                <w:color w:val="000000" w:themeColor="text1"/>
                <w:kern w:val="2"/>
                <w:sz w:val="24"/>
                <w:szCs w:val="24"/>
                <w:highlight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4"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hAnsi="宋体" w:cs="宋体"/>
                <w:color w:val="000000" w:themeColor="text1"/>
                <w:kern w:val="2"/>
                <w:sz w:val="24"/>
                <w:szCs w:val="24"/>
                <w:highlight w:val="none"/>
                <w:lang w:val="en-US" w:eastAsia="zh-CN" w:bidi="ar-SA"/>
                <w14:textFill>
                  <w14:solidFill>
                    <w14:schemeClr w14:val="tx1"/>
                  </w14:solidFill>
                </w14:textFill>
              </w:rPr>
              <w:t>合同暂定总价</w:t>
            </w:r>
          </w:p>
        </w:tc>
        <w:tc>
          <w:tcPr>
            <w:tcW w:w="8970" w:type="dxa"/>
            <w:gridSpan w:val="6"/>
            <w:tcBorders>
              <w:top w:val="single" w:color="auto" w:sz="4" w:space="0"/>
              <w:left w:val="single" w:color="auto" w:sz="4" w:space="0"/>
              <w:bottom w:val="single" w:color="auto" w:sz="4" w:space="0"/>
              <w:right w:val="single" w:color="auto" w:sz="4" w:space="0"/>
            </w:tcBorders>
            <w:noWrap w:val="0"/>
            <w:vAlign w:val="center"/>
          </w:tcPr>
          <w:p>
            <w:pPr>
              <w:pStyle w:val="4"/>
              <w:pageBreakBefore w:val="0"/>
              <w:shd w:val="clear" w:color="auto" w:fill="auto"/>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大写</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小写</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none"/>
                <w:lang w:eastAsia="zh-CN"/>
                <w14:textFill>
                  <w14:solidFill>
                    <w14:schemeClr w14:val="tx1"/>
                  </w14:solidFill>
                </w14:textFill>
              </w:rPr>
              <w:t>元</w:t>
            </w:r>
          </w:p>
        </w:tc>
      </w:tr>
    </w:tbl>
    <w:p>
      <w:pPr>
        <w:spacing w:line="360" w:lineRule="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、付款方式：</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本项目共付款三次：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第一次付款为合同签订后支付预付款，达到付款条件起30日，支付合同总金额的</w:t>
      </w:r>
      <w:r>
        <w:rPr>
          <w:rFonts w:hint="eastAsia" w:cs="宋体"/>
          <w:color w:val="000000" w:themeColor="text1"/>
          <w:kern w:val="2"/>
          <w:sz w:val="24"/>
          <w:szCs w:val="24"/>
          <w:highlight w:val="none"/>
          <w:lang w:val="en-US" w:eastAsia="zh-CN" w:bidi="ar-SA"/>
          <w14:textFill>
            <w14:solidFill>
              <w14:schemeClr w14:val="tx1"/>
            </w14:solidFill>
          </w14:textFill>
        </w:rPr>
        <w:t>4</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0.00%；</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第二次付款为服务期一年后，达到付款条件起30日，支付合同总金额的</w:t>
      </w:r>
      <w:r>
        <w:rPr>
          <w:rFonts w:hint="eastAsia" w:cs="宋体"/>
          <w:color w:val="000000" w:themeColor="text1"/>
          <w:kern w:val="2"/>
          <w:sz w:val="24"/>
          <w:szCs w:val="24"/>
          <w:highlight w:val="none"/>
          <w:lang w:val="en-US" w:eastAsia="zh-CN" w:bidi="ar-SA"/>
          <w14:textFill>
            <w14:solidFill>
              <w14:schemeClr w14:val="tx1"/>
            </w14:solidFill>
          </w14:textFill>
        </w:rPr>
        <w:t>3</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0.00%；</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第三次付款为服务期满后，根据服务内容据实结算，</w:t>
      </w:r>
      <w:r>
        <w:rPr>
          <w:rFonts w:hint="eastAsia" w:cs="宋体"/>
          <w:color w:val="000000" w:themeColor="text1"/>
          <w:kern w:val="2"/>
          <w:sz w:val="24"/>
          <w:szCs w:val="24"/>
          <w:highlight w:val="none"/>
          <w:lang w:val="en-US" w:eastAsia="zh-CN" w:bidi="ar-SA"/>
          <w14:textFill>
            <w14:solidFill>
              <w14:schemeClr w14:val="tx1"/>
            </w14:solidFill>
          </w14:textFill>
        </w:rPr>
        <w:t>支付剩余结算价款</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付款依据：在甲方进行每笔付款前，乙方需向甲方开具等额的增值税普通发票，因乙方未及时提供发票引起的支付延误由乙方自行承担责任。</w:t>
      </w:r>
    </w:p>
    <w:p>
      <w:pPr>
        <w:keepLines w:val="0"/>
        <w:pageBreakBefore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第五条</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委托内容及范围</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远程控制服务：服务内容包括电机散热系统、自动变频系统、喷淋控制系统、运维服务、管理服务。</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①电机散热系统、自动变频系统、喷淋控制系统：覆盖秦汉大道（港务大道-纺渭路）、（欧亚大道-奥体大道部分路段）面源大气环境监测监控，要求内置远程控制系统，可远程控制设备启停状态。</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②运维服务：使用期间供水供电管线巡检，阀门接头维护，喷头滤芯及润滑油等耗材及零配件的维修更换，水电损耗等内容。</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③管理服务：提供7×24小时服务保障，保障系统的正常稳定运行，1小时内响应，2小时内到场解决故障；提供每周不少于3次现场巡查，及时检查供电、网络，保证设备正常运行；负责定期清洁采样部件，更换消耗品，确保设备工作在最佳状态。</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备注：①水电费参照地方水电费用标准，按照平均每天运行4个小时，承担远程控制服务使用期间的水电费用。</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②安装费及水电费均包含在远程控制服务中。</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灯杆式喷淋终端系统服务：服务内容包括灯杆式喷淋终端系统、运维服务、管理服务。</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①灯杆式喷淋终端系统：提供路灯安装的喷淋终端，根据道路实际情况，开展常态化喷淋降尘，帮助重点道路以及响应应急的辅助功能，同时具有专业化服务能力的工程师提供技术保障，帮助环境大气污染管控提供决策支撑。</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②运维服务：使用期间供水供电管线巡检，阀门接头维护，喷头滤芯及润滑油等耗材及零配件的维修更换，水电损耗等内容。</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③管理服务：提供7×24小时服务保障，保障系统的正常稳定运行，1小时内响应，2小时内到场解决故障；提供每周不少于3次现场巡查，及时检查供电、网络，保证设备正常运行；负责定期清洁采样部件，更换消耗品，确保设备工作在最佳状态。</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备注：①水电费参照地方水电费用标准，按照平均每天运行4个小时，承担喷淋系统使用期间的水电费用。</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②安装费及水电费均包含在灯杆式喷淋终端系统服务中。</w:t>
      </w:r>
    </w:p>
    <w:p>
      <w:pPr>
        <w:keepLines w:val="0"/>
        <w:pageBreakBefore w:val="0"/>
        <w:numPr>
          <w:ilvl w:val="0"/>
          <w:numId w:val="0"/>
        </w:numPr>
        <w:shd w:val="clear" w:color="auto" w:fill="auto"/>
        <w:kinsoku/>
        <w:wordWrap/>
        <w:overflowPunct/>
        <w:topLinePunct w:val="0"/>
        <w:bidi w:val="0"/>
        <w:adjustRightInd w:val="0"/>
        <w:snapToGrid w:val="0"/>
        <w:spacing w:line="360" w:lineRule="auto"/>
        <w:ind w:left="0" w:leftChars="0" w:firstLine="0" w:firstLineChars="0"/>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ascii="宋体" w:hAnsi="宋体" w:eastAsia="宋体" w:cs="宋体"/>
          <w:b/>
          <w:color w:val="000000" w:themeColor="text1"/>
          <w:sz w:val="24"/>
          <w:szCs w:val="24"/>
          <w:highlight w:val="none"/>
          <w:lang w:eastAsia="zh-CN"/>
          <w14:textFill>
            <w14:solidFill>
              <w14:schemeClr w14:val="tx1"/>
            </w14:solidFill>
          </w14:textFill>
        </w:rPr>
        <w:t>六</w:t>
      </w:r>
      <w:r>
        <w:rPr>
          <w:rFonts w:hint="eastAsia" w:ascii="宋体" w:hAnsi="宋体" w:eastAsia="宋体" w:cs="宋体"/>
          <w:b/>
          <w:color w:val="000000" w:themeColor="text1"/>
          <w:sz w:val="24"/>
          <w:szCs w:val="24"/>
          <w:highlight w:val="none"/>
          <w14:textFill>
            <w14:solidFill>
              <w14:schemeClr w14:val="tx1"/>
            </w14:solidFill>
          </w14:textFill>
        </w:rPr>
        <w:t>条 双方的权利和义务</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1、甲方权利与义务</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1.1甲方按本合同规定的内容，在规定的时间内向乙方提交基础资料及文件，并对其完整性、正确性、及时性负责。</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1.2负责检查监督乙方管理工作的实施及制度的执行情况。</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2、乙方权利与义务</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2.1乙方应按国家相应技术规范、标准、规程及合同约定的各项要求，进行相关工作，按合同规定的进度要求提交质量合格的成果文件，并对其负责。</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 xml:space="preserve">2.2乙方应做好质量与技术管理工作，加强全过程的质量控制，保证项目内容的合理性。 </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2.3对甲方的各种技术资料做好保密工作，未经甲方许可不得向任何单位和个人泄露。</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2.4国家法律、法规所规定的由乙方承担的其他责任。</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ascii="宋体" w:hAnsi="宋体" w:eastAsia="宋体" w:cs="宋体"/>
          <w:b/>
          <w:color w:val="000000" w:themeColor="text1"/>
          <w:sz w:val="24"/>
          <w:szCs w:val="24"/>
          <w:highlight w:val="none"/>
          <w:lang w:eastAsia="zh-CN"/>
          <w14:textFill>
            <w14:solidFill>
              <w14:schemeClr w14:val="tx1"/>
            </w14:solidFill>
          </w14:textFill>
        </w:rPr>
        <w:t>七</w:t>
      </w:r>
      <w:r>
        <w:rPr>
          <w:rFonts w:hint="eastAsia" w:ascii="宋体" w:hAnsi="宋体" w:eastAsia="宋体" w:cs="宋体"/>
          <w:b/>
          <w:color w:val="000000" w:themeColor="text1"/>
          <w:sz w:val="24"/>
          <w:szCs w:val="24"/>
          <w:highlight w:val="none"/>
          <w14:textFill>
            <w14:solidFill>
              <w14:schemeClr w14:val="tx1"/>
            </w14:solidFill>
          </w14:textFill>
        </w:rPr>
        <w:t>条</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lang w:eastAsia="zh-CN"/>
          <w14:textFill>
            <w14:solidFill>
              <w14:schemeClr w14:val="tx1"/>
            </w14:solidFill>
          </w14:textFill>
        </w:rPr>
        <w:t>质量保证</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hAnsi="宋体" w:eastAsia="宋体" w:cs="宋体"/>
          <w:b w:val="0"/>
          <w:bCs/>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val="0"/>
          <w:bCs/>
          <w:color w:val="000000" w:themeColor="text1"/>
          <w:sz w:val="24"/>
          <w:szCs w:val="24"/>
          <w:highlight w:val="none"/>
          <w14:textFill>
            <w14:solidFill>
              <w14:schemeClr w14:val="tx1"/>
            </w14:solidFill>
          </w14:textFill>
        </w:rPr>
        <w:t>服务方案和方式科学、可行，人员配置合理，全面满足要求。</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hAnsi="宋体" w:eastAsia="宋体" w:cs="宋体"/>
          <w:b w:val="0"/>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bCs/>
          <w:color w:val="000000" w:themeColor="text1"/>
          <w:sz w:val="24"/>
          <w:szCs w:val="24"/>
          <w:highlight w:val="none"/>
          <w14:textFill>
            <w14:solidFill>
              <w14:schemeClr w14:val="tx1"/>
            </w14:solidFill>
          </w14:textFill>
        </w:rPr>
        <w:t>符合国家有关服务规范要求，确保各项服务达到</w:t>
      </w:r>
      <w:r>
        <w:rPr>
          <w:rFonts w:hint="eastAsia" w:hAnsi="宋体" w:eastAsia="宋体" w:cs="宋体"/>
          <w:b w:val="0"/>
          <w:bCs/>
          <w:color w:val="000000" w:themeColor="text1"/>
          <w:sz w:val="24"/>
          <w:szCs w:val="24"/>
          <w:highlight w:val="none"/>
          <w:lang w:eastAsia="zh-CN"/>
          <w14:textFill>
            <w14:solidFill>
              <w14:schemeClr w14:val="tx1"/>
            </w14:solidFill>
          </w14:textFill>
        </w:rPr>
        <w:t>合格</w:t>
      </w:r>
      <w:r>
        <w:rPr>
          <w:rFonts w:hint="eastAsia" w:ascii="宋体" w:hAnsi="宋体" w:eastAsia="宋体" w:cs="宋体"/>
          <w:b w:val="0"/>
          <w:bCs/>
          <w:color w:val="000000" w:themeColor="text1"/>
          <w:sz w:val="24"/>
          <w:szCs w:val="24"/>
          <w:highlight w:val="none"/>
          <w14:textFill>
            <w14:solidFill>
              <w14:schemeClr w14:val="tx1"/>
            </w14:solidFill>
          </w14:textFill>
        </w:rPr>
        <w:t>规范。</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hAnsi="宋体" w:eastAsia="宋体" w:cs="宋体"/>
          <w:b w:val="0"/>
          <w:bCs/>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val="0"/>
          <w:bCs/>
          <w:color w:val="000000" w:themeColor="text1"/>
          <w:sz w:val="24"/>
          <w:szCs w:val="24"/>
          <w:highlight w:val="none"/>
          <w14:textFill>
            <w14:solidFill>
              <w14:schemeClr w14:val="tx1"/>
            </w14:solidFill>
          </w14:textFill>
        </w:rPr>
        <w:t>乙方提供的服务，若发生侵权而产生的一切后果，由乙方负责。甲方保留索赔权。</w:t>
      </w:r>
    </w:p>
    <w:p>
      <w:pPr>
        <w:spacing w:line="360" w:lineRule="auto"/>
        <w:rPr>
          <w:rFonts w:hAnsi="宋体" w:cs="宋体"/>
          <w:b/>
          <w:color w:val="000000" w:themeColor="text1"/>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ascii="宋体" w:hAnsi="宋体" w:eastAsia="宋体" w:cs="宋体"/>
          <w:b/>
          <w:color w:val="000000" w:themeColor="text1"/>
          <w:sz w:val="24"/>
          <w:szCs w:val="24"/>
          <w:highlight w:val="none"/>
          <w:lang w:eastAsia="zh-CN"/>
          <w14:textFill>
            <w14:solidFill>
              <w14:schemeClr w14:val="tx1"/>
            </w14:solidFill>
          </w14:textFill>
        </w:rPr>
        <w:t>八</w:t>
      </w:r>
      <w:r>
        <w:rPr>
          <w:rFonts w:hint="eastAsia" w:ascii="宋体" w:hAnsi="宋体" w:eastAsia="宋体" w:cs="宋体"/>
          <w:b/>
          <w:color w:val="000000" w:themeColor="text1"/>
          <w:sz w:val="24"/>
          <w:szCs w:val="24"/>
          <w:highlight w:val="none"/>
          <w14:textFill>
            <w14:solidFill>
              <w14:schemeClr w14:val="tx1"/>
            </w14:solidFill>
          </w14:textFill>
        </w:rPr>
        <w:t>条</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hAnsi="宋体" w:cs="宋体"/>
          <w:b/>
          <w:color w:val="000000" w:themeColor="text1"/>
          <w:szCs w:val="24"/>
          <w:highlight w:val="none"/>
          <w14:textFill>
            <w14:solidFill>
              <w14:schemeClr w14:val="tx1"/>
            </w14:solidFill>
          </w14:textFill>
        </w:rPr>
        <w:t>验收</w:t>
      </w:r>
    </w:p>
    <w:p>
      <w:pPr>
        <w:widowControl w:val="0"/>
        <w:spacing w:after="0" w:line="360" w:lineRule="auto"/>
        <w:ind w:firstLine="480" w:firstLineChars="200"/>
        <w:jc w:val="left"/>
        <w:rPr>
          <w:rFonts w:hint="eastAsia" w:ascii="宋体" w:hAnsi="宋体" w:eastAsia="宋体" w:cs="宋体"/>
          <w:color w:val="000000" w:themeColor="text1"/>
          <w:kern w:val="2"/>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1、以当月西安市大气污染治理专项行动领导小组办公室通报的《每日一报》为准，出租车走航告警秦汉大道（港务大道-纺渭路）、（欧亚大道-奥体大道</w:t>
      </w:r>
      <w:r>
        <w:rPr>
          <w:rFonts w:hint="eastAsia" w:cs="宋体"/>
          <w:color w:val="000000" w:themeColor="text1"/>
          <w:kern w:val="2"/>
          <w:sz w:val="24"/>
          <w:szCs w:val="24"/>
          <w:highlight w:val="none"/>
          <w:lang w:val="en-US" w:eastAsia="zh-CN"/>
          <w14:textFill>
            <w14:solidFill>
              <w14:schemeClr w14:val="tx1"/>
            </w14:solidFill>
          </w14:textFill>
        </w:rPr>
        <w:t>部分路段</w:t>
      </w: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每月连续3天未进入出租车走航检测系统浓度排名后10的道路全额付款，连续3天进入出租车走航检测系统浓度排名后10扣除当月合同额的1％，连续7天进入出租车走航检测系统浓度排名后10扣除当月合同额的5％，连续30天进入出租车走航检测系统浓度排名后10甲方有权单方解除合同。</w:t>
      </w:r>
    </w:p>
    <w:p>
      <w:pPr>
        <w:widowControl w:val="0"/>
        <w:spacing w:after="0" w:line="360" w:lineRule="auto"/>
        <w:ind w:firstLine="480" w:firstLineChars="200"/>
        <w:jc w:val="left"/>
        <w:rPr>
          <w:rFonts w:hAnsi="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2、服务内容完成后先由乙方进行自检，自检合格后邀请甲方进行验收。甲方确认乙方的自检内容后，组织</w:t>
      </w:r>
      <w:r>
        <w:rPr>
          <w:rFonts w:hint="eastAsia" w:hAnsi="宋体" w:cs="宋体"/>
          <w:bCs/>
          <w:color w:val="000000" w:themeColor="text1"/>
          <w:sz w:val="24"/>
          <w:szCs w:val="24"/>
          <w:highlight w:val="none"/>
          <w14:textFill>
            <w14:solidFill>
              <w14:schemeClr w14:val="tx1"/>
            </w14:solidFill>
          </w14:textFill>
        </w:rPr>
        <w:t>乙方进行最终验收，验收时乙方应派员参加，共同对验收结果进行确认，并承担相关责任。验收合格后，填写政府采购项目履约验收单作为对服务的最终认可。政府采购项目履约验收单（原件）送采购代理机构一份。</w:t>
      </w:r>
    </w:p>
    <w:p>
      <w:pPr>
        <w:spacing w:line="360" w:lineRule="auto"/>
        <w:ind w:firstLine="480" w:firstLineChars="200"/>
        <w:rPr>
          <w:rFonts w:hAnsi="宋体" w:cs="宋体"/>
          <w:bCs/>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val="en-US" w:eastAsia="zh-CN"/>
          <w14:textFill>
            <w14:solidFill>
              <w14:schemeClr w14:val="tx1"/>
            </w14:solidFill>
          </w14:textFill>
        </w:rPr>
        <w:t>3</w:t>
      </w:r>
      <w:r>
        <w:rPr>
          <w:rFonts w:hint="eastAsia" w:hAnsi="宋体" w:cs="宋体"/>
          <w:bCs/>
          <w:color w:val="000000" w:themeColor="text1"/>
          <w:sz w:val="24"/>
          <w:szCs w:val="24"/>
          <w:highlight w:val="none"/>
          <w14:textFill>
            <w14:solidFill>
              <w14:schemeClr w14:val="tx1"/>
            </w14:solidFill>
          </w14:textFill>
        </w:rPr>
        <w:t>、乙方向甲方提交服务实施过程中的所有资料。以便甲方日后管理和维护。</w:t>
      </w:r>
    </w:p>
    <w:p>
      <w:pPr>
        <w:spacing w:line="360" w:lineRule="auto"/>
        <w:ind w:firstLine="480" w:firstLineChars="200"/>
        <w:rPr>
          <w:rFonts w:hAnsi="宋体" w:cs="宋体"/>
          <w:bCs/>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val="en-US" w:eastAsia="zh-CN"/>
          <w14:textFill>
            <w14:solidFill>
              <w14:schemeClr w14:val="tx1"/>
            </w14:solidFill>
          </w14:textFill>
        </w:rPr>
        <w:t>4</w:t>
      </w:r>
      <w:r>
        <w:rPr>
          <w:rFonts w:hint="eastAsia" w:hAnsi="宋体" w:cs="宋体"/>
          <w:bCs/>
          <w:color w:val="000000" w:themeColor="text1"/>
          <w:sz w:val="24"/>
          <w:szCs w:val="24"/>
          <w:highlight w:val="none"/>
          <w14:textFill>
            <w14:solidFill>
              <w14:schemeClr w14:val="tx1"/>
            </w14:solidFill>
          </w14:textFill>
        </w:rPr>
        <w:t>、验收依据：</w:t>
      </w:r>
    </w:p>
    <w:p>
      <w:pPr>
        <w:spacing w:line="360" w:lineRule="auto"/>
        <w:ind w:firstLine="480" w:firstLineChars="200"/>
        <w:rPr>
          <w:rFonts w:hAnsi="宋体" w:cs="宋体"/>
          <w:bCs/>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val="en-US" w:eastAsia="zh-CN"/>
          <w14:textFill>
            <w14:solidFill>
              <w14:schemeClr w14:val="tx1"/>
            </w14:solidFill>
          </w14:textFill>
        </w:rPr>
        <w:t>4</w:t>
      </w:r>
      <w:r>
        <w:rPr>
          <w:rFonts w:hint="eastAsia" w:hAnsi="宋体" w:cs="宋体"/>
          <w:bCs/>
          <w:color w:val="000000" w:themeColor="text1"/>
          <w:sz w:val="24"/>
          <w:szCs w:val="24"/>
          <w:highlight w:val="none"/>
          <w14:textFill>
            <w14:solidFill>
              <w14:schemeClr w14:val="tx1"/>
            </w14:solidFill>
          </w14:textFill>
        </w:rPr>
        <w:t>.1</w:t>
      </w:r>
      <w:r>
        <w:rPr>
          <w:rFonts w:hint="eastAsia" w:hAnsi="宋体" w:cs="宋体"/>
          <w:bCs/>
          <w:color w:val="000000" w:themeColor="text1"/>
          <w:sz w:val="24"/>
          <w:szCs w:val="24"/>
          <w:highlight w:val="none"/>
          <w:lang w:eastAsia="zh-CN"/>
          <w14:textFill>
            <w14:solidFill>
              <w14:schemeClr w14:val="tx1"/>
            </w14:solidFill>
          </w14:textFill>
        </w:rPr>
        <w:t>磋商</w:t>
      </w:r>
      <w:r>
        <w:rPr>
          <w:rFonts w:hint="eastAsia" w:hAnsi="宋体" w:cs="宋体"/>
          <w:bCs/>
          <w:color w:val="000000" w:themeColor="text1"/>
          <w:sz w:val="24"/>
          <w:szCs w:val="24"/>
          <w:highlight w:val="none"/>
          <w14:textFill>
            <w14:solidFill>
              <w14:schemeClr w14:val="tx1"/>
            </w14:solidFill>
          </w14:textFill>
        </w:rPr>
        <w:t>文件、</w:t>
      </w:r>
      <w:r>
        <w:rPr>
          <w:rFonts w:hint="eastAsia" w:hAnsi="宋体" w:cs="宋体"/>
          <w:bCs/>
          <w:color w:val="000000" w:themeColor="text1"/>
          <w:sz w:val="24"/>
          <w:szCs w:val="24"/>
          <w:highlight w:val="none"/>
          <w:lang w:eastAsia="zh-CN"/>
          <w14:textFill>
            <w14:solidFill>
              <w14:schemeClr w14:val="tx1"/>
            </w14:solidFill>
          </w14:textFill>
        </w:rPr>
        <w:t>响应</w:t>
      </w:r>
      <w:r>
        <w:rPr>
          <w:rFonts w:hint="eastAsia" w:hAnsi="宋体" w:cs="宋体"/>
          <w:bCs/>
          <w:color w:val="000000" w:themeColor="text1"/>
          <w:sz w:val="24"/>
          <w:szCs w:val="24"/>
          <w:highlight w:val="none"/>
          <w14:textFill>
            <w14:solidFill>
              <w14:schemeClr w14:val="tx1"/>
            </w14:solidFill>
          </w14:textFill>
        </w:rPr>
        <w:t>文件、澄清表（函）；</w:t>
      </w:r>
    </w:p>
    <w:p>
      <w:pPr>
        <w:spacing w:line="360" w:lineRule="auto"/>
        <w:ind w:firstLine="480" w:firstLineChars="200"/>
        <w:rPr>
          <w:rFonts w:hAnsi="宋体" w:cs="宋体"/>
          <w:bCs/>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val="en-US" w:eastAsia="zh-CN"/>
          <w14:textFill>
            <w14:solidFill>
              <w14:schemeClr w14:val="tx1"/>
            </w14:solidFill>
          </w14:textFill>
        </w:rPr>
        <w:t>4</w:t>
      </w:r>
      <w:r>
        <w:rPr>
          <w:rFonts w:hint="eastAsia" w:hAnsi="宋体" w:cs="宋体"/>
          <w:bCs/>
          <w:color w:val="000000" w:themeColor="text1"/>
          <w:sz w:val="24"/>
          <w:szCs w:val="24"/>
          <w:highlight w:val="none"/>
          <w14:textFill>
            <w14:solidFill>
              <w14:schemeClr w14:val="tx1"/>
            </w14:solidFill>
          </w14:textFill>
        </w:rPr>
        <w:t>.2本合同及附件文本；</w:t>
      </w:r>
    </w:p>
    <w:p>
      <w:pPr>
        <w:spacing w:line="360" w:lineRule="auto"/>
        <w:ind w:firstLine="480" w:firstLineChars="200"/>
        <w:rPr>
          <w:rFonts w:hAnsi="宋体" w:cs="宋体"/>
          <w:bCs/>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val="en-US" w:eastAsia="zh-CN"/>
          <w14:textFill>
            <w14:solidFill>
              <w14:schemeClr w14:val="tx1"/>
            </w14:solidFill>
          </w14:textFill>
        </w:rPr>
        <w:t>4</w:t>
      </w:r>
      <w:r>
        <w:rPr>
          <w:rFonts w:hint="eastAsia" w:hAnsi="宋体" w:cs="宋体"/>
          <w:bCs/>
          <w:color w:val="000000" w:themeColor="text1"/>
          <w:sz w:val="24"/>
          <w:szCs w:val="24"/>
          <w:highlight w:val="none"/>
          <w14:textFill>
            <w14:solidFill>
              <w14:schemeClr w14:val="tx1"/>
            </w14:solidFill>
          </w14:textFill>
        </w:rPr>
        <w:t>.3国家相应的标准、规范。</w:t>
      </w:r>
    </w:p>
    <w:p>
      <w:pPr>
        <w:spacing w:line="360" w:lineRule="auto"/>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val="en-US" w:eastAsia="zh-CN"/>
          <w14:textFill>
            <w14:solidFill>
              <w14:schemeClr w14:val="tx1"/>
            </w14:solidFill>
          </w14:textFill>
        </w:rPr>
        <w:t>5</w:t>
      </w:r>
      <w:r>
        <w:rPr>
          <w:rFonts w:hint="eastAsia" w:hAnsi="宋体" w:cs="宋体"/>
          <w:bCs/>
          <w:color w:val="000000" w:themeColor="text1"/>
          <w:sz w:val="24"/>
          <w:szCs w:val="24"/>
          <w:highlight w:val="none"/>
          <w14:textFill>
            <w14:solidFill>
              <w14:schemeClr w14:val="tx1"/>
            </w14:solidFill>
          </w14:textFill>
        </w:rPr>
        <w:t>、双方拟定的其他条款。</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hAnsi="宋体" w:eastAsia="宋体" w:cs="宋体"/>
          <w:b/>
          <w:color w:val="000000" w:themeColor="text1"/>
          <w:sz w:val="24"/>
          <w:szCs w:val="24"/>
          <w:highlight w:val="none"/>
          <w:lang w:eastAsia="zh-CN"/>
          <w14:textFill>
            <w14:solidFill>
              <w14:schemeClr w14:val="tx1"/>
            </w14:solidFill>
          </w14:textFill>
        </w:rPr>
        <w:t>九</w:t>
      </w:r>
      <w:r>
        <w:rPr>
          <w:rFonts w:hint="eastAsia" w:ascii="宋体" w:hAnsi="宋体" w:eastAsia="宋体" w:cs="宋体"/>
          <w:b/>
          <w:color w:val="000000" w:themeColor="text1"/>
          <w:sz w:val="24"/>
          <w:szCs w:val="24"/>
          <w:highlight w:val="none"/>
          <w14:textFill>
            <w14:solidFill>
              <w14:schemeClr w14:val="tx1"/>
            </w14:solidFill>
          </w14:textFill>
        </w:rPr>
        <w:t>条  违约责任</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Cs/>
          <w:color w:val="000000" w:themeColor="text1"/>
          <w:sz w:val="24"/>
          <w:szCs w:val="24"/>
          <w:highlight w:val="none"/>
          <w14:textFill>
            <w14:solidFill>
              <w14:schemeClr w14:val="tx1"/>
            </w14:solidFill>
          </w14:textFill>
        </w:rPr>
        <w:t>甲方违约责任</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未按协议约定提供有关资料、数据和工作条件，导致</w:t>
      </w:r>
      <w:r>
        <w:rPr>
          <w:rFonts w:hint="eastAsia" w:ascii="宋体" w:hAnsi="宋体" w:eastAsia="宋体" w:cs="宋体"/>
          <w:bCs/>
          <w:color w:val="000000" w:themeColor="text1"/>
          <w:sz w:val="24"/>
          <w:szCs w:val="24"/>
          <w:highlight w:val="none"/>
          <w:lang w:eastAsia="zh-CN"/>
          <w14:textFill>
            <w14:solidFill>
              <w14:schemeClr w14:val="tx1"/>
            </w14:solidFill>
          </w14:textFill>
        </w:rPr>
        <w:t>乙方</w:t>
      </w:r>
      <w:r>
        <w:rPr>
          <w:rFonts w:hint="eastAsia" w:ascii="宋体" w:hAnsi="宋体" w:eastAsia="宋体" w:cs="宋体"/>
          <w:bCs/>
          <w:color w:val="000000" w:themeColor="text1"/>
          <w:sz w:val="24"/>
          <w:szCs w:val="24"/>
          <w:highlight w:val="none"/>
          <w14:textFill>
            <w14:solidFill>
              <w14:schemeClr w14:val="tx1"/>
            </w14:solidFill>
          </w14:textFill>
        </w:rPr>
        <w:t>无法按协议约定完成工作任务，甲方承担逾期责任。</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未按约定支付费用，每逾期一日，按未付经费的百分之一向</w:t>
      </w:r>
      <w:r>
        <w:rPr>
          <w:rFonts w:hint="eastAsia" w:ascii="宋体" w:hAnsi="宋体" w:eastAsia="宋体" w:cs="宋体"/>
          <w:bCs/>
          <w:color w:val="000000" w:themeColor="text1"/>
          <w:sz w:val="24"/>
          <w:szCs w:val="24"/>
          <w:highlight w:val="none"/>
          <w:lang w:eastAsia="zh-CN"/>
          <w14:textFill>
            <w14:solidFill>
              <w14:schemeClr w14:val="tx1"/>
            </w14:solidFill>
          </w14:textFill>
        </w:rPr>
        <w:t>乙方</w:t>
      </w:r>
      <w:r>
        <w:rPr>
          <w:rFonts w:hint="eastAsia" w:ascii="宋体" w:hAnsi="宋体" w:eastAsia="宋体" w:cs="宋体"/>
          <w:bCs/>
          <w:color w:val="000000" w:themeColor="text1"/>
          <w:sz w:val="24"/>
          <w:szCs w:val="24"/>
          <w:highlight w:val="none"/>
          <w14:textFill>
            <w14:solidFill>
              <w14:schemeClr w14:val="tx1"/>
            </w14:solidFill>
          </w14:textFill>
        </w:rPr>
        <w:t>支付违约金。</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承担因提供资料有误造成</w:t>
      </w:r>
      <w:r>
        <w:rPr>
          <w:rFonts w:hint="eastAsia" w:ascii="宋体" w:hAnsi="宋体" w:eastAsia="宋体" w:cs="宋体"/>
          <w:bCs/>
          <w:color w:val="000000" w:themeColor="text1"/>
          <w:sz w:val="24"/>
          <w:szCs w:val="24"/>
          <w:highlight w:val="none"/>
          <w:lang w:eastAsia="zh-CN"/>
          <w14:textFill>
            <w14:solidFill>
              <w14:schemeClr w14:val="tx1"/>
            </w14:solidFill>
          </w14:textFill>
        </w:rPr>
        <w:t>乙方</w:t>
      </w:r>
      <w:r>
        <w:rPr>
          <w:rFonts w:hint="eastAsia" w:ascii="宋体" w:hAnsi="宋体" w:eastAsia="宋体" w:cs="宋体"/>
          <w:bCs/>
          <w:color w:val="000000" w:themeColor="text1"/>
          <w:sz w:val="24"/>
          <w:szCs w:val="24"/>
          <w:highlight w:val="none"/>
          <w14:textFill>
            <w14:solidFill>
              <w14:schemeClr w14:val="tx1"/>
            </w14:solidFill>
          </w14:textFill>
        </w:rPr>
        <w:t>返工或</w:t>
      </w:r>
      <w:r>
        <w:rPr>
          <w:rFonts w:hint="eastAsia" w:ascii="宋体" w:hAnsi="宋体" w:eastAsia="宋体" w:cs="宋体"/>
          <w:bCs/>
          <w:color w:val="000000" w:themeColor="text1"/>
          <w:sz w:val="24"/>
          <w:szCs w:val="24"/>
          <w:highlight w:val="none"/>
          <w:lang w:eastAsia="zh-CN"/>
          <w14:textFill>
            <w14:solidFill>
              <w14:schemeClr w14:val="tx1"/>
            </w14:solidFill>
          </w14:textFill>
        </w:rPr>
        <w:t>服务期</w:t>
      </w:r>
      <w:r>
        <w:rPr>
          <w:rFonts w:hint="eastAsia" w:ascii="宋体" w:hAnsi="宋体" w:eastAsia="宋体" w:cs="宋体"/>
          <w:bCs/>
          <w:color w:val="000000" w:themeColor="text1"/>
          <w:sz w:val="24"/>
          <w:szCs w:val="24"/>
          <w:highlight w:val="none"/>
          <w14:textFill>
            <w14:solidFill>
              <w14:schemeClr w14:val="tx1"/>
            </w14:solidFill>
          </w14:textFill>
        </w:rPr>
        <w:t>延迟所增费用。</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擅自终止协议，已支付工作经费不得要求返还，并向</w:t>
      </w:r>
      <w:r>
        <w:rPr>
          <w:rFonts w:hint="eastAsia" w:ascii="宋体" w:hAnsi="宋体" w:eastAsia="宋体" w:cs="宋体"/>
          <w:bCs/>
          <w:color w:val="000000" w:themeColor="text1"/>
          <w:sz w:val="24"/>
          <w:szCs w:val="24"/>
          <w:highlight w:val="none"/>
          <w:lang w:eastAsia="zh-CN"/>
          <w14:textFill>
            <w14:solidFill>
              <w14:schemeClr w14:val="tx1"/>
            </w14:solidFill>
          </w14:textFill>
        </w:rPr>
        <w:t>乙方</w:t>
      </w:r>
      <w:r>
        <w:rPr>
          <w:rFonts w:hint="eastAsia" w:ascii="宋体" w:hAnsi="宋体" w:eastAsia="宋体" w:cs="宋体"/>
          <w:bCs/>
          <w:color w:val="000000" w:themeColor="text1"/>
          <w:sz w:val="24"/>
          <w:szCs w:val="24"/>
          <w:highlight w:val="none"/>
          <w14:textFill>
            <w14:solidFill>
              <w14:schemeClr w14:val="tx1"/>
            </w14:solidFill>
          </w14:textFill>
        </w:rPr>
        <w:t>支付相当于工作费用总额百分之五的违约金。</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5、乙方</w:t>
      </w:r>
      <w:r>
        <w:rPr>
          <w:rFonts w:hint="eastAsia" w:ascii="宋体" w:hAnsi="宋体" w:eastAsia="宋体" w:cs="宋体"/>
          <w:bCs/>
          <w:color w:val="000000" w:themeColor="text1"/>
          <w:sz w:val="24"/>
          <w:szCs w:val="24"/>
          <w:highlight w:val="none"/>
          <w14:textFill>
            <w14:solidFill>
              <w14:schemeClr w14:val="tx1"/>
            </w14:solidFill>
          </w14:textFill>
        </w:rPr>
        <w:t>违约责任</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逾期未交付工作成果，每逾期一日，按已付工作经费的百分之一向甲方支付违约金，同时</w:t>
      </w:r>
      <w:r>
        <w:rPr>
          <w:rFonts w:hint="eastAsia" w:ascii="宋体" w:hAnsi="宋体" w:eastAsia="宋体" w:cs="宋体"/>
          <w:bCs/>
          <w:color w:val="000000" w:themeColor="text1"/>
          <w:sz w:val="24"/>
          <w:szCs w:val="24"/>
          <w:highlight w:val="none"/>
          <w:lang w:eastAsia="zh-CN"/>
          <w14:textFill>
            <w14:solidFill>
              <w14:schemeClr w14:val="tx1"/>
            </w14:solidFill>
          </w14:textFill>
        </w:rPr>
        <w:t>乙方</w:t>
      </w:r>
      <w:r>
        <w:rPr>
          <w:rFonts w:hint="eastAsia" w:ascii="宋体" w:hAnsi="宋体" w:eastAsia="宋体" w:cs="宋体"/>
          <w:bCs/>
          <w:color w:val="000000" w:themeColor="text1"/>
          <w:sz w:val="24"/>
          <w:szCs w:val="24"/>
          <w:highlight w:val="none"/>
          <w14:textFill>
            <w14:solidFill>
              <w14:schemeClr w14:val="tx1"/>
            </w14:solidFill>
          </w14:textFill>
        </w:rPr>
        <w:t>应继续履行义务。逾期超过30日未交付工作成果，甲方有权解除协议，并要求返还支付的工作费用及相当于已支付费用百分之五的违约金。</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擅自终止协议，应退还甲方已支付的工作费用，并向甲方支付相当于工作费用总额百分之五的违约金。</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b w:val="0"/>
          <w:bCs w:val="0"/>
          <w:color w:val="000000" w:themeColor="text1"/>
          <w:spacing w:val="0"/>
          <w:w w:val="100"/>
          <w:position w:val="0"/>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hAnsi="宋体" w:eastAsia="宋体" w:cs="宋体"/>
          <w:b/>
          <w:color w:val="000000" w:themeColor="text1"/>
          <w:sz w:val="24"/>
          <w:szCs w:val="24"/>
          <w:highlight w:val="none"/>
          <w:lang w:eastAsia="zh-CN"/>
          <w14:textFill>
            <w14:solidFill>
              <w14:schemeClr w14:val="tx1"/>
            </w14:solidFill>
          </w14:textFill>
        </w:rPr>
        <w:t>十</w:t>
      </w:r>
      <w:r>
        <w:rPr>
          <w:rFonts w:hint="eastAsia" w:ascii="宋体" w:hAnsi="宋体" w:eastAsia="宋体" w:cs="宋体"/>
          <w:b/>
          <w:color w:val="000000" w:themeColor="text1"/>
          <w:sz w:val="24"/>
          <w:szCs w:val="24"/>
          <w:highlight w:val="none"/>
          <w14:textFill>
            <w14:solidFill>
              <w14:schemeClr w14:val="tx1"/>
            </w14:solidFill>
          </w14:textFill>
        </w:rPr>
        <w:t>条</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b/>
          <w:bCs/>
          <w:color w:val="000000" w:themeColor="text1"/>
          <w:spacing w:val="0"/>
          <w:w w:val="100"/>
          <w:position w:val="0"/>
          <w:sz w:val="24"/>
          <w:szCs w:val="24"/>
          <w:highlight w:val="none"/>
          <w14:textFill>
            <w14:solidFill>
              <w14:schemeClr w14:val="tx1"/>
            </w14:solidFill>
          </w14:textFill>
        </w:rPr>
        <w:t>保密条款</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b w:val="0"/>
          <w:bCs w:val="0"/>
          <w:color w:val="000000" w:themeColor="text1"/>
          <w:spacing w:val="0"/>
          <w:w w:val="100"/>
          <w:position w:val="0"/>
          <w:sz w:val="24"/>
          <w:szCs w:val="24"/>
          <w:highlight w:val="none"/>
          <w14:textFill>
            <w14:solidFill>
              <w14:schemeClr w14:val="tx1"/>
            </w14:solidFill>
          </w14:textFill>
        </w:rPr>
      </w:pPr>
      <w:r>
        <w:rPr>
          <w:rFonts w:hint="eastAsia"/>
          <w:b w:val="0"/>
          <w:bCs w:val="0"/>
          <w:color w:val="000000" w:themeColor="text1"/>
          <w:spacing w:val="0"/>
          <w:w w:val="100"/>
          <w:position w:val="0"/>
          <w:sz w:val="24"/>
          <w:szCs w:val="24"/>
          <w:highlight w:val="none"/>
          <w:lang w:val="en-US" w:eastAsia="zh-CN"/>
          <w14:textFill>
            <w14:solidFill>
              <w14:schemeClr w14:val="tx1"/>
            </w14:solidFill>
          </w14:textFill>
        </w:rPr>
        <w:t>1、</w:t>
      </w:r>
      <w:r>
        <w:rPr>
          <w:b w:val="0"/>
          <w:bCs w:val="0"/>
          <w:color w:val="000000" w:themeColor="text1"/>
          <w:spacing w:val="0"/>
          <w:w w:val="100"/>
          <w:position w:val="0"/>
          <w:sz w:val="24"/>
          <w:szCs w:val="24"/>
          <w:highlight w:val="none"/>
          <w14:textFill>
            <w14:solidFill>
              <w14:schemeClr w14:val="tx1"/>
            </w14:solidFill>
          </w14:textFill>
        </w:rPr>
        <w:t>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b w:val="0"/>
          <w:bCs w:val="0"/>
          <w:color w:val="000000" w:themeColor="text1"/>
          <w:spacing w:val="0"/>
          <w:w w:val="100"/>
          <w:position w:val="0"/>
          <w:sz w:val="24"/>
          <w:szCs w:val="24"/>
          <w:highlight w:val="none"/>
          <w14:textFill>
            <w14:solidFill>
              <w14:schemeClr w14:val="tx1"/>
            </w14:solidFill>
          </w14:textFill>
        </w:rPr>
      </w:pPr>
      <w:r>
        <w:rPr>
          <w:rFonts w:hint="eastAsia"/>
          <w:b w:val="0"/>
          <w:bCs w:val="0"/>
          <w:color w:val="000000" w:themeColor="text1"/>
          <w:spacing w:val="0"/>
          <w:w w:val="100"/>
          <w:position w:val="0"/>
          <w:sz w:val="24"/>
          <w:szCs w:val="24"/>
          <w:highlight w:val="none"/>
          <w:lang w:val="en-US" w:eastAsia="zh-CN"/>
          <w14:textFill>
            <w14:solidFill>
              <w14:schemeClr w14:val="tx1"/>
            </w14:solidFill>
          </w14:textFill>
        </w:rPr>
        <w:t>2、</w:t>
      </w:r>
      <w:r>
        <w:rPr>
          <w:b w:val="0"/>
          <w:bCs w:val="0"/>
          <w:color w:val="000000" w:themeColor="text1"/>
          <w:spacing w:val="0"/>
          <w:w w:val="100"/>
          <w:position w:val="0"/>
          <w:sz w:val="24"/>
          <w:szCs w:val="24"/>
          <w:highlight w:val="none"/>
          <w14:textFill>
            <w14:solidFill>
              <w14:schemeClr w14:val="tx1"/>
            </w14:solidFill>
          </w14:textFill>
        </w:rPr>
        <w:t>甲方有义务保护乙方的知识产权，未经乙方同意，不得将乙方交付的具有知识产权性质的成果文件、资料向第三方转让或用于本合同以外的项目。如发生以上情况，乙方有权索赔，但甲方依据相关法定职责对</w:t>
      </w:r>
      <w:r>
        <w:rPr>
          <w:rFonts w:hint="eastAsia"/>
          <w:b w:val="0"/>
          <w:bCs w:val="0"/>
          <w:color w:val="000000" w:themeColor="text1"/>
          <w:spacing w:val="0"/>
          <w:w w:val="100"/>
          <w:position w:val="0"/>
          <w:sz w:val="24"/>
          <w:szCs w:val="24"/>
          <w:highlight w:val="none"/>
          <w:lang w:eastAsia="zh-CN"/>
          <w14:textFill>
            <w14:solidFill>
              <w14:schemeClr w14:val="tx1"/>
            </w14:solidFill>
          </w14:textFill>
        </w:rPr>
        <w:t>外</w:t>
      </w:r>
      <w:r>
        <w:rPr>
          <w:b w:val="0"/>
          <w:bCs w:val="0"/>
          <w:color w:val="000000" w:themeColor="text1"/>
          <w:spacing w:val="0"/>
          <w:w w:val="100"/>
          <w:position w:val="0"/>
          <w:sz w:val="24"/>
          <w:szCs w:val="24"/>
          <w:highlight w:val="none"/>
          <w14:textFill>
            <w14:solidFill>
              <w14:schemeClr w14:val="tx1"/>
            </w14:solidFill>
          </w14:textFill>
        </w:rPr>
        <w:t>公开的除外。</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hAnsi="宋体" w:eastAsia="宋体" w:cs="宋体"/>
          <w:b/>
          <w:color w:val="000000" w:themeColor="text1"/>
          <w:sz w:val="24"/>
          <w:szCs w:val="24"/>
          <w:highlight w:val="none"/>
          <w:lang w:eastAsia="zh-CN"/>
          <w14:textFill>
            <w14:solidFill>
              <w14:schemeClr w14:val="tx1"/>
            </w14:solidFill>
          </w14:textFill>
        </w:rPr>
        <w:t>十一</w:t>
      </w:r>
      <w:r>
        <w:rPr>
          <w:rFonts w:hint="eastAsia" w:ascii="宋体" w:hAnsi="宋体" w:eastAsia="宋体" w:cs="宋体"/>
          <w:b/>
          <w:color w:val="000000" w:themeColor="text1"/>
          <w:sz w:val="24"/>
          <w:szCs w:val="24"/>
          <w:highlight w:val="none"/>
          <w14:textFill>
            <w14:solidFill>
              <w14:schemeClr w14:val="tx1"/>
            </w14:solidFill>
          </w14:textFill>
        </w:rPr>
        <w:t>条　纠纷解决办法</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因本合同产生纠纷，如协商无法解决，双方均有权向甲方所在地人民法院提起诉讼。</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hAnsi="宋体" w:eastAsia="宋体" w:cs="宋体"/>
          <w:b/>
          <w:color w:val="000000" w:themeColor="text1"/>
          <w:sz w:val="24"/>
          <w:szCs w:val="24"/>
          <w:highlight w:val="none"/>
          <w:lang w:eastAsia="zh-CN"/>
          <w14:textFill>
            <w14:solidFill>
              <w14:schemeClr w14:val="tx1"/>
            </w14:solidFill>
          </w14:textFill>
        </w:rPr>
        <w:t>十二</w:t>
      </w:r>
      <w:r>
        <w:rPr>
          <w:rFonts w:hint="eastAsia" w:ascii="宋体" w:hAnsi="宋体" w:eastAsia="宋体" w:cs="宋体"/>
          <w:b/>
          <w:color w:val="000000" w:themeColor="text1"/>
          <w:sz w:val="24"/>
          <w:szCs w:val="24"/>
          <w:highlight w:val="none"/>
          <w14:textFill>
            <w14:solidFill>
              <w14:schemeClr w14:val="tx1"/>
            </w14:solidFill>
          </w14:textFill>
        </w:rPr>
        <w:t>条  监督和管理</w:t>
      </w:r>
    </w:p>
    <w:p>
      <w:pPr>
        <w:keepLines w:val="0"/>
        <w:pageBreakBefore w:val="0"/>
        <w:shd w:val="clear" w:color="auto" w:fill="auto"/>
        <w:kinsoku/>
        <w:wordWrap/>
        <w:overflowPunct/>
        <w:topLinePunct w:val="0"/>
        <w:bidi w:val="0"/>
        <w:spacing w:line="360" w:lineRule="auto"/>
        <w:ind w:firstLine="482"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bCs w:val="0"/>
          <w:color w:val="000000" w:themeColor="text1"/>
          <w:sz w:val="24"/>
          <w:szCs w:val="24"/>
          <w:highlight w:val="none"/>
          <w14:textFill>
            <w14:solidFill>
              <w14:schemeClr w14:val="tx1"/>
            </w14:solidFill>
          </w14:textFill>
        </w:rPr>
        <w:t>1.政府采购合同履行中，甲方需追加与合同标的相同的货物、工程或者服务的，在不改变合同其他条款的前提下，可以与乙方协商签订补充合同，但所有补充合同的采购金额不得超过原合同采购金额的百分之十</w:t>
      </w:r>
      <w:r>
        <w:rPr>
          <w:rFonts w:hint="eastAsia" w:ascii="宋体" w:hAnsi="宋体" w:eastAsia="宋体" w:cs="宋体"/>
          <w:bCs/>
          <w:color w:val="000000" w:themeColor="text1"/>
          <w:sz w:val="24"/>
          <w:szCs w:val="24"/>
          <w:highlight w:val="none"/>
          <w14:textFill>
            <w14:solidFill>
              <w14:schemeClr w14:val="tx1"/>
            </w14:solidFill>
          </w14:textFill>
        </w:rPr>
        <w:t>。</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2、甲乙双方均应自觉配合有关监督管理部门对合同履行情况的监督检查，如实反映情况，提供有关资料；否则，将对有关单位、当事人按照有关规定予以处罚。</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ascii="宋体" w:hAnsi="宋体" w:eastAsia="宋体" w:cs="宋体"/>
          <w:b/>
          <w:color w:val="000000" w:themeColor="text1"/>
          <w:sz w:val="24"/>
          <w:szCs w:val="24"/>
          <w:highlight w:val="none"/>
          <w:lang w:eastAsia="zh-CN"/>
          <w14:textFill>
            <w14:solidFill>
              <w14:schemeClr w14:val="tx1"/>
            </w14:solidFill>
          </w14:textFill>
        </w:rPr>
        <w:t>十</w:t>
      </w:r>
      <w:r>
        <w:rPr>
          <w:rFonts w:hint="eastAsia" w:hAnsi="宋体" w:eastAsia="宋体" w:cs="宋体"/>
          <w:b/>
          <w:color w:val="000000" w:themeColor="text1"/>
          <w:sz w:val="24"/>
          <w:szCs w:val="24"/>
          <w:highlight w:val="none"/>
          <w:lang w:eastAsia="zh-CN"/>
          <w14:textFill>
            <w14:solidFill>
              <w14:schemeClr w14:val="tx1"/>
            </w14:solidFill>
          </w14:textFill>
        </w:rPr>
        <w:t>三</w:t>
      </w:r>
      <w:r>
        <w:rPr>
          <w:rFonts w:hint="eastAsia" w:ascii="宋体" w:hAnsi="宋体" w:eastAsia="宋体" w:cs="宋体"/>
          <w:b/>
          <w:color w:val="000000" w:themeColor="text1"/>
          <w:sz w:val="24"/>
          <w:szCs w:val="24"/>
          <w:highlight w:val="none"/>
          <w14:textFill>
            <w14:solidFill>
              <w14:schemeClr w14:val="tx1"/>
            </w14:solidFill>
          </w14:textFill>
        </w:rPr>
        <w:t>条  合同生效</w:t>
      </w:r>
    </w:p>
    <w:p>
      <w:pPr>
        <w:keepLines w:val="0"/>
        <w:pageBreakBefore w:val="0"/>
        <w:shd w:val="clear" w:color="auto" w:fill="auto"/>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本合同一式陆份,甲乙双方各执</w:t>
      </w:r>
      <w:r>
        <w:rPr>
          <w:rFonts w:hint="eastAsia" w:ascii="宋体" w:hAnsi="宋体" w:eastAsia="宋体" w:cs="宋体"/>
          <w:color w:val="000000" w:themeColor="text1"/>
          <w:sz w:val="24"/>
          <w:szCs w:val="24"/>
          <w:highlight w:val="none"/>
          <w:lang w:eastAsia="zh-CN"/>
          <w14:textFill>
            <w14:solidFill>
              <w14:schemeClr w14:val="tx1"/>
            </w14:solidFill>
          </w14:textFill>
        </w:rPr>
        <w:t>叁</w:t>
      </w:r>
      <w:r>
        <w:rPr>
          <w:rFonts w:hint="eastAsia" w:ascii="宋体" w:hAnsi="宋体" w:eastAsia="宋体" w:cs="宋体"/>
          <w:color w:val="000000" w:themeColor="text1"/>
          <w:sz w:val="24"/>
          <w:szCs w:val="24"/>
          <w:highlight w:val="none"/>
          <w14:textFill>
            <w14:solidFill>
              <w14:schemeClr w14:val="tx1"/>
            </w14:solidFill>
          </w14:textFill>
        </w:rPr>
        <w:t>份;</w:t>
      </w:r>
      <w:r>
        <w:rPr>
          <w:rFonts w:hint="eastAsia" w:ascii="宋体" w:hAnsi="宋体" w:eastAsia="宋体" w:cs="宋体"/>
          <w:bCs/>
          <w:color w:val="000000" w:themeColor="text1"/>
          <w:sz w:val="24"/>
          <w:szCs w:val="24"/>
          <w:highlight w:val="none"/>
          <w14:textFill>
            <w14:solidFill>
              <w14:schemeClr w14:val="tx1"/>
            </w14:solidFill>
          </w14:textFill>
        </w:rPr>
        <w:t>自双方代表签字，加盖双方公章或合同专用章后生效。</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甲方</w:t>
      </w:r>
      <w:r>
        <w:rPr>
          <w:rFonts w:hint="eastAsia" w:ascii="宋体" w:hAnsi="宋体" w:eastAsia="宋体" w:cs="宋体"/>
          <w:bCs/>
          <w:color w:val="000000" w:themeColor="text1"/>
          <w:sz w:val="24"/>
          <w:szCs w:val="24"/>
          <w:highlight w:val="none"/>
          <w14:textFill>
            <w14:solidFill>
              <w14:schemeClr w14:val="tx1"/>
            </w14:solidFill>
          </w14:textFill>
        </w:rPr>
        <w:t>：____________________（公章）</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乙方</w:t>
      </w:r>
      <w:r>
        <w:rPr>
          <w:rFonts w:hint="eastAsia" w:ascii="宋体" w:hAnsi="宋体" w:eastAsia="宋体" w:cs="宋体"/>
          <w:bCs/>
          <w:color w:val="000000" w:themeColor="text1"/>
          <w:sz w:val="24"/>
          <w:szCs w:val="24"/>
          <w:highlight w:val="none"/>
          <w14:textFill>
            <w14:solidFill>
              <w14:schemeClr w14:val="tx1"/>
            </w14:solidFill>
          </w14:textFill>
        </w:rPr>
        <w:t>：________________（公章）</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  址：</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地  址：____________________</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邮政编码：</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邮政编码：__________________</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法定代表人：</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法定代表人：________________</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委托代理人：</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委托代理人：________________</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    话：</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电    话：__________________</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传    真：</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传    真：__________________</w:t>
      </w:r>
    </w:p>
    <w:p>
      <w:pPr>
        <w:keepLines w:val="0"/>
        <w:pageBreakBefore w:val="0"/>
        <w:shd w:val="clear" w:color="auto" w:fill="auto"/>
        <w:kinsoku/>
        <w:wordWrap/>
        <w:overflowPunct/>
        <w:topLinePunct w:val="0"/>
        <w:bidi w:val="0"/>
        <w:spacing w:line="360" w:lineRule="auto"/>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开户银行：</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开户银行：__________________</w:t>
      </w:r>
    </w:p>
    <w:p>
      <w:pPr>
        <w:keepLines w:val="0"/>
        <w:pageBreakBefore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帐    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帐    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pPr>
        <w:rPr>
          <w:b/>
          <w:bCs/>
        </w:rPr>
      </w:pPr>
    </w:p>
    <w:sectPr>
      <w:pgSz w:w="11900" w:h="16840"/>
      <w:pgMar w:top="1440" w:right="1080" w:bottom="1440" w:left="1080" w:header="907" w:footer="907"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Mzk3YWE4YmJmYTJlMTFiM2U4ZGVmMzc1ZWU0MDIifQ=="/>
  </w:docVars>
  <w:rsids>
    <w:rsidRoot w:val="438A5B94"/>
    <w:rsid w:val="438A5B94"/>
    <w:rsid w:val="52100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spacing w:before="32"/>
      <w:ind w:left="2102"/>
      <w:outlineLvl w:val="1"/>
    </w:pPr>
    <w:rPr>
      <w:rFonts w:ascii="宋体" w:hAnsi="宋体" w:eastAsia="宋体" w:cs="宋体"/>
      <w:b/>
      <w:bCs/>
      <w:sz w:val="31"/>
      <w:szCs w:val="31"/>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qFormat/>
    <w:uiPriority w:val="1"/>
    <w:pPr>
      <w:ind w:left="490"/>
    </w:pPr>
    <w:rPr>
      <w:rFonts w:ascii="宋体" w:hAnsi="宋体" w:eastAsia="宋体" w:cs="宋体"/>
      <w:sz w:val="19"/>
      <w:szCs w:val="19"/>
    </w:rPr>
  </w:style>
  <w:style w:type="paragraph" w:styleId="4">
    <w:name w:val="Plain Text"/>
    <w:basedOn w:val="1"/>
    <w:qFormat/>
    <w:uiPriority w:val="0"/>
    <w:rPr>
      <w:rFonts w:hAnsi="Courier New"/>
      <w:kern w:val="2"/>
      <w:sz w:val="21"/>
    </w:rPr>
  </w:style>
  <w:style w:type="paragraph" w:customStyle="1" w:styleId="7">
    <w:name w:val="Body text|3"/>
    <w:basedOn w:val="1"/>
    <w:autoRedefine/>
    <w:qFormat/>
    <w:uiPriority w:val="0"/>
    <w:pPr>
      <w:widowControl w:val="0"/>
      <w:shd w:val="clear" w:color="auto" w:fill="auto"/>
      <w:spacing w:line="409" w:lineRule="exact"/>
      <w:ind w:firstLine="56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2024-04-30T02:41:00Z</dcterms:created>
  <dc:creator></dc:creator>
  <cp:lastModifiedBy>Administrator</cp:lastModifiedBy>
  <dcterms:modified xsi:type="dcterms:W3CDTF">2024-04-30T02:41:48Z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85E842CF44A7463BA2513A09A4DB40D5_11</vt:lpwstr>
  </property>
</Properties>
</file>