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bidi w:val="0"/>
        <w:spacing w:line="520" w:lineRule="exact"/>
        <w:jc w:val="center"/>
        <w:outlineLvl w:val="1"/>
        <w:rPr>
          <w:rFonts w:ascii="仿宋" w:hAnsi="仿宋" w:eastAsia="仿宋" w:cs="仿宋"/>
          <w:b/>
          <w:bCs/>
          <w:color w:val="auto"/>
          <w:sz w:val="40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32"/>
          <w:highlight w:val="none"/>
          <w:shd w:val="clear" w:color="auto" w:fill="FFFFFF"/>
          <w:lang w:eastAsia="zh-CN"/>
        </w:rPr>
        <w:t>技术标</w:t>
      </w:r>
    </w:p>
    <w:p>
      <w:pPr>
        <w:pageBreakBefore w:val="0"/>
        <w:tabs>
          <w:tab w:val="left" w:pos="2394"/>
        </w:tabs>
        <w:overflowPunct/>
        <w:bidi w:val="0"/>
        <w:spacing w:line="520" w:lineRule="exact"/>
        <w:rPr>
          <w:rFonts w:ascii="仿宋" w:hAnsi="仿宋" w:eastAsia="仿宋" w:cs="仿宋"/>
          <w:color w:val="auto"/>
          <w:highlight w:val="none"/>
          <w:lang w:eastAsia="zh-CN"/>
        </w:rPr>
      </w:pPr>
    </w:p>
    <w:p>
      <w:pPr>
        <w:pageBreakBefore w:val="0"/>
        <w:tabs>
          <w:tab w:val="left" w:pos="2394"/>
        </w:tabs>
        <w:overflowPunct/>
        <w:bidi w:val="0"/>
        <w:spacing w:line="520" w:lineRule="exact"/>
        <w:ind w:firstLine="579" w:firstLineChars="207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磋商响应文件技术标，要求各供应商提供施工组织设计。</w:t>
      </w:r>
    </w:p>
    <w:p>
      <w:pPr>
        <w:pageBreakBefore w:val="0"/>
        <w:tabs>
          <w:tab w:val="left" w:pos="2394"/>
        </w:tabs>
        <w:overflowPunct/>
        <w:bidi w:val="0"/>
        <w:spacing w:line="520" w:lineRule="exact"/>
        <w:ind w:firstLine="579" w:firstLineChars="207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施工组织设计共由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项组成，内容应包括但不限于以下内容：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1、提供本项目实施方案；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2、项目经理部组成及劳动力投入；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3、施工机械及工器具的配备情况；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4、拟投入车辆配备情况；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5、确保本项目质量的技术组织措施；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6、确保治污减霾和防尘污染的技术组织措施；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7、确保安全生产和文明施工的技术组织措施；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8、确保工期的技术组织措施；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9、针对本项目的应急预案措施；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10、施工现场总平面布置图；</w:t>
      </w:r>
    </w:p>
    <w:p>
      <w:pPr>
        <w:pageBreakBefore w:val="0"/>
        <w:overflowPunct/>
        <w:bidi w:val="0"/>
        <w:spacing w:line="520" w:lineRule="exact"/>
        <w:ind w:firstLine="84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11、其他资料（供应商认为有利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增加其竞争性的其他资料）。</w:t>
      </w:r>
    </w:p>
    <w:p>
      <w:pPr>
        <w:keepNext w:val="0"/>
        <w:keepLines w:val="0"/>
        <w:pageBreakBefore w:val="0"/>
        <w:widowControl w:val="0"/>
        <w:tabs>
          <w:tab w:val="left" w:pos="23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239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技术标格式自拟，供应商可根据实际情况增加必要的图表、文字说明书等资料。</w:t>
      </w:r>
    </w:p>
    <w:p>
      <w:pPr>
        <w:pageBreakBefore w:val="0"/>
        <w:tabs>
          <w:tab w:val="left" w:pos="2394"/>
        </w:tabs>
        <w:overflowPunct/>
        <w:bidi w:val="0"/>
        <w:spacing w:line="520" w:lineRule="exact"/>
        <w:ind w:firstLine="420" w:firstLineChars="15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ageBreakBefore w:val="0"/>
        <w:tabs>
          <w:tab w:val="left" w:pos="2394"/>
        </w:tabs>
        <w:overflowPunct/>
        <w:bidi w:val="0"/>
        <w:spacing w:line="520" w:lineRule="exact"/>
        <w:ind w:firstLine="420" w:firstLineChars="15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Style w:val="2"/>
        <w:pageBreakBefore w:val="0"/>
        <w:overflowPunct/>
        <w:bidi w:val="0"/>
        <w:spacing w:line="520" w:lineRule="exact"/>
        <w:rPr>
          <w:rFonts w:ascii="仿宋" w:hAnsi="仿宋" w:cs="仿宋"/>
          <w:color w:val="auto"/>
          <w:sz w:val="28"/>
          <w:szCs w:val="28"/>
          <w:highlight w:val="none"/>
        </w:rPr>
      </w:pPr>
    </w:p>
    <w:p>
      <w:pPr>
        <w:pageBreakBefore w:val="0"/>
        <w:overflowPunct/>
        <w:bidi w:val="0"/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Style w:val="2"/>
        <w:pageBreakBefore w:val="0"/>
        <w:overflowPunct/>
        <w:bidi w:val="0"/>
        <w:spacing w:line="520" w:lineRule="exact"/>
        <w:rPr>
          <w:rFonts w:ascii="仿宋" w:hAnsi="仿宋" w:cs="仿宋"/>
          <w:color w:val="auto"/>
          <w:sz w:val="28"/>
          <w:szCs w:val="28"/>
          <w:highlight w:val="none"/>
        </w:rPr>
      </w:pPr>
    </w:p>
    <w:p>
      <w:pPr>
        <w:pageBreakBefore w:val="0"/>
        <w:overflowPunct/>
        <w:bidi w:val="0"/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Style w:val="2"/>
        <w:pageBreakBefore w:val="0"/>
        <w:overflowPunct/>
        <w:bidi w:val="0"/>
        <w:spacing w:line="520" w:lineRule="exact"/>
        <w:rPr>
          <w:rFonts w:ascii="仿宋" w:hAnsi="仿宋" w:cs="仿宋"/>
          <w:color w:val="auto"/>
          <w:sz w:val="28"/>
          <w:szCs w:val="28"/>
          <w:highlight w:val="none"/>
        </w:rPr>
      </w:pPr>
    </w:p>
    <w:p>
      <w:pPr>
        <w:pageBreakBefore w:val="0"/>
        <w:overflowPunct/>
        <w:bidi w:val="0"/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Style w:val="2"/>
        <w:pageBreakBefore w:val="0"/>
        <w:overflowPunct/>
        <w:bidi w:val="0"/>
        <w:spacing w:line="520" w:lineRule="exact"/>
        <w:rPr>
          <w:rFonts w:ascii="仿宋" w:hAnsi="仿宋" w:cs="仿宋"/>
          <w:color w:val="auto"/>
          <w:sz w:val="28"/>
          <w:szCs w:val="28"/>
          <w:highlight w:val="none"/>
        </w:rPr>
      </w:pPr>
    </w:p>
    <w:p>
      <w:pPr>
        <w:pageBreakBefore w:val="0"/>
        <w:tabs>
          <w:tab w:val="left" w:pos="2394"/>
        </w:tabs>
        <w:overflowPunct/>
        <w:bidi w:val="0"/>
        <w:spacing w:line="520" w:lineRule="exac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sectPr>
          <w:pgSz w:w="11906" w:h="16838"/>
          <w:pgMar w:top="1440" w:right="1080" w:bottom="1440" w:left="1080" w:header="851" w:footer="964" w:gutter="0"/>
          <w:pgNumType w:fmt="decimal"/>
          <w:cols w:space="720" w:num="1"/>
          <w:docGrid w:linePitch="310" w:charSpace="0"/>
        </w:sectPr>
      </w:pPr>
    </w:p>
    <w:p>
      <w:pPr>
        <w:pageBreakBefore w:val="0"/>
        <w:tabs>
          <w:tab w:val="left" w:pos="2394"/>
        </w:tabs>
        <w:overflowPunct/>
        <w:bidi w:val="0"/>
        <w:spacing w:line="520" w:lineRule="exac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附表1：项目经理部组成及劳动力投入（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、项目经理部组成及劳动力投入中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）</w:t>
      </w:r>
    </w:p>
    <w:p>
      <w:pPr>
        <w:pageBreakBefore w:val="0"/>
        <w:overflowPunct/>
        <w:bidi w:val="0"/>
        <w:spacing w:line="520" w:lineRule="exact"/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（一）项目管理机构组成表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937"/>
        <w:gridCol w:w="992"/>
        <w:gridCol w:w="1449"/>
        <w:gridCol w:w="1244"/>
        <w:gridCol w:w="1418"/>
        <w:gridCol w:w="141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9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99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552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执业或职业资格证明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证书名称</w:t>
            </w:r>
          </w:p>
        </w:tc>
        <w:tc>
          <w:tcPr>
            <w:tcW w:w="12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证号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专业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若表格不够用，各供应商可按此表复制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附表格式供应商可根据情况自行调整（表格所列出的项目不得更改），包括但不限于上述表格中要求的内容。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60" w:firstLineChars="7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680" w:firstLineChars="600"/>
        <w:jc w:val="both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960" w:firstLineChars="700"/>
        <w:jc w:val="both"/>
        <w:textAlignment w:val="baseline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日</w:t>
      </w:r>
    </w:p>
    <w:p>
      <w:pPr>
        <w:pageBreakBefore w:val="0"/>
        <w:overflowPunct/>
        <w:topLinePunct/>
        <w:bidi w:val="0"/>
        <w:spacing w:line="520" w:lineRule="exact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  <w:br w:type="page"/>
      </w:r>
      <w:bookmarkStart w:id="0" w:name="_Toc152042594"/>
      <w:bookmarkStart w:id="1" w:name="_Toc440015414"/>
      <w:bookmarkStart w:id="2" w:name="_Toc144974873"/>
      <w:bookmarkStart w:id="3" w:name="_Toc152045805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（二）主要人员简历表</w:t>
      </w:r>
      <w:bookmarkEnd w:id="0"/>
      <w:bookmarkEnd w:id="1"/>
      <w:bookmarkEnd w:id="2"/>
      <w:bookmarkEnd w:id="3"/>
    </w:p>
    <w:p>
      <w:pPr>
        <w:pageBreakBefore w:val="0"/>
        <w:overflowPunct/>
        <w:bidi w:val="0"/>
        <w:spacing w:line="52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主要人员简历表”中应附人员相关证书及资料。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173"/>
        <w:gridCol w:w="1010"/>
        <w:gridCol w:w="1156"/>
        <w:gridCol w:w="776"/>
        <w:gridCol w:w="1542"/>
        <w:gridCol w:w="135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173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992" w:type="dxa"/>
            <w:gridSpan w:val="7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     年毕业于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8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4115" w:type="dxa"/>
            <w:gridSpan w:val="4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88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15" w:type="dxa"/>
            <w:gridSpan w:val="4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88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15" w:type="dxa"/>
            <w:gridSpan w:val="4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88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15" w:type="dxa"/>
            <w:gridSpan w:val="4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15" w:type="dxa"/>
            <w:gridSpan w:val="4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15" w:type="dxa"/>
            <w:gridSpan w:val="4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88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15" w:type="dxa"/>
            <w:gridSpan w:val="4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ageBreakBefore w:val="0"/>
        <w:overflowPunct/>
        <w:bidi w:val="0"/>
        <w:spacing w:line="52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若表格不够用，各供应商可按此表复制</w:t>
      </w:r>
    </w:p>
    <w:p>
      <w:pPr>
        <w:pageBreakBefore w:val="0"/>
        <w:overflowPunct/>
        <w:bidi w:val="0"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附表格式供应商可根据情况自行调整（表格所列出的项目不得更改），包括但不限于上述表格中要求的内容。</w:t>
      </w:r>
    </w:p>
    <w:p>
      <w:pPr>
        <w:pageBreakBefore w:val="0"/>
        <w:overflowPunct/>
        <w:bidi w:val="0"/>
        <w:spacing w:line="52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ageBreakBefore w:val="0"/>
        <w:widowControl/>
        <w:overflowPunct/>
        <w:bidi w:val="0"/>
        <w:spacing w:line="520" w:lineRule="exact"/>
        <w:ind w:firstLine="2660" w:firstLineChars="950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>
      <w:pPr>
        <w:pageBreakBefore w:val="0"/>
        <w:widowControl/>
        <w:overflowPunct/>
        <w:bidi w:val="0"/>
        <w:spacing w:line="520" w:lineRule="exact"/>
        <w:ind w:firstLine="1680" w:firstLineChars="6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>
      <w:pPr>
        <w:pageBreakBefore w:val="0"/>
        <w:widowControl/>
        <w:overflowPunct/>
        <w:bidi w:val="0"/>
        <w:spacing w:line="520" w:lineRule="exact"/>
        <w:ind w:firstLine="2660" w:firstLineChars="95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bookmarkStart w:id="7" w:name="_GoBack"/>
      <w:bookmarkEnd w:id="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日</w:t>
      </w:r>
    </w:p>
    <w:p>
      <w:pPr>
        <w:pageBreakBefore w:val="0"/>
        <w:overflowPunct/>
        <w:bidi w:val="0"/>
        <w:spacing w:line="520" w:lineRule="exact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bookmarkStart w:id="4" w:name="_Toc28083_WPSOffice_Level2"/>
      <w:bookmarkStart w:id="5" w:name="_Toc9295_WPSOffice_Level2"/>
      <w:bookmarkStart w:id="6" w:name="_Toc16459"/>
    </w:p>
    <w:p>
      <w:pPr>
        <w:pageBreakBefore w:val="0"/>
        <w:overflowPunct/>
        <w:bidi w:val="0"/>
        <w:spacing w:line="520" w:lineRule="exact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pageBreakBefore w:val="0"/>
        <w:overflowPunct/>
        <w:bidi w:val="0"/>
        <w:spacing w:line="520" w:lineRule="exact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>
      <w:pPr>
        <w:pStyle w:val="2"/>
        <w:pageBreakBefore w:val="0"/>
        <w:overflowPunct/>
        <w:bidi w:val="0"/>
        <w:spacing w:line="520" w:lineRule="exact"/>
        <w:rPr>
          <w:color w:val="auto"/>
          <w:highlight w:val="none"/>
        </w:rPr>
      </w:pPr>
    </w:p>
    <w:p>
      <w:pPr>
        <w:pageBreakBefore w:val="0"/>
        <w:overflowPunct/>
        <w:bidi w:val="0"/>
        <w:spacing w:line="52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附表2</w:t>
      </w:r>
      <w:bookmarkEnd w:id="4"/>
      <w:bookmarkEnd w:id="5"/>
      <w:bookmarkEnd w:id="6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拟投入主要施工机械/工器具表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、施工材料、施工机械及工器具的配备情况中）</w:t>
      </w:r>
    </w:p>
    <w:p>
      <w:pPr>
        <w:pageBreakBefore w:val="0"/>
        <w:overflowPunct/>
        <w:bidi w:val="0"/>
        <w:spacing w:line="520" w:lineRule="exact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2087"/>
        <w:gridCol w:w="1245"/>
        <w:gridCol w:w="1245"/>
        <w:gridCol w:w="944"/>
        <w:gridCol w:w="1047"/>
        <w:gridCol w:w="1301"/>
        <w:gridCol w:w="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21" w:type="dxa"/>
            <w:vMerge w:val="restart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87" w:type="dxa"/>
            <w:vMerge w:val="restart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机械/设备/仪器</w:t>
            </w:r>
          </w:p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01" w:type="dxa"/>
            <w:vMerge w:val="restart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目前状况</w:t>
            </w:r>
          </w:p>
        </w:tc>
        <w:tc>
          <w:tcPr>
            <w:tcW w:w="761" w:type="dxa"/>
            <w:vMerge w:val="restart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21" w:type="dxa"/>
            <w:vMerge w:val="continue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2087" w:type="dxa"/>
            <w:vMerge w:val="continue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  <w:highlight w:val="none"/>
              </w:rPr>
              <w:t>自有</w:t>
            </w:r>
          </w:p>
        </w:tc>
        <w:tc>
          <w:tcPr>
            <w:tcW w:w="1047" w:type="dxa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  <w:highlight w:val="none"/>
              </w:rPr>
              <w:t>租赁</w:t>
            </w:r>
          </w:p>
        </w:tc>
        <w:tc>
          <w:tcPr>
            <w:tcW w:w="1301" w:type="dxa"/>
            <w:vMerge w:val="continue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761" w:type="dxa"/>
            <w:vMerge w:val="continue"/>
            <w:noWrap w:val="0"/>
            <w:vAlign w:val="center"/>
          </w:tcPr>
          <w:p>
            <w:pPr>
              <w:pageBreakBefore w:val="0"/>
              <w:overflowPunct/>
              <w:bidi w:val="0"/>
              <w:snapToGrid w:val="0"/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208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04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130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45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61" w:type="dxa"/>
            <w:noWrap w:val="0"/>
            <w:vAlign w:val="top"/>
          </w:tcPr>
          <w:p>
            <w:pPr>
              <w:pageBreakBefore w:val="0"/>
              <w:overflowPunct/>
              <w:bidi w:val="0"/>
              <w:spacing w:line="520" w:lineRule="exact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M2I5NmY0MjFlN2NlZjMxNGEzMTJmZmIyZTMwMjkifQ=="/>
  </w:docVars>
  <w:rsids>
    <w:rsidRoot w:val="00000000"/>
    <w:rsid w:val="006A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eastAsia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2024-05-22T07:44:39Z</dcterms:created>
  <dc:creator>123</dc:creator>
  <cp:lastModifiedBy>123</cp:lastModifiedBy>
  <dcterms:modified xsi:type="dcterms:W3CDTF">2024-05-22T07:45:56Z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87E2A336D0404DC6AE961D8E1D17D4F7_12</vt:lpwstr>
  </property>
</Properties>
</file>