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版本号：CGZC-2025-10620251009002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2025年双中心建设支撑体系服务项目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CGZC-2025-106</w:t>
      </w:r>
      <w:r>
        <w:br/>
      </w:r>
      <w:r>
        <w:br/>
      </w:r>
      <w:r>
        <w:br/>
      </w:r>
    </w:p>
    <w:p>
      <w:pPr>
        <w:pStyle w:val="null3"/>
        <w:jc w:val="center"/>
        <w:outlineLvl w:val="2"/>
      </w:pPr>
      <w:r>
        <w:rPr>
          <w:rFonts w:ascii="仿宋_GB2312" w:hAnsi="仿宋_GB2312" w:cs="仿宋_GB2312" w:eastAsia="仿宋_GB2312"/>
          <w:sz w:val="28"/>
          <w:b/>
        </w:rPr>
        <w:t>西安浐灞国际港产业促进局</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西安浐灞国际港产业促进局</w:t>
      </w:r>
      <w:r>
        <w:rPr>
          <w:rFonts w:ascii="仿宋_GB2312" w:hAnsi="仿宋_GB2312" w:cs="仿宋_GB2312" w:eastAsia="仿宋_GB2312"/>
        </w:rPr>
        <w:t>委托，拟对</w:t>
      </w:r>
      <w:r>
        <w:rPr>
          <w:rFonts w:ascii="仿宋_GB2312" w:hAnsi="仿宋_GB2312" w:cs="仿宋_GB2312" w:eastAsia="仿宋_GB2312"/>
        </w:rPr>
        <w:t>2025年双中心建设支撑体系服务项目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CGZC-2025-106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2025年双中心建设支撑体系服务项目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双中心建设支撑体系服务项目，分为包1，包2两个服务项目板块，包1服务内容包括助力科技成果转移转化、建立科创载体能力提升培育机制、流媒体+科技创新服务等内容；包2服务内容包括培训及政策宣讲、企业梯度培育服务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采购包1（2025年双中心建设支撑体系服务项目第1包）：属于专门面向中小企业采购。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9、其他要求：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10、是否接受联合体投标：本项目不接受联合体投标，供应商需在项目电子化交易系统中按要求上传相应证明文件并进行电子签章。</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9、其他要求：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西安浐灞国际港产业促进局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029-83332166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p>
          <w:p>
            <w:pPr>
              <w:pStyle w:val="null3"/>
            </w:pPr>
            <w:r>
              <w:rPr>
                <w:rFonts w:ascii="仿宋_GB2312" w:hAnsi="仿宋_GB2312" w:cs="仿宋_GB2312" w:eastAsia="仿宋_GB2312"/>
              </w:rPr>
              <w:t>采购包2：300,000.00元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文件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西安浐灞国际港产业促进局</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西安浐灞国际港产业促进局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西安浐灞国际港产业促进局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双中心建设支撑体系服务项目，分为包1，包2两个服务项目板块，包1服务内容包括助力科技成果转移转化、建立科创载体能力提升培育机制、流媒体+科技创新服务等内容；包2服务内容包括培训及政策宣讲、企业梯度培育服务等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2025年双中心建设支撑体系服务项目第1包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2025年双中心建设支撑体系服务项目第2包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标的名称：2025年双中心建设支撑体系服务项目第1包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2025年双中心建设支撑体系服务项目</w:t>
            </w:r>
            <w:r>
              <w:rPr>
                <w:rFonts w:ascii="仿宋_GB2312" w:hAnsi="仿宋_GB2312" w:cs="仿宋_GB2312" w:eastAsia="仿宋_GB2312"/>
                <w:sz w:val="21"/>
              </w:rPr>
              <w:t>合同包</w:t>
            </w:r>
            <w:r>
              <w:rPr>
                <w:rFonts w:ascii="仿宋_GB2312" w:hAnsi="仿宋_GB2312" w:cs="仿宋_GB2312" w:eastAsia="仿宋_GB2312"/>
                <w:sz w:val="21"/>
              </w:rPr>
              <w:t>1</w:t>
            </w:r>
            <w:r>
              <w:rPr>
                <w:rFonts w:ascii="仿宋_GB2312" w:hAnsi="仿宋_GB2312" w:cs="仿宋_GB2312" w:eastAsia="仿宋_GB2312"/>
                <w:sz w:val="21"/>
              </w:rPr>
              <w:t>，服务内容包括助力科技成果转移转化、建立科创载体能力提升培育机制、流媒体</w:t>
            </w:r>
            <w:r>
              <w:rPr>
                <w:rFonts w:ascii="仿宋_GB2312" w:hAnsi="仿宋_GB2312" w:cs="仿宋_GB2312" w:eastAsia="仿宋_GB2312"/>
                <w:sz w:val="21"/>
              </w:rPr>
              <w:t>+科技创新服务等内容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二、服务内容</w:t>
            </w:r>
          </w:p>
          <w:p>
            <w:pPr>
              <w:pStyle w:val="null3"/>
              <w:jc w:val="both"/>
            </w:pPr>
            <w:r>
              <w:rPr>
                <w:rFonts w:ascii="仿宋_GB2312" w:hAnsi="仿宋_GB2312" w:cs="仿宋_GB2312" w:eastAsia="仿宋_GB2312"/>
                <w:b/>
              </w:rPr>
              <w:t>（一）助力科技成果转移转化</w:t>
            </w:r>
            <w:r>
              <w:rPr>
                <w:rFonts w:ascii="仿宋_GB2312" w:hAnsi="仿宋_GB2312" w:cs="仿宋_GB2312" w:eastAsia="仿宋_GB2312"/>
                <w:b/>
              </w:rPr>
              <w:t>：</w:t>
            </w:r>
          </w:p>
          <w:p>
            <w:pPr>
              <w:pStyle w:val="null3"/>
              <w:jc w:val="both"/>
            </w:pPr>
            <w:r>
              <w:rPr>
                <w:rFonts w:ascii="仿宋_GB2312" w:hAnsi="仿宋_GB2312" w:cs="仿宋_GB2312" w:eastAsia="仿宋_GB2312"/>
              </w:rPr>
              <w:t>1.组织产学研金协同创新活动、成果路演、惠企政策讲解、研发费用归集培训等活动。</w:t>
            </w:r>
          </w:p>
          <w:p>
            <w:pPr>
              <w:pStyle w:val="null3"/>
              <w:jc w:val="both"/>
            </w:pPr>
            <w:r>
              <w:rPr>
                <w:rFonts w:ascii="仿宋_GB2312" w:hAnsi="仿宋_GB2312" w:cs="仿宋_GB2312" w:eastAsia="仿宋_GB2312"/>
              </w:rPr>
              <w:t>2.通过技术转移服务促成高校科技成果向辖区转化，促进成果项目落地（产学研合作），并派专人入驻浐灞国际港</w:t>
            </w:r>
          </w:p>
          <w:p>
            <w:pPr>
              <w:pStyle w:val="null3"/>
              <w:jc w:val="both"/>
            </w:pPr>
            <w:r>
              <w:rPr>
                <w:rFonts w:ascii="仿宋_GB2312" w:hAnsi="仿宋_GB2312" w:cs="仿宋_GB2312" w:eastAsia="仿宋_GB2312"/>
              </w:rPr>
              <w:t>3.校企双进带领浐灞国际港企业、科创载体进高校和带领老师团队进企业，进行面对面的交流，推动技术创新和人才培育的对接。</w:t>
            </w:r>
          </w:p>
          <w:p>
            <w:pPr>
              <w:pStyle w:val="null3"/>
              <w:jc w:val="both"/>
            </w:pPr>
            <w:r>
              <w:rPr>
                <w:rFonts w:ascii="仿宋_GB2312" w:hAnsi="仿宋_GB2312" w:cs="仿宋_GB2312" w:eastAsia="仿宋_GB2312"/>
              </w:rPr>
              <w:t>4.人才培养围绕技术转移、知识产权、数字化转型、国际贸易开展企业人才能力培训，提升企业专业人才能力。</w:t>
            </w:r>
          </w:p>
          <w:p>
            <w:pPr>
              <w:pStyle w:val="null3"/>
              <w:jc w:val="both"/>
            </w:pPr>
            <w:r>
              <w:rPr>
                <w:rFonts w:ascii="仿宋_GB2312" w:hAnsi="仿宋_GB2312" w:cs="仿宋_GB2312" w:eastAsia="仿宋_GB2312"/>
                <w:b/>
              </w:rPr>
              <w:t>（二）建立科创载体能力提升培育机制</w:t>
            </w:r>
            <w:r>
              <w:rPr>
                <w:rFonts w:ascii="仿宋_GB2312" w:hAnsi="仿宋_GB2312" w:cs="仿宋_GB2312" w:eastAsia="仿宋_GB2312"/>
                <w:b/>
              </w:rPr>
              <w:t>：</w:t>
            </w:r>
          </w:p>
          <w:p>
            <w:pPr>
              <w:pStyle w:val="null3"/>
              <w:jc w:val="both"/>
            </w:pPr>
            <w:r>
              <w:rPr>
                <w:rFonts w:ascii="仿宋_GB2312" w:hAnsi="仿宋_GB2312" w:cs="仿宋_GB2312" w:eastAsia="仿宋_GB2312"/>
              </w:rPr>
              <w:t>1.考察调研调研浐灞国际港科创载体的发展困境和问题，赴省外地区考察学习载体培育先进经验。</w:t>
            </w:r>
          </w:p>
          <w:p>
            <w:pPr>
              <w:pStyle w:val="null3"/>
              <w:jc w:val="both"/>
            </w:pPr>
            <w:r>
              <w:rPr>
                <w:rFonts w:ascii="仿宋_GB2312" w:hAnsi="仿宋_GB2312" w:cs="仿宋_GB2312" w:eastAsia="仿宋_GB2312"/>
              </w:rPr>
              <w:t>2.专项报告研究浐灞科技创新孵化载体培育体系，构建创新载体运营数据检测平台，建立具有浐灞国际港特色的载体培育机制，攥写专项报告。</w:t>
            </w:r>
          </w:p>
          <w:p>
            <w:pPr>
              <w:pStyle w:val="null3"/>
              <w:jc w:val="both"/>
            </w:pPr>
            <w:r>
              <w:rPr>
                <w:rFonts w:ascii="仿宋_GB2312" w:hAnsi="仿宋_GB2312" w:cs="仿宋_GB2312" w:eastAsia="仿宋_GB2312"/>
                <w:b/>
              </w:rPr>
              <w:t>（三）流媒体</w:t>
            </w:r>
            <w:r>
              <w:rPr>
                <w:rFonts w:ascii="仿宋_GB2312" w:hAnsi="仿宋_GB2312" w:cs="仿宋_GB2312" w:eastAsia="仿宋_GB2312"/>
                <w:b/>
              </w:rPr>
              <w:t>+科技创新</w:t>
            </w:r>
            <w:r>
              <w:rPr>
                <w:rFonts w:ascii="仿宋_GB2312" w:hAnsi="仿宋_GB2312" w:cs="仿宋_GB2312" w:eastAsia="仿宋_GB2312"/>
                <w:b/>
              </w:rPr>
              <w:t>：</w:t>
            </w:r>
          </w:p>
          <w:p>
            <w:pPr>
              <w:pStyle w:val="null3"/>
              <w:jc w:val="both"/>
            </w:pPr>
            <w:r>
              <w:rPr>
                <w:rFonts w:ascii="仿宋_GB2312" w:hAnsi="仿宋_GB2312" w:cs="仿宋_GB2312" w:eastAsia="仿宋_GB2312"/>
              </w:rPr>
              <w:t>1.科技宣传定期在省、市、区媒体推送浐灞国际港科技创新政策、行业动态及企业需求等工作动态，宣传各类活动。</w:t>
            </w:r>
          </w:p>
          <w:p>
            <w:pPr>
              <w:pStyle w:val="null3"/>
              <w:jc w:val="both"/>
            </w:pPr>
            <w:r>
              <w:rPr>
                <w:rFonts w:ascii="仿宋_GB2312" w:hAnsi="仿宋_GB2312" w:cs="仿宋_GB2312" w:eastAsia="仿宋_GB2312"/>
              </w:rPr>
              <w:t>2.流媒体推广采用流媒体方式推动高校成果和新技术向浐灞国际港企业进行推广，并协助宣传辖区科技企业创新产品。</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、成果要求</w:t>
            </w:r>
          </w:p>
          <w:p>
            <w:pPr>
              <w:pStyle w:val="null3"/>
              <w:jc w:val="both"/>
            </w:pPr>
            <w:r>
              <w:rPr>
                <w:rFonts w:ascii="仿宋_GB2312" w:hAnsi="仿宋_GB2312" w:cs="仿宋_GB2312" w:eastAsia="仿宋_GB2312"/>
                <w:sz w:val="21"/>
              </w:rPr>
              <w:t>1、其成果提交标准应满足国家及行业规范；</w:t>
            </w:r>
          </w:p>
          <w:p>
            <w:pPr>
              <w:pStyle w:val="null3"/>
              <w:jc w:val="both"/>
            </w:pPr>
            <w:r>
              <w:rPr>
                <w:rFonts w:ascii="仿宋_GB2312" w:hAnsi="仿宋_GB2312" w:cs="仿宋_GB2312" w:eastAsia="仿宋_GB2312"/>
                <w:sz w:val="21"/>
              </w:rPr>
              <w:t>2、其它相关资料。</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、商务要求</w:t>
            </w:r>
          </w:p>
          <w:p>
            <w:pPr>
              <w:pStyle w:val="null3"/>
              <w:jc w:val="both"/>
            </w:pPr>
            <w:r>
              <w:rPr>
                <w:rFonts w:ascii="仿宋_GB2312" w:hAnsi="仿宋_GB2312" w:cs="仿宋_GB2312" w:eastAsia="仿宋_GB2312"/>
                <w:sz w:val="21"/>
              </w:rPr>
              <w:t>（一）服务期限</w:t>
            </w:r>
          </w:p>
          <w:p>
            <w:pPr>
              <w:pStyle w:val="null3"/>
              <w:jc w:val="both"/>
            </w:pPr>
            <w:r>
              <w:rPr>
                <w:rFonts w:ascii="仿宋_GB2312" w:hAnsi="仿宋_GB2312" w:cs="仿宋_GB2312" w:eastAsia="仿宋_GB2312"/>
                <w:sz w:val="21"/>
              </w:rPr>
              <w:t>自合同签订之日起至</w:t>
            </w:r>
            <w:r>
              <w:rPr>
                <w:rFonts w:ascii="仿宋_GB2312" w:hAnsi="仿宋_GB2312" w:cs="仿宋_GB2312" w:eastAsia="仿宋_GB2312"/>
                <w:sz w:val="21"/>
              </w:rPr>
              <w:t>2025年12月31日</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（二）款项结算</w:t>
            </w:r>
          </w:p>
          <w:p>
            <w:pPr>
              <w:pStyle w:val="null3"/>
              <w:jc w:val="both"/>
            </w:pPr>
            <w:r>
              <w:rPr>
                <w:rFonts w:ascii="仿宋_GB2312" w:hAnsi="仿宋_GB2312" w:cs="仿宋_GB2312" w:eastAsia="仿宋_GB2312"/>
                <w:sz w:val="21"/>
                <w:shd w:fill="FFFFFF" w:val="clear"/>
              </w:rPr>
              <w:t>采购包</w:t>
            </w:r>
            <w:r>
              <w:rPr>
                <w:rFonts w:ascii="仿宋_GB2312" w:hAnsi="仿宋_GB2312" w:cs="仿宋_GB2312" w:eastAsia="仿宋_GB2312"/>
                <w:sz w:val="21"/>
                <w:shd w:fill="FFFFFF" w:val="clear"/>
              </w:rPr>
              <w:t>1：付款条件说明：合同签订后支付</w:t>
            </w:r>
            <w:r>
              <w:rPr>
                <w:rFonts w:ascii="仿宋_GB2312" w:hAnsi="仿宋_GB2312" w:cs="仿宋_GB2312" w:eastAsia="仿宋_GB2312"/>
                <w:sz w:val="21"/>
                <w:shd w:fill="FFFFFF" w:val="clear"/>
              </w:rPr>
              <w:t>4</w:t>
            </w:r>
            <w:r>
              <w:rPr>
                <w:rFonts w:ascii="仿宋_GB2312" w:hAnsi="仿宋_GB2312" w:cs="仿宋_GB2312" w:eastAsia="仿宋_GB2312"/>
                <w:sz w:val="21"/>
                <w:shd w:fill="FFFFFF" w:val="clear"/>
              </w:rPr>
              <w:t>0%预付款</w:t>
            </w:r>
            <w:r>
              <w:rPr>
                <w:rFonts w:ascii="仿宋_GB2312" w:hAnsi="仿宋_GB2312" w:cs="仿宋_GB2312" w:eastAsia="仿宋_GB2312"/>
                <w:sz w:val="21"/>
                <w:shd w:fill="FFFFFF" w:val="clear"/>
              </w:rPr>
              <w:t>。</w:t>
            </w:r>
          </w:p>
          <w:p>
            <w:pPr>
              <w:pStyle w:val="null3"/>
              <w:jc w:val="both"/>
            </w:pPr>
            <w:r>
              <w:rPr>
                <w:rFonts w:ascii="仿宋_GB2312" w:hAnsi="仿宋_GB2312" w:cs="仿宋_GB2312" w:eastAsia="仿宋_GB2312"/>
                <w:sz w:val="21"/>
                <w:shd w:fill="FFFFFF" w:val="clear"/>
              </w:rPr>
              <w:t>采购包</w:t>
            </w:r>
            <w:r>
              <w:rPr>
                <w:rFonts w:ascii="仿宋_GB2312" w:hAnsi="仿宋_GB2312" w:cs="仿宋_GB2312" w:eastAsia="仿宋_GB2312"/>
                <w:sz w:val="21"/>
                <w:shd w:fill="FFFFFF" w:val="clear"/>
              </w:rPr>
              <w:t>1：付款条件说明：服务事项全部完成且验收合格后</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支付合同总金额</w:t>
            </w:r>
            <w:r>
              <w:rPr>
                <w:rFonts w:ascii="仿宋_GB2312" w:hAnsi="仿宋_GB2312" w:cs="仿宋_GB2312" w:eastAsia="仿宋_GB2312"/>
                <w:sz w:val="21"/>
                <w:shd w:fill="FFFFFF" w:val="clear"/>
              </w:rPr>
              <w:t>6</w:t>
            </w:r>
            <w:r>
              <w:rPr>
                <w:rFonts w:ascii="仿宋_GB2312" w:hAnsi="仿宋_GB2312" w:cs="仿宋_GB2312" w:eastAsia="仿宋_GB2312"/>
                <w:sz w:val="21"/>
                <w:shd w:fill="FFFFFF" w:val="clear"/>
              </w:rPr>
              <w:t>0.00%。</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标的名称：2025年双中心建设支撑体系服务项目第2包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2025年双中心建设支撑体系服务项目</w:t>
            </w:r>
            <w:r>
              <w:rPr>
                <w:rFonts w:ascii="仿宋_GB2312" w:hAnsi="仿宋_GB2312" w:cs="仿宋_GB2312" w:eastAsia="仿宋_GB2312"/>
                <w:sz w:val="21"/>
              </w:rPr>
              <w:t>合同包</w:t>
            </w:r>
            <w:r>
              <w:rPr>
                <w:rFonts w:ascii="仿宋_GB2312" w:hAnsi="仿宋_GB2312" w:cs="仿宋_GB2312" w:eastAsia="仿宋_GB2312"/>
                <w:sz w:val="21"/>
              </w:rPr>
              <w:t>2</w:t>
            </w:r>
            <w:r>
              <w:rPr>
                <w:rFonts w:ascii="仿宋_GB2312" w:hAnsi="仿宋_GB2312" w:cs="仿宋_GB2312" w:eastAsia="仿宋_GB2312"/>
                <w:sz w:val="21"/>
              </w:rPr>
              <w:t>，服务内容包括培训及政策宣讲、企业梯度培育服务等内容。</w:t>
            </w:r>
          </w:p>
          <w:p>
            <w:pPr>
              <w:pStyle w:val="null3"/>
              <w:jc w:val="both"/>
            </w:pPr>
            <w:r>
              <w:rPr>
                <w:rFonts w:ascii="仿宋_GB2312" w:hAnsi="仿宋_GB2312" w:cs="仿宋_GB2312" w:eastAsia="仿宋_GB2312"/>
                <w:sz w:val="21"/>
                <w:b/>
              </w:rPr>
              <w:t>二、服务内容</w:t>
            </w:r>
          </w:p>
          <w:p>
            <w:pPr>
              <w:pStyle w:val="null3"/>
              <w:ind w:left="210"/>
              <w:jc w:val="left"/>
            </w:pPr>
            <w:r>
              <w:rPr>
                <w:rFonts w:ascii="仿宋_GB2312" w:hAnsi="仿宋_GB2312" w:cs="仿宋_GB2312" w:eastAsia="仿宋_GB2312"/>
                <w:sz w:val="21"/>
              </w:rPr>
              <w:t>1.培训及政策宣讲。</w:t>
            </w:r>
          </w:p>
          <w:p>
            <w:pPr>
              <w:pStyle w:val="null3"/>
              <w:ind w:left="210"/>
              <w:jc w:val="left"/>
            </w:pPr>
            <w:r>
              <w:rPr>
                <w:rFonts w:ascii="仿宋_GB2312" w:hAnsi="仿宋_GB2312" w:cs="仿宋_GB2312" w:eastAsia="仿宋_GB2312"/>
                <w:sz w:val="21"/>
              </w:rPr>
              <w:t>以</w:t>
            </w:r>
            <w:r>
              <w:rPr>
                <w:rFonts w:ascii="仿宋_GB2312" w:hAnsi="仿宋_GB2312" w:cs="仿宋_GB2312" w:eastAsia="仿宋_GB2312"/>
                <w:sz w:val="21"/>
              </w:rPr>
              <w:t>“线上+线下”的模式，围绕科技政策开展辖区内企业培训及政策宣讲工作。</w:t>
            </w:r>
          </w:p>
          <w:p>
            <w:pPr>
              <w:pStyle w:val="null3"/>
              <w:ind w:left="210"/>
              <w:jc w:val="left"/>
            </w:pPr>
            <w:r>
              <w:rPr>
                <w:rFonts w:ascii="仿宋_GB2312" w:hAnsi="仿宋_GB2312" w:cs="仿宋_GB2312" w:eastAsia="仿宋_GB2312"/>
                <w:sz w:val="21"/>
              </w:rPr>
              <w:t>2.企业梯度培育服务。</w:t>
            </w:r>
          </w:p>
          <w:p>
            <w:pPr>
              <w:pStyle w:val="null3"/>
              <w:jc w:val="left"/>
            </w:pPr>
            <w:r>
              <w:rPr>
                <w:rFonts w:ascii="仿宋_GB2312" w:hAnsi="仿宋_GB2312" w:cs="仿宋_GB2312" w:eastAsia="仿宋_GB2312"/>
                <w:sz w:val="21"/>
              </w:rPr>
              <w:t>以科技型中小企业、高新技术企业为梯度培育主线，针对企业共性问题及特例问题，开展咨询服务工作，服务辖区内企业</w:t>
            </w:r>
            <w:r>
              <w:rPr>
                <w:rFonts w:ascii="仿宋_GB2312" w:hAnsi="仿宋_GB2312" w:cs="仿宋_GB2312" w:eastAsia="仿宋_GB2312"/>
                <w:sz w:val="21"/>
              </w:rPr>
              <w:t>1000家以上。</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、成果要求</w:t>
            </w:r>
          </w:p>
          <w:p>
            <w:pPr>
              <w:pStyle w:val="null3"/>
              <w:jc w:val="both"/>
            </w:pPr>
            <w:r>
              <w:rPr>
                <w:rFonts w:ascii="仿宋_GB2312" w:hAnsi="仿宋_GB2312" w:cs="仿宋_GB2312" w:eastAsia="仿宋_GB2312"/>
                <w:sz w:val="21"/>
              </w:rPr>
              <w:t>1、其成果提交标准应满足国家及行业规范；</w:t>
            </w:r>
          </w:p>
          <w:p>
            <w:pPr>
              <w:pStyle w:val="null3"/>
              <w:jc w:val="both"/>
            </w:pPr>
            <w:r>
              <w:rPr>
                <w:rFonts w:ascii="仿宋_GB2312" w:hAnsi="仿宋_GB2312" w:cs="仿宋_GB2312" w:eastAsia="仿宋_GB2312"/>
                <w:sz w:val="21"/>
              </w:rPr>
              <w:t>2、其它相关资料。</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、商务要求</w:t>
            </w:r>
          </w:p>
          <w:p>
            <w:pPr>
              <w:pStyle w:val="null3"/>
              <w:jc w:val="both"/>
            </w:pPr>
            <w:r>
              <w:rPr>
                <w:rFonts w:ascii="仿宋_GB2312" w:hAnsi="仿宋_GB2312" w:cs="仿宋_GB2312" w:eastAsia="仿宋_GB2312"/>
                <w:sz w:val="21"/>
              </w:rPr>
              <w:t>（一）服务期限</w:t>
            </w:r>
          </w:p>
          <w:p>
            <w:pPr>
              <w:pStyle w:val="null3"/>
              <w:jc w:val="both"/>
            </w:pPr>
            <w:r>
              <w:rPr>
                <w:rFonts w:ascii="仿宋_GB2312" w:hAnsi="仿宋_GB2312" w:cs="仿宋_GB2312" w:eastAsia="仿宋_GB2312"/>
                <w:sz w:val="21"/>
              </w:rPr>
              <w:t>自合同签订之日起至</w:t>
            </w:r>
            <w:r>
              <w:rPr>
                <w:rFonts w:ascii="仿宋_GB2312" w:hAnsi="仿宋_GB2312" w:cs="仿宋_GB2312" w:eastAsia="仿宋_GB2312"/>
                <w:sz w:val="21"/>
              </w:rPr>
              <w:t>2025年12月31日</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（二）款项结算</w:t>
            </w:r>
          </w:p>
          <w:p>
            <w:pPr>
              <w:pStyle w:val="null3"/>
              <w:jc w:val="both"/>
            </w:pPr>
            <w:r>
              <w:rPr>
                <w:rFonts w:ascii="仿宋_GB2312" w:hAnsi="仿宋_GB2312" w:cs="仿宋_GB2312" w:eastAsia="仿宋_GB2312"/>
                <w:sz w:val="21"/>
                <w:shd w:fill="FFFFFF" w:val="clear"/>
              </w:rPr>
              <w:t>采购包</w:t>
            </w:r>
            <w:r>
              <w:rPr>
                <w:rFonts w:ascii="仿宋_GB2312" w:hAnsi="仿宋_GB2312" w:cs="仿宋_GB2312" w:eastAsia="仿宋_GB2312"/>
                <w:sz w:val="21"/>
                <w:shd w:fill="FFFFFF" w:val="clear"/>
              </w:rPr>
              <w:t>1：付款条件说明：</w:t>
            </w:r>
            <w:r>
              <w:rPr>
                <w:rFonts w:ascii="仿宋_GB2312" w:hAnsi="仿宋_GB2312" w:cs="仿宋_GB2312" w:eastAsia="仿宋_GB2312"/>
                <w:sz w:val="21"/>
                <w:shd w:fill="FFFFFF" w:val="clear"/>
              </w:rPr>
              <w:t>合同期满，乙方完成目标任务数量后</w:t>
            </w:r>
            <w:r>
              <w:rPr>
                <w:rFonts w:ascii="仿宋_GB2312" w:hAnsi="仿宋_GB2312" w:cs="仿宋_GB2312" w:eastAsia="仿宋_GB2312"/>
                <w:sz w:val="21"/>
                <w:shd w:fill="FFFFFF" w:val="clear"/>
              </w:rPr>
              <w:t>(以取得相关认证文件为准),甲方一次性支付给乙方。甲方付款前,乙方应提交等额增值税发票。本项目为固定总价包干，价格不予调整。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拟投入设备须满足完成采购内容要求的所有事项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拟投入设备须满足完成采购内容要求的所有事项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服务事项全部完成且验收合格后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乙方完成目标任务数量后(以取得相关认证文件为准),甲方一次性支付给乙方。甲方付款前,乙方应提交等额增值税发票。本项目为固定总价包干，价格不予调整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如有分项报价，所有分项报价（与最后磋商报价比例一致）同比例下浮。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供应商资格证明文件-包1.docx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供应商资格证明文件-包1.docx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供应商资格证明文件-包1.docx 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供应商资格证明文件-包2.docx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供应商资格证明文件-包2.docx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供应商资格证明文件-包2.docx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供应商资格证明文件-包1.docx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供应商资格证明文件-包2.docx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供应商资格证明文件-包2.docx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供应商资格证明文件-包2.docx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供应商资格证明文件-包1.docx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至少以下三处的项目名称、项目编号、标段与本项目完全一致：（1）竞争性磋商响应文件封面（2）响应函（3）法定代表人（主要负责人）委托授权书\身份证明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供应商资格证明文件-包1.docx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供应商资格证明文件-包1.docx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供应商资格证明文件-包1.docx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供应商资格证明文件-包1.docx 服务方案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供应商资格证明文件-包1.docx 服务方案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供应商资格证明文件-包1.docx 服务方案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供应商资格证明文件-包1.docx 服务方案 标的清单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供应商资格证明文件-包1.docx 服务方案 标的清单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供应商资格证明文件-包1.docx 服务方案 标的清单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供应商资格证明文件-包2.docx 供应商类似项目业绩一览表.docx 中小企业声明函 商务应答表 供应商应提交的相关资格证明材料 报价表 响应文件封面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至少以下三处的项目名称、项目编号、标段与本项目完全一致：（1）竞争性磋商响应文件封面（2）响应函（3）法定代表人（主要负责人）委托授权书\身份证明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供应商资格证明文件-包2.docx 供应商类似项目业绩一览表.docx 中小企业声明函 商务应答表 供应商应提交的相关资格证明材料 报价表 响应文件封面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供应商资格证明文件-包2.docx 供应商类似项目业绩一览表.docx 中小企业声明函 商务应答表 供应商应提交的相关资格证明材料 报价表 响应文件封面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供应商资格证明文件-包2.docx 供应商类似项目业绩一览表.docx 中小企业声明函 商务应答表 供应商应提交的相关资格证明材料 报价表 响应文件封面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供应商资格证明文件-包2.docx 供应商类似项目业绩一览表.docx 中小企业声明函 商务应答表 供应商应提交的相关资格证明材料 报价表 响应文件封面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供应商资格证明文件-包2.docx 供应商类似项目业绩一览表.docx 中小企业声明函 商务应答表 供应商应提交的相关资格证明材料 报价表 响应文件封面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服务内容及服务邀请应答表 供应商资格证明文件-包2.docx 供应商类似项目业绩一览表.docx 中小企业声明函 商务应答表 供应商应提交的相关资格证明材料 报价表 响应文件封面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供应商资格证明文件-包2.docx 供应商类似项目业绩一览表.docx 中小企业声明函 商务应答表 供应商应提交的相关资格证明材料 报价表 响应文件封面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供应商资格证明文件-包2.docx 供应商类似项目业绩一览表.docx 中小企业声明函 商务应答表 供应商应提交的相关资格证明材料 报价表 响应文件封面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供应商资格证明文件-包2.docx 供应商类似项目业绩一览表.docx 中小企业声明函 商务应答表 供应商应提交的相关资格证明材料 报价表 响应文件封面 供应商认为有必要补充说明的事项.docx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评审内容：①项目需求分析理解；②总体框架及目标；③实施思路及方法；④服务理念及特色。 评审依据：每一项内容描述详细，切实可行符合项目实际内容得5.0分，①～④项合计得20分。内容①～④项任意一项缺项扣5.0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评审内容：①应急组织机构②应急响应流程③作业过程中突发状况的应急处理方案④应急保障措施。评审依据：每一项内容描述详细，切实可行符合项目实际内容得3.0分，①～④项合计得12分。内容①～④项任意一项缺项扣3.0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w:t>
            </w:r>
          </w:p>
        </w:tc>
        <w:tc>
          <w:tcPr>
            <w:tcW w:type="dxa" w:w="2492"/>
          </w:tcPr>
          <w:p>
            <w:pPr>
              <w:pStyle w:val="null3"/>
            </w:pPr>
            <w:r>
              <w:rPr>
                <w:rFonts w:ascii="仿宋_GB2312" w:hAnsi="仿宋_GB2312" w:cs="仿宋_GB2312" w:eastAsia="仿宋_GB2312"/>
              </w:rPr>
              <w:t>评审内容：①提供组织框架；②人员保障措施；③拟投入硬件设施情况。 评审依据：每一项内容描述详细，切实可行符合项目实际内容得4.0分，①～③项合计得12分。内容①～③项任意一项缺项扣4.0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工作进度保障</w:t>
            </w:r>
          </w:p>
        </w:tc>
        <w:tc>
          <w:tcPr>
            <w:tcW w:type="dxa" w:w="2492"/>
          </w:tcPr>
          <w:p>
            <w:pPr>
              <w:pStyle w:val="null3"/>
            </w:pPr>
            <w:r>
              <w:rPr>
                <w:rFonts w:ascii="仿宋_GB2312" w:hAnsi="仿宋_GB2312" w:cs="仿宋_GB2312" w:eastAsia="仿宋_GB2312"/>
              </w:rPr>
              <w:t>评审内容：①工作进度计划安排；②工作进度计划保障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重、难点分析的对策措施</w:t>
            </w:r>
          </w:p>
        </w:tc>
        <w:tc>
          <w:tcPr>
            <w:tcW w:type="dxa" w:w="2492"/>
          </w:tcPr>
          <w:p>
            <w:pPr>
              <w:pStyle w:val="null3"/>
            </w:pPr>
            <w:r>
              <w:rPr>
                <w:rFonts w:ascii="仿宋_GB2312" w:hAnsi="仿宋_GB2312" w:cs="仿宋_GB2312" w:eastAsia="仿宋_GB2312"/>
              </w:rPr>
              <w:t>评审内容：①对本项目的重点、难点进行分析；②对本项目重点、难点的应对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服务保证</w:t>
            </w:r>
          </w:p>
        </w:tc>
        <w:tc>
          <w:tcPr>
            <w:tcW w:type="dxa" w:w="2492"/>
          </w:tcPr>
          <w:p>
            <w:pPr>
              <w:pStyle w:val="null3"/>
            </w:pPr>
            <w:r>
              <w:rPr>
                <w:rFonts w:ascii="仿宋_GB2312" w:hAnsi="仿宋_GB2312" w:cs="仿宋_GB2312" w:eastAsia="仿宋_GB2312"/>
              </w:rPr>
              <w:t>评审内容：①质量保证措施；②进度保障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工作制度及内控制度</w:t>
            </w:r>
          </w:p>
        </w:tc>
        <w:tc>
          <w:tcPr>
            <w:tcW w:type="dxa" w:w="2492"/>
          </w:tcPr>
          <w:p>
            <w:pPr>
              <w:pStyle w:val="null3"/>
            </w:pPr>
            <w:r>
              <w:rPr>
                <w:rFonts w:ascii="仿宋_GB2312" w:hAnsi="仿宋_GB2312" w:cs="仿宋_GB2312" w:eastAsia="仿宋_GB2312"/>
              </w:rPr>
              <w:t>评审内容：①工作制度；②内控制度。评审依据：每一项内容描述详细，切实可行符合项目实际内容得3.0分，①～②项合计得6分。内容①～②项任意一项缺项扣3.0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承诺；②其他有利于本项目实施的承诺。评审依据：每一项内容描述详细，切实可行符合项目实际内容得3.0分，①～②项合计得6分。内容①～②项任意一项缺项扣3.0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提供2022年9月以来承担过类似项目业绩。（以合同签订日期或中标通知书签署日期为准)；每提供一项业绩得2分，最高得6分。须提供合同或中标通知书复印件并加盖公章，不提供不得分。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评审内容：合理化建议。 评审依据：内容描述详细，切实可行符合项目实际内容得4分。内容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2.满足竞争性磋商文件实质性要求且最后报价最低的供应商的价格为磋商基准价，其价格分为满分10分。 3.磋商报价得分=（磋商基准价/磋商评审价）×10%*100的公式计算得分。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评审内容：①项目需求分析理解；②总体框架及目标；③实施思路及方法；④服务理念及特色。 评审依据：每一项内容描述详细，切实可行符合项目实际内容得5.0分，①～④项合计得20分。内容①～④项任意一项缺项扣5.0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评审内容：①应急组织机构②应急响应流程③作业过程中突发状况的应急处理方案④应急保障措施。评审依据：每一项内容描述详细，切实可行符合项目实际内容得3.0分，①～④项合计得12分。内容①～④项任意一项缺项扣3.0分，扣完为止；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w:t>
            </w:r>
          </w:p>
        </w:tc>
        <w:tc>
          <w:tcPr>
            <w:tcW w:type="dxa" w:w="2492"/>
          </w:tcPr>
          <w:p>
            <w:pPr>
              <w:pStyle w:val="null3"/>
            </w:pPr>
            <w:r>
              <w:rPr>
                <w:rFonts w:ascii="仿宋_GB2312" w:hAnsi="仿宋_GB2312" w:cs="仿宋_GB2312" w:eastAsia="仿宋_GB2312"/>
              </w:rPr>
              <w:t>评审内容：①提供组织框架；②人员保障措施；③拟投入硬件设施情况。 评审依据：每一项内容描述详细，切实可行符合项目实际内容得4.0分，①～③项合计得12分。内容①～③项任意一项缺项扣4.0分，扣完为止；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工作进度保障</w:t>
            </w:r>
          </w:p>
        </w:tc>
        <w:tc>
          <w:tcPr>
            <w:tcW w:type="dxa" w:w="2492"/>
          </w:tcPr>
          <w:p>
            <w:pPr>
              <w:pStyle w:val="null3"/>
            </w:pPr>
            <w:r>
              <w:rPr>
                <w:rFonts w:ascii="仿宋_GB2312" w:hAnsi="仿宋_GB2312" w:cs="仿宋_GB2312" w:eastAsia="仿宋_GB2312"/>
              </w:rPr>
              <w:t>评审内容：①工作进度计划安排；②工作进度计划保障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重、难点分析的对策措施</w:t>
            </w:r>
          </w:p>
        </w:tc>
        <w:tc>
          <w:tcPr>
            <w:tcW w:type="dxa" w:w="2492"/>
          </w:tcPr>
          <w:p>
            <w:pPr>
              <w:pStyle w:val="null3"/>
            </w:pPr>
            <w:r>
              <w:rPr>
                <w:rFonts w:ascii="仿宋_GB2312" w:hAnsi="仿宋_GB2312" w:cs="仿宋_GB2312" w:eastAsia="仿宋_GB2312"/>
              </w:rPr>
              <w:t>评审内容：①对本项目的重点、难点进行分析；②对本项目重点、难点的应对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服务保证</w:t>
            </w:r>
          </w:p>
        </w:tc>
        <w:tc>
          <w:tcPr>
            <w:tcW w:type="dxa" w:w="2492"/>
          </w:tcPr>
          <w:p>
            <w:pPr>
              <w:pStyle w:val="null3"/>
            </w:pPr>
            <w:r>
              <w:rPr>
                <w:rFonts w:ascii="仿宋_GB2312" w:hAnsi="仿宋_GB2312" w:cs="仿宋_GB2312" w:eastAsia="仿宋_GB2312"/>
              </w:rPr>
              <w:t>评审内容：①质量保证措施；②进度保障措施。评审依据：每一项内容描述详细，切实可行符合项目实际内容得4.0分，①～②项合计得8分。内容①～②项任意一项缺项扣4.0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工作制度及内控制度</w:t>
            </w:r>
          </w:p>
        </w:tc>
        <w:tc>
          <w:tcPr>
            <w:tcW w:type="dxa" w:w="2492"/>
          </w:tcPr>
          <w:p>
            <w:pPr>
              <w:pStyle w:val="null3"/>
            </w:pPr>
            <w:r>
              <w:rPr>
                <w:rFonts w:ascii="仿宋_GB2312" w:hAnsi="仿宋_GB2312" w:cs="仿宋_GB2312" w:eastAsia="仿宋_GB2312"/>
              </w:rPr>
              <w:t>评审内容：①工作制度；②内控制度。评审依据：每一项内容描述详细，切实可行符合项目实际内容得3.0分，①～②项合计得6分。内容①～②项任意一项缺项扣3.0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承诺；②其他有利于本项目实施的承诺。评审依据：每一项内容描述详细，切实可行符合项目实际内容得3.0分，①～②项合计得6分。内容①～②项任意一项缺项扣3.0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提供2022年9月以来承担过类似项目业绩。（以合同签订日期或中标通知书签署日期为准)；每提供一项业绩得2分，最高10分。须提供合同或中标通知书复印件并加盖公章，不提供不得分。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2.满足竞争性磋商文件实质性要求且最后报价最低的供应商的价格为磋商基准价，其价格分为满分10分。 3.磋商报价得分=（磋商基准价/磋商评审价）×10%*100的公式计算得分。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详见附件：供应商资格证明文件-包1.docx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详见附件：供应商资格证明文件-包2.docx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