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70AD0">
      <w:pPr>
        <w:pStyle w:val="3"/>
        <w:numPr>
          <w:ilvl w:val="0"/>
          <w:numId w:val="0"/>
        </w:numPr>
        <w:ind w:firstLine="3600" w:firstLineChars="1000"/>
        <w:jc w:val="both"/>
        <w:outlineLvl w:val="0"/>
      </w:pPr>
      <w:r>
        <w:rPr>
          <w:rFonts w:hint="eastAsia" w:ascii="Times New Roman" w:hAnsi="Times New Roman" w:cs="Times New Roman"/>
        </w:rPr>
        <w:t>拟签订的合同文本</w:t>
      </w:r>
    </w:p>
    <w:p w14:paraId="7AA4C47F">
      <w:pPr>
        <w:pStyle w:val="13"/>
        <w:spacing w:line="360" w:lineRule="auto"/>
        <w:ind w:firstLine="48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注：本项目由西安浐灞国际港教育局统一组织实施采购，成交后由成交供应商与采购人及各学校分别签订采购合同。</w:t>
      </w:r>
    </w:p>
    <w:p w14:paraId="4A0E28E3">
      <w:pPr>
        <w:pStyle w:val="13"/>
        <w:spacing w:line="360" w:lineRule="auto"/>
        <w:ind w:firstLine="480"/>
        <w:rPr>
          <w:rFonts w:hint="eastAsia" w:ascii="宋体" w:hAnsi="宋体" w:eastAsia="宋体" w:cs="宋体"/>
          <w:sz w:val="21"/>
          <w:szCs w:val="21"/>
          <w:lang w:eastAsia="zh-CN"/>
        </w:rPr>
      </w:pPr>
    </w:p>
    <w:p w14:paraId="7CD9F18D">
      <w:pPr>
        <w:pStyle w:val="13"/>
        <w:spacing w:line="360" w:lineRule="auto"/>
        <w:ind w:firstLine="480"/>
        <w:rPr>
          <w:rFonts w:hint="eastAsia" w:ascii="宋体" w:hAnsi="宋体" w:eastAsia="宋体" w:cs="宋体"/>
          <w:sz w:val="21"/>
          <w:szCs w:val="21"/>
        </w:rPr>
      </w:pPr>
      <w:r>
        <w:rPr>
          <w:rFonts w:hint="eastAsia" w:ascii="宋体" w:hAnsi="宋体" w:eastAsia="宋体" w:cs="宋体"/>
          <w:sz w:val="21"/>
          <w:szCs w:val="21"/>
          <w:lang w:eastAsia="zh-CN"/>
        </w:rPr>
        <w:t>采购</w:t>
      </w:r>
      <w:r>
        <w:rPr>
          <w:rFonts w:hint="eastAsia" w:ascii="宋体" w:hAnsi="宋体" w:eastAsia="宋体" w:cs="宋体"/>
          <w:sz w:val="21"/>
          <w:szCs w:val="21"/>
        </w:rPr>
        <w:t>人（甲方）：</w:t>
      </w:r>
      <w:r>
        <w:rPr>
          <w:rFonts w:hint="eastAsia" w:ascii="宋体" w:hAnsi="宋体" w:eastAsia="宋体" w:cs="宋体"/>
          <w:sz w:val="21"/>
          <w:szCs w:val="21"/>
          <w:u w:val="single"/>
          <w:lang w:val="en-US" w:eastAsia="zh-CN"/>
        </w:rPr>
        <w:t xml:space="preserve">            </w:t>
      </w:r>
    </w:p>
    <w:p w14:paraId="7B584FFB">
      <w:pPr>
        <w:pStyle w:val="13"/>
        <w:spacing w:line="360" w:lineRule="auto"/>
        <w:ind w:firstLine="48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（乙方）：</w:t>
      </w:r>
      <w:r>
        <w:rPr>
          <w:rFonts w:hint="eastAsia" w:ascii="宋体" w:hAnsi="宋体" w:eastAsia="宋体" w:cs="宋体"/>
          <w:sz w:val="21"/>
          <w:szCs w:val="21"/>
          <w:u w:val="single"/>
          <w:lang w:val="en-US" w:eastAsia="zh-CN"/>
        </w:rPr>
        <w:t xml:space="preserve">            </w:t>
      </w:r>
    </w:p>
    <w:p w14:paraId="22A6D8DE">
      <w:pPr>
        <w:pStyle w:val="13"/>
        <w:spacing w:before="156" w:beforeLines="50" w:line="360" w:lineRule="auto"/>
        <w:ind w:firstLine="480"/>
        <w:rPr>
          <w:rFonts w:hint="eastAsia" w:ascii="宋体" w:hAnsi="宋体" w:eastAsia="宋体" w:cs="宋体"/>
          <w:b/>
          <w:sz w:val="21"/>
          <w:szCs w:val="21"/>
        </w:rPr>
      </w:pPr>
      <w:r>
        <w:rPr>
          <w:rFonts w:hint="eastAsia" w:ascii="宋体" w:hAnsi="宋体" w:eastAsia="宋体" w:cs="宋体"/>
          <w:sz w:val="21"/>
          <w:szCs w:val="21"/>
        </w:rPr>
        <w:t>根据《</w:t>
      </w:r>
      <w:r>
        <w:rPr>
          <w:rFonts w:hint="eastAsia" w:ascii="宋体" w:hAnsi="宋体" w:eastAsia="宋体" w:cs="宋体"/>
          <w:sz w:val="21"/>
          <w:szCs w:val="21"/>
          <w:lang w:eastAsia="zh-CN"/>
        </w:rPr>
        <w:t>中华人民共和国民法典</w:t>
      </w:r>
      <w:r>
        <w:rPr>
          <w:rFonts w:hint="eastAsia" w:ascii="宋体" w:hAnsi="宋体" w:eastAsia="宋体" w:cs="宋体"/>
          <w:sz w:val="21"/>
          <w:szCs w:val="21"/>
        </w:rPr>
        <w:t>》和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采购项目</w:t>
      </w:r>
      <w:r>
        <w:rPr>
          <w:rFonts w:hint="eastAsia" w:ascii="宋体" w:hAnsi="宋体" w:eastAsia="宋体" w:cs="宋体"/>
          <w:sz w:val="21"/>
          <w:szCs w:val="21"/>
          <w:u w:val="single"/>
          <w:lang w:eastAsia="zh-CN"/>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（采购项目编号：      </w:t>
      </w:r>
      <w:r>
        <w:rPr>
          <w:rFonts w:hint="eastAsia" w:ascii="宋体" w:hAnsi="宋体" w:eastAsia="宋体" w:cs="宋体"/>
          <w:sz w:val="21"/>
          <w:szCs w:val="21"/>
        </w:rPr>
        <w:t>）的</w:t>
      </w:r>
      <w:r>
        <w:rPr>
          <w:rFonts w:hint="eastAsia" w:ascii="宋体" w:hAnsi="宋体" w:eastAsia="宋体" w:cs="宋体"/>
          <w:sz w:val="21"/>
          <w:szCs w:val="21"/>
          <w:lang w:eastAsia="zh-CN"/>
        </w:rPr>
        <w:t>竞争性磋商</w:t>
      </w:r>
      <w:r>
        <w:rPr>
          <w:rFonts w:hint="eastAsia" w:ascii="宋体" w:hAnsi="宋体" w:eastAsia="宋体" w:cs="宋体"/>
          <w:sz w:val="21"/>
          <w:szCs w:val="21"/>
        </w:rPr>
        <w:t>文件、</w:t>
      </w:r>
      <w:r>
        <w:rPr>
          <w:rFonts w:hint="eastAsia" w:ascii="宋体" w:hAnsi="宋体" w:eastAsia="宋体" w:cs="宋体"/>
          <w:sz w:val="21"/>
          <w:szCs w:val="21"/>
          <w:lang w:eastAsia="zh-CN"/>
        </w:rPr>
        <w:t>竞争性磋商响应</w:t>
      </w:r>
      <w:r>
        <w:rPr>
          <w:rFonts w:hint="eastAsia" w:ascii="宋体" w:hAnsi="宋体" w:eastAsia="宋体" w:cs="宋体"/>
          <w:sz w:val="21"/>
          <w:szCs w:val="21"/>
        </w:rPr>
        <w:t>文件等有关规定，为确保甲方采购项目的顺利实施，甲、乙双方在平等自愿原则下签订本合同，并共同遵守如下条款：</w:t>
      </w:r>
    </w:p>
    <w:p w14:paraId="0B2A4A30">
      <w:pPr>
        <w:spacing w:line="560" w:lineRule="exact"/>
        <w:rPr>
          <w:rFonts w:hint="eastAsia" w:ascii="宋体" w:hAnsi="宋体" w:eastAsia="宋体" w:cs="宋体"/>
          <w:b/>
          <w:bCs/>
          <w:sz w:val="21"/>
          <w:szCs w:val="21"/>
          <w:lang w:val="en-US" w:eastAsia="en-US"/>
        </w:rPr>
      </w:pPr>
      <w:bookmarkStart w:id="0" w:name="_Toc211854449"/>
      <w:bookmarkStart w:id="1" w:name="_Toc239233914"/>
      <w:bookmarkStart w:id="2" w:name="_Toc185395249"/>
      <w:bookmarkStart w:id="3" w:name="_Toc232492928"/>
      <w:bookmarkStart w:id="4" w:name="_Toc239568418"/>
      <w:bookmarkStart w:id="5" w:name="_Toc251768862"/>
      <w:bookmarkStart w:id="6" w:name="_Toc247334841"/>
      <w:bookmarkStart w:id="7" w:name="_Toc225244852"/>
      <w:bookmarkStart w:id="8" w:name="_Toc283019214"/>
      <w:bookmarkStart w:id="9" w:name="_Toc241833903"/>
      <w:bookmarkStart w:id="10" w:name="_Toc225654644"/>
      <w:bookmarkStart w:id="11" w:name="_Toc286993786"/>
      <w:bookmarkStart w:id="12" w:name="_Toc212019594"/>
      <w:bookmarkStart w:id="13" w:name="_Toc237145406"/>
      <w:bookmarkStart w:id="14" w:name="_Toc225670751"/>
      <w:bookmarkStart w:id="15" w:name="_Toc238984975"/>
      <w:bookmarkStart w:id="16" w:name="_Toc282696226"/>
      <w:bookmarkStart w:id="17" w:name="_Toc211911348"/>
      <w:r>
        <w:rPr>
          <w:rFonts w:hint="eastAsia" w:ascii="宋体" w:hAnsi="宋体" w:eastAsia="宋体" w:cs="宋体"/>
          <w:b/>
          <w:bCs/>
          <w:sz w:val="21"/>
          <w:szCs w:val="21"/>
          <w:lang w:val="en-US" w:eastAsia="zh-CN"/>
        </w:rPr>
        <w:t xml:space="preserve">   第一条 项目概况 </w:t>
      </w:r>
    </w:p>
    <w:p w14:paraId="6F47EA2D">
      <w:pPr>
        <w:keepNext w:val="0"/>
        <w:keepLines w:val="0"/>
        <w:widowControl/>
        <w:suppressLineNumbers w:val="0"/>
        <w:spacing w:line="360" w:lineRule="auto"/>
        <w:ind w:firstLine="210" w:firstLineChars="100"/>
        <w:jc w:val="left"/>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1、项目名称：                             </w:t>
      </w:r>
    </w:p>
    <w:p w14:paraId="2FD14075">
      <w:pPr>
        <w:keepNext w:val="0"/>
        <w:keepLines w:val="0"/>
        <w:widowControl/>
        <w:suppressLineNumbers w:val="0"/>
        <w:spacing w:line="360" w:lineRule="auto"/>
        <w:ind w:firstLine="210" w:firstLineChars="100"/>
        <w:jc w:val="left"/>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2、服务期限：                                   </w:t>
      </w:r>
    </w:p>
    <w:p w14:paraId="4F427022">
      <w:pPr>
        <w:spacing w:line="560" w:lineRule="exact"/>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 xml:space="preserve">    第二条  </w:t>
      </w:r>
      <w:r>
        <w:rPr>
          <w:rFonts w:hint="eastAsia" w:ascii="宋体" w:hAnsi="宋体" w:eastAsia="宋体" w:cs="宋体"/>
          <w:b/>
          <w:bCs/>
          <w:sz w:val="21"/>
          <w:szCs w:val="21"/>
          <w:lang w:eastAsia="zh-CN"/>
        </w:rPr>
        <w:t>服务内容：</w:t>
      </w:r>
    </w:p>
    <w:p w14:paraId="48C1144C">
      <w:pPr>
        <w:numPr>
          <w:ilvl w:val="0"/>
          <w:numId w:val="0"/>
        </w:numPr>
        <w:spacing w:before="156" w:beforeLines="50" w:after="156" w:afterLines="50" w:line="360" w:lineRule="auto"/>
        <w:ind w:firstLine="420" w:firstLineChars="200"/>
        <w:rPr>
          <w:rFonts w:hint="eastAsia" w:ascii="宋体" w:hAnsi="宋体" w:eastAsia="宋体" w:cs="宋体"/>
          <w:b/>
          <w:sz w:val="21"/>
          <w:szCs w:val="21"/>
        </w:rPr>
      </w:pPr>
      <w:r>
        <w:rPr>
          <w:rFonts w:hint="eastAsia" w:ascii="宋体" w:hAnsi="宋体" w:eastAsia="宋体" w:cs="宋体"/>
          <w:b/>
          <w:sz w:val="21"/>
          <w:szCs w:val="21"/>
          <w:lang w:eastAsia="zh-CN"/>
        </w:rPr>
        <w:t>第三条</w:t>
      </w:r>
      <w:r>
        <w:rPr>
          <w:rFonts w:hint="eastAsia" w:ascii="宋体" w:hAnsi="宋体" w:eastAsia="宋体" w:cs="宋体"/>
          <w:b/>
          <w:sz w:val="21"/>
          <w:szCs w:val="21"/>
          <w:lang w:val="en-US" w:eastAsia="zh-CN"/>
        </w:rPr>
        <w:t xml:space="preserve">  </w:t>
      </w:r>
      <w:r>
        <w:rPr>
          <w:rFonts w:hint="eastAsia" w:ascii="宋体" w:hAnsi="宋体" w:eastAsia="宋体" w:cs="宋体"/>
          <w:b/>
          <w:sz w:val="21"/>
          <w:szCs w:val="21"/>
        </w:rPr>
        <w:t>服务费用</w:t>
      </w:r>
    </w:p>
    <w:p w14:paraId="69E603C1">
      <w:pPr>
        <w:spacing w:line="360" w:lineRule="auto"/>
        <w:ind w:firstLine="420" w:firstLineChars="200"/>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1.合同甲、乙双方对参加体检人员所完成的体检项目进行核对并签字确认，按最终成交的套餐价格和实际体检人数结算</w:t>
      </w:r>
      <w:r>
        <w:rPr>
          <w:rFonts w:hint="eastAsia" w:ascii="宋体" w:hAnsi="宋体" w:eastAsia="宋体" w:cs="宋体"/>
          <w:b/>
          <w:bCs/>
          <w:sz w:val="21"/>
          <w:szCs w:val="21"/>
          <w:highlight w:val="none"/>
          <w:lang w:eastAsia="zh-CN"/>
        </w:rPr>
        <w:t>。</w:t>
      </w:r>
    </w:p>
    <w:p w14:paraId="72AE4908">
      <w:pPr>
        <w:spacing w:line="360" w:lineRule="auto"/>
        <w:ind w:firstLine="420"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2.按实际体检人数乘以中标单价计算作为最终结算价,体检工作全部完成后,经甲方确认达到付款条件起60日内,由学校一次性支付全部体检费用，在接受付款前，开具等额发票给学校。</w:t>
      </w:r>
    </w:p>
    <w:p w14:paraId="4D69825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本合同执行期间服务费用不变，甲方无须另向乙方本合同规定之外的其他任何费用。</w:t>
      </w:r>
    </w:p>
    <w:p w14:paraId="64AE2B7C">
      <w:pPr>
        <w:spacing w:before="156" w:beforeLines="50" w:after="156" w:afterLines="50" w:line="360" w:lineRule="auto"/>
        <w:ind w:firstLine="420" w:firstLineChars="200"/>
        <w:rPr>
          <w:rFonts w:hint="eastAsia" w:ascii="宋体" w:hAnsi="宋体" w:eastAsia="宋体" w:cs="宋体"/>
          <w:b/>
          <w:sz w:val="21"/>
          <w:szCs w:val="21"/>
          <w:lang w:eastAsia="zh-CN"/>
        </w:rPr>
      </w:pPr>
      <w:r>
        <w:rPr>
          <w:rFonts w:hint="eastAsia" w:ascii="宋体" w:hAnsi="宋体" w:eastAsia="宋体" w:cs="宋体"/>
          <w:b/>
          <w:sz w:val="21"/>
          <w:szCs w:val="21"/>
        </w:rPr>
        <w:t>第</w:t>
      </w:r>
      <w:r>
        <w:rPr>
          <w:rFonts w:hint="eastAsia" w:ascii="宋体" w:hAnsi="宋体" w:eastAsia="宋体" w:cs="宋体"/>
          <w:b/>
          <w:sz w:val="21"/>
          <w:szCs w:val="21"/>
          <w:lang w:eastAsia="zh-CN"/>
        </w:rPr>
        <w:t>四</w:t>
      </w:r>
      <w:r>
        <w:rPr>
          <w:rFonts w:hint="eastAsia" w:ascii="宋体" w:hAnsi="宋体" w:eastAsia="宋体" w:cs="宋体"/>
          <w:b/>
          <w:sz w:val="21"/>
          <w:szCs w:val="21"/>
        </w:rPr>
        <w:t xml:space="preserve">条  </w:t>
      </w:r>
      <w:r>
        <w:rPr>
          <w:rFonts w:hint="eastAsia" w:ascii="宋体" w:hAnsi="宋体" w:eastAsia="宋体" w:cs="宋体"/>
          <w:b/>
          <w:sz w:val="21"/>
          <w:szCs w:val="21"/>
          <w:lang w:eastAsia="zh-CN"/>
        </w:rPr>
        <w:t>履行地点</w:t>
      </w:r>
    </w:p>
    <w:p w14:paraId="7D829FD1">
      <w:pPr>
        <w:spacing w:line="360" w:lineRule="auto"/>
        <w:ind w:firstLine="420" w:firstLineChars="200"/>
        <w:rPr>
          <w:rFonts w:hint="eastAsia" w:ascii="宋体" w:hAnsi="宋体" w:eastAsia="宋体" w:cs="宋体"/>
          <w:b/>
          <w:sz w:val="21"/>
          <w:szCs w:val="21"/>
        </w:rPr>
      </w:pPr>
      <w:r>
        <w:rPr>
          <w:rFonts w:hint="eastAsia" w:ascii="宋体" w:hAnsi="宋体" w:eastAsia="宋体" w:cs="宋体"/>
          <w:sz w:val="21"/>
          <w:szCs w:val="21"/>
          <w:lang w:eastAsia="zh-CN"/>
        </w:rPr>
        <w:t>合同履行地点：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p>
    <w:p w14:paraId="7679C987">
      <w:pPr>
        <w:spacing w:before="156" w:beforeLines="50" w:after="156"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eastAsia="zh-CN"/>
        </w:rPr>
        <w:t>五</w:t>
      </w:r>
      <w:r>
        <w:rPr>
          <w:rFonts w:hint="eastAsia" w:ascii="宋体" w:hAnsi="宋体" w:eastAsia="宋体" w:cs="宋体"/>
          <w:b/>
          <w:sz w:val="21"/>
          <w:szCs w:val="21"/>
        </w:rPr>
        <w:t>条  甲方的权利和义务</w:t>
      </w:r>
    </w:p>
    <w:p w14:paraId="404348CC">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sz w:val="21"/>
          <w:szCs w:val="21"/>
        </w:rPr>
        <w:t>1</w:t>
      </w:r>
      <w:r>
        <w:rPr>
          <w:rFonts w:hint="eastAsia" w:ascii="宋体" w:hAnsi="宋体" w:eastAsia="宋体" w:cs="宋体"/>
          <w:color w:val="000000"/>
          <w:sz w:val="21"/>
          <w:szCs w:val="21"/>
        </w:rPr>
        <w:t>.甲方应在体检前一周向乙方提供确定好的体检人员名单</w:t>
      </w:r>
      <w:r>
        <w:rPr>
          <w:rFonts w:hint="eastAsia" w:ascii="宋体" w:hAnsi="宋体" w:eastAsia="宋体" w:cs="宋体"/>
          <w:color w:val="000000"/>
          <w:sz w:val="21"/>
          <w:szCs w:val="21"/>
          <w:lang w:eastAsia="zh-CN"/>
        </w:rPr>
        <w:t>，</w:t>
      </w:r>
      <w:r>
        <w:rPr>
          <w:rFonts w:hint="eastAsia" w:ascii="宋体" w:hAnsi="宋体" w:eastAsia="宋体" w:cs="宋体"/>
          <w:sz w:val="21"/>
          <w:szCs w:val="21"/>
        </w:rPr>
        <w:t>准确完整地体现出体检人员姓名、性别、年龄等信息。</w:t>
      </w:r>
    </w:p>
    <w:p w14:paraId="0BEC1B2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甲方联系人（姓名：</w:t>
      </w:r>
      <w:r>
        <w:rPr>
          <w:rFonts w:hint="eastAsia" w:ascii="宋体" w:hAnsi="宋体" w:eastAsia="宋体" w:cs="宋体"/>
          <w:sz w:val="21"/>
          <w:szCs w:val="21"/>
          <w:u w:val="single"/>
        </w:rPr>
        <w:t xml:space="preserve">               </w:t>
      </w:r>
      <w:r>
        <w:rPr>
          <w:rFonts w:hint="eastAsia" w:ascii="宋体" w:hAnsi="宋体" w:eastAsia="宋体" w:cs="宋体"/>
          <w:sz w:val="21"/>
          <w:szCs w:val="21"/>
        </w:rPr>
        <w:t>，联系方式：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5A82C8A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乙方联系人（姓名：</w:t>
      </w:r>
      <w:r>
        <w:rPr>
          <w:rFonts w:hint="eastAsia" w:ascii="宋体" w:hAnsi="宋体" w:eastAsia="宋体" w:cs="宋体"/>
          <w:sz w:val="21"/>
          <w:szCs w:val="21"/>
          <w:u w:val="single"/>
        </w:rPr>
        <w:t xml:space="preserve">               </w:t>
      </w:r>
      <w:r>
        <w:rPr>
          <w:rFonts w:hint="eastAsia" w:ascii="宋体" w:hAnsi="宋体" w:eastAsia="宋体" w:cs="宋体"/>
          <w:sz w:val="21"/>
          <w:szCs w:val="21"/>
        </w:rPr>
        <w:t>，联系方式：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1304268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2.甲方按双方约定的工作进度，将体检注意事项通知到每一位</w:t>
      </w:r>
      <w:r>
        <w:rPr>
          <w:rFonts w:hint="eastAsia" w:ascii="宋体" w:hAnsi="宋体" w:eastAsia="宋体" w:cs="宋体"/>
          <w:sz w:val="21"/>
          <w:szCs w:val="21"/>
          <w:lang w:eastAsia="zh-CN"/>
        </w:rPr>
        <w:t>被检者</w:t>
      </w:r>
      <w:r>
        <w:rPr>
          <w:rFonts w:hint="eastAsia" w:ascii="宋体" w:hAnsi="宋体" w:eastAsia="宋体" w:cs="宋体"/>
          <w:sz w:val="21"/>
          <w:szCs w:val="21"/>
        </w:rPr>
        <w:t>，确保体检工作的顺利完成。</w:t>
      </w:r>
    </w:p>
    <w:p w14:paraId="3B9C419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.体检结束后，</w:t>
      </w:r>
      <w:r>
        <w:rPr>
          <w:rFonts w:hint="eastAsia" w:ascii="宋体" w:hAnsi="宋体" w:eastAsia="宋体" w:cs="宋体"/>
          <w:sz w:val="21"/>
          <w:szCs w:val="21"/>
          <w:lang w:val="en-US" w:eastAsia="zh-CN"/>
        </w:rPr>
        <w:t>乙方</w:t>
      </w:r>
      <w:r>
        <w:rPr>
          <w:rFonts w:hint="eastAsia" w:ascii="宋体" w:hAnsi="宋体" w:eastAsia="宋体" w:cs="宋体"/>
          <w:sz w:val="21"/>
          <w:szCs w:val="21"/>
        </w:rPr>
        <w:t>派专人统一</w:t>
      </w:r>
      <w:r>
        <w:rPr>
          <w:rFonts w:hint="eastAsia" w:ascii="宋体" w:hAnsi="宋体" w:eastAsia="宋体" w:cs="宋体"/>
          <w:sz w:val="21"/>
          <w:szCs w:val="21"/>
          <w:lang w:val="en-US" w:eastAsia="zh-CN"/>
        </w:rPr>
        <w:t>将</w:t>
      </w:r>
      <w:r>
        <w:rPr>
          <w:rFonts w:hint="eastAsia" w:ascii="宋体" w:hAnsi="宋体" w:eastAsia="宋体" w:cs="宋体"/>
          <w:sz w:val="21"/>
          <w:szCs w:val="21"/>
        </w:rPr>
        <w:t>体检报告</w:t>
      </w:r>
      <w:r>
        <w:rPr>
          <w:rFonts w:hint="eastAsia" w:ascii="宋体" w:hAnsi="宋体" w:eastAsia="宋体" w:cs="宋体"/>
          <w:sz w:val="21"/>
          <w:szCs w:val="21"/>
          <w:lang w:val="en-US" w:eastAsia="zh-CN"/>
        </w:rPr>
        <w:t>送至甲方指定地方</w:t>
      </w:r>
      <w:r>
        <w:rPr>
          <w:rFonts w:hint="eastAsia" w:ascii="宋体" w:hAnsi="宋体" w:eastAsia="宋体" w:cs="宋体"/>
          <w:sz w:val="21"/>
          <w:szCs w:val="21"/>
        </w:rPr>
        <w:t>。</w:t>
      </w:r>
    </w:p>
    <w:p w14:paraId="3FF2B3A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.乙方应按照采购需求中的内容和要求，提前组织好人员、调试好设备，确保体检工作的顺利进行。</w:t>
      </w:r>
    </w:p>
    <w:p w14:paraId="10439EC3">
      <w:pPr>
        <w:spacing w:line="360" w:lineRule="auto"/>
        <w:ind w:firstLine="420" w:firstLineChars="200"/>
        <w:rPr>
          <w:rFonts w:hint="eastAsia" w:ascii="宋体" w:hAnsi="宋体" w:eastAsia="宋体" w:cs="宋体"/>
          <w:bCs/>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w:t>
      </w:r>
      <w:r>
        <w:rPr>
          <w:rFonts w:hint="eastAsia" w:ascii="宋体" w:hAnsi="宋体" w:eastAsia="宋体" w:cs="宋体"/>
          <w:bCs/>
          <w:sz w:val="21"/>
          <w:szCs w:val="21"/>
        </w:rPr>
        <w:t>对本合同规定的委托服务范围内的项目享有管理权及服务义务。</w:t>
      </w:r>
    </w:p>
    <w:p w14:paraId="16A290BF">
      <w:pPr>
        <w:adjustRightInd w:val="0"/>
        <w:spacing w:line="360" w:lineRule="auto"/>
        <w:ind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.及时向甲方通告本项目服务范围内有关服务的重大事项。</w:t>
      </w:r>
    </w:p>
    <w:p w14:paraId="20563371">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bCs/>
          <w:sz w:val="21"/>
          <w:szCs w:val="21"/>
        </w:rPr>
        <w:t>国家法律、法规所规定由乙方承担的其它责任。</w:t>
      </w:r>
    </w:p>
    <w:p w14:paraId="750DFAEE">
      <w:pPr>
        <w:spacing w:before="156" w:beforeLines="50" w:after="156"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eastAsia="zh-CN"/>
        </w:rPr>
        <w:t>六</w:t>
      </w:r>
      <w:r>
        <w:rPr>
          <w:rFonts w:hint="eastAsia" w:ascii="宋体" w:hAnsi="宋体" w:eastAsia="宋体" w:cs="宋体"/>
          <w:b/>
          <w:sz w:val="21"/>
          <w:szCs w:val="21"/>
        </w:rPr>
        <w:t>条  违约责任</w:t>
      </w:r>
    </w:p>
    <w:p w14:paraId="07549C97">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w:t>
      </w:r>
      <w:r>
        <w:rPr>
          <w:rFonts w:hint="eastAsia" w:ascii="宋体" w:hAnsi="宋体" w:eastAsia="宋体" w:cs="宋体"/>
          <w:sz w:val="21"/>
          <w:szCs w:val="21"/>
        </w:rPr>
        <w:t>按《中华人民共和国民法典》中的相关条款执行。</w:t>
      </w:r>
    </w:p>
    <w:p w14:paraId="47A07DA7">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w:t>
      </w:r>
      <w:r>
        <w:rPr>
          <w:rFonts w:hint="eastAsia" w:ascii="宋体" w:hAnsi="宋体" w:eastAsia="宋体" w:cs="宋体"/>
          <w:sz w:val="21"/>
          <w:szCs w:val="21"/>
        </w:rPr>
        <w:t>乙方履约延误</w:t>
      </w:r>
    </w:p>
    <w:p w14:paraId="4C6F72EC">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2-1</w:t>
      </w:r>
      <w:r>
        <w:rPr>
          <w:rFonts w:hint="eastAsia" w:ascii="宋体" w:hAnsi="宋体" w:eastAsia="宋体" w:cs="宋体"/>
          <w:sz w:val="21"/>
          <w:szCs w:val="21"/>
          <w:lang w:val="en-US" w:eastAsia="zh-CN"/>
        </w:rPr>
        <w:t>.</w:t>
      </w:r>
      <w:r>
        <w:rPr>
          <w:rFonts w:hint="eastAsia" w:ascii="宋体" w:hAnsi="宋体" w:eastAsia="宋体" w:cs="宋体"/>
          <w:sz w:val="21"/>
          <w:szCs w:val="21"/>
        </w:rPr>
        <w:t>如乙方事先未征得甲方同意并得到甲方的谅解而单方面延迟执行合同，将按违约终止合同。</w:t>
      </w:r>
    </w:p>
    <w:p w14:paraId="7BC2AA29">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2-2</w:t>
      </w:r>
      <w:r>
        <w:rPr>
          <w:rFonts w:hint="eastAsia" w:ascii="宋体" w:hAnsi="宋体" w:eastAsia="宋体" w:cs="宋体"/>
          <w:sz w:val="21"/>
          <w:szCs w:val="21"/>
          <w:lang w:val="en-US" w:eastAsia="zh-CN"/>
        </w:rPr>
        <w:t>.</w:t>
      </w:r>
      <w:r>
        <w:rPr>
          <w:rFonts w:hint="eastAsia" w:ascii="宋体" w:hAnsi="宋体" w:eastAsia="宋体" w:cs="宋体"/>
          <w:sz w:val="21"/>
          <w:szCs w:val="21"/>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3D6FEF5">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3</w:t>
      </w:r>
      <w:r>
        <w:rPr>
          <w:rFonts w:hint="eastAsia" w:ascii="宋体" w:hAnsi="宋体" w:eastAsia="宋体" w:cs="宋体"/>
          <w:sz w:val="21"/>
          <w:szCs w:val="21"/>
          <w:lang w:val="en-US" w:eastAsia="zh-CN"/>
        </w:rPr>
        <w:t>.</w:t>
      </w:r>
      <w:r>
        <w:rPr>
          <w:rFonts w:hint="eastAsia" w:ascii="宋体" w:hAnsi="宋体" w:eastAsia="宋体" w:cs="宋体"/>
          <w:sz w:val="21"/>
          <w:szCs w:val="21"/>
        </w:rPr>
        <w:t>违约终止合同：未按合同要求提供服务或不能满足技术要求，甲方有权终止合同，对乙方违约行为进行追究。</w:t>
      </w:r>
    </w:p>
    <w:p w14:paraId="345DE2CE">
      <w:pPr>
        <w:spacing w:before="156" w:beforeLines="50" w:after="156"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eastAsia="zh-CN"/>
        </w:rPr>
        <w:t>七</w:t>
      </w:r>
      <w:r>
        <w:rPr>
          <w:rFonts w:hint="eastAsia" w:ascii="宋体" w:hAnsi="宋体" w:eastAsia="宋体" w:cs="宋体"/>
          <w:b/>
          <w:sz w:val="21"/>
          <w:szCs w:val="21"/>
        </w:rPr>
        <w:t>条  不可抗力事件处理</w:t>
      </w:r>
    </w:p>
    <w:p w14:paraId="31E445C8">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1.在合同有效期内，任何一方因不可抗力事件导致不能履行合同，则合同履行期可延长，其延长期与不可抗力影响期相同。</w:t>
      </w:r>
    </w:p>
    <w:p w14:paraId="0C0641A4">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2.不可抗力事件发生后，应立即通知对方，并寄送有关权威机构出具的证明。</w:t>
      </w:r>
    </w:p>
    <w:p w14:paraId="5A99C6AF">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3.不可抗力事件延续</w:t>
      </w:r>
      <w:r>
        <w:rPr>
          <w:rFonts w:hint="eastAsia" w:ascii="宋体" w:hAnsi="宋体" w:eastAsia="宋体" w:cs="宋体"/>
          <w:sz w:val="21"/>
          <w:szCs w:val="21"/>
          <w:highlight w:val="none"/>
          <w:lang w:val="en-US" w:eastAsia="zh-CN"/>
        </w:rPr>
        <w:t>20</w:t>
      </w:r>
      <w:r>
        <w:rPr>
          <w:rFonts w:hint="eastAsia" w:ascii="宋体" w:hAnsi="宋体" w:eastAsia="宋体" w:cs="宋体"/>
          <w:sz w:val="21"/>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DABE21B">
      <w:pPr>
        <w:spacing w:before="156" w:beforeLines="50" w:after="156" w:afterLines="50" w:line="360" w:lineRule="auto"/>
        <w:ind w:left="425"/>
        <w:rPr>
          <w:rFonts w:hint="eastAsia" w:ascii="宋体" w:hAnsi="宋体" w:eastAsia="宋体" w:cs="宋体"/>
          <w:b/>
          <w:sz w:val="21"/>
          <w:szCs w:val="21"/>
        </w:rPr>
      </w:pPr>
      <w:bookmarkStart w:id="18" w:name="_Toc232492933"/>
      <w:bookmarkStart w:id="19" w:name="_Toc286993792"/>
      <w:bookmarkStart w:id="20" w:name="_Toc211854454"/>
      <w:bookmarkStart w:id="21" w:name="_Toc211911353"/>
      <w:bookmarkStart w:id="22" w:name="_Toc225654649"/>
      <w:bookmarkStart w:id="23" w:name="_Toc251768867"/>
      <w:bookmarkStart w:id="24" w:name="_Toc225244857"/>
      <w:bookmarkStart w:id="25" w:name="_Toc239568423"/>
      <w:bookmarkStart w:id="26" w:name="_Toc237145411"/>
      <w:bookmarkStart w:id="27" w:name="_Toc212019599"/>
      <w:bookmarkStart w:id="28" w:name="_Toc185395254"/>
      <w:bookmarkStart w:id="29" w:name="_Toc225670756"/>
      <w:bookmarkStart w:id="30" w:name="_Toc239233919"/>
      <w:bookmarkStart w:id="31" w:name="_Toc247334846"/>
      <w:bookmarkStart w:id="32" w:name="_Toc241833908"/>
      <w:bookmarkStart w:id="33" w:name="_Toc238984980"/>
      <w:r>
        <w:rPr>
          <w:rFonts w:hint="eastAsia" w:ascii="宋体" w:hAnsi="宋体" w:eastAsia="宋体" w:cs="宋体"/>
          <w:b/>
          <w:sz w:val="21"/>
          <w:szCs w:val="21"/>
        </w:rPr>
        <w:t>第</w:t>
      </w:r>
      <w:r>
        <w:rPr>
          <w:rFonts w:hint="eastAsia" w:ascii="宋体" w:hAnsi="宋体" w:eastAsia="宋体" w:cs="宋体"/>
          <w:b/>
          <w:sz w:val="21"/>
          <w:szCs w:val="21"/>
          <w:lang w:eastAsia="zh-CN"/>
        </w:rPr>
        <w:t>八</w:t>
      </w:r>
      <w:r>
        <w:rPr>
          <w:rFonts w:hint="eastAsia" w:ascii="宋体" w:hAnsi="宋体" w:eastAsia="宋体" w:cs="宋体"/>
          <w:b/>
          <w:sz w:val="21"/>
          <w:szCs w:val="21"/>
        </w:rPr>
        <w:t>条  合同的变更和终止</w:t>
      </w:r>
    </w:p>
    <w:p w14:paraId="0D1A895B">
      <w:pPr>
        <w:widowControl/>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本合同一经签订，甲乙双方不得擅自变更、中止或终止合同。</w:t>
      </w:r>
    </w:p>
    <w:p w14:paraId="08E132DC">
      <w:pPr>
        <w:spacing w:before="156" w:beforeLines="50" w:after="156"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eastAsia="zh-CN"/>
        </w:rPr>
        <w:t>九</w:t>
      </w:r>
      <w:r>
        <w:rPr>
          <w:rFonts w:hint="eastAsia" w:ascii="宋体" w:hAnsi="宋体" w:eastAsia="宋体" w:cs="宋体"/>
          <w:b/>
          <w:sz w:val="21"/>
          <w:szCs w:val="21"/>
        </w:rPr>
        <w:t>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729EC0E5">
      <w:pPr>
        <w:pStyle w:val="13"/>
        <w:spacing w:line="360" w:lineRule="auto"/>
        <w:ind w:firstLine="480"/>
        <w:rPr>
          <w:rFonts w:hint="eastAsia" w:ascii="宋体" w:hAnsi="宋体" w:eastAsia="宋体" w:cs="宋体"/>
          <w:kern w:val="0"/>
          <w:sz w:val="21"/>
          <w:szCs w:val="21"/>
        </w:rPr>
      </w:pPr>
      <w:r>
        <w:rPr>
          <w:rFonts w:hint="eastAsia" w:ascii="宋体" w:hAnsi="宋体" w:eastAsia="宋体" w:cs="宋体"/>
          <w:sz w:val="21"/>
          <w:szCs w:val="21"/>
        </w:rPr>
        <w:t>1.在执行本合同中发生的或与本合同有关的争端，双方应通过友好协商解决，经协商在</w:t>
      </w:r>
      <w:r>
        <w:rPr>
          <w:rFonts w:hint="eastAsia" w:ascii="宋体" w:hAnsi="宋体" w:eastAsia="宋体" w:cs="宋体"/>
          <w:sz w:val="21"/>
          <w:szCs w:val="21"/>
          <w:u w:val="single"/>
        </w:rPr>
        <w:t>XX</w:t>
      </w:r>
      <w:r>
        <w:rPr>
          <w:rFonts w:hint="eastAsia" w:ascii="宋体" w:hAnsi="宋体" w:eastAsia="宋体" w:cs="宋体"/>
          <w:sz w:val="21"/>
          <w:szCs w:val="21"/>
        </w:rPr>
        <w:t>天内不能达成协议时，</w:t>
      </w:r>
      <w:r>
        <w:rPr>
          <w:rFonts w:hint="eastAsia" w:ascii="宋体" w:hAnsi="宋体" w:eastAsia="宋体" w:cs="宋体"/>
          <w:kern w:val="0"/>
          <w:sz w:val="21"/>
          <w:szCs w:val="21"/>
        </w:rPr>
        <w:t>则采取以下第</w:t>
      </w:r>
      <w:r>
        <w:rPr>
          <w:rFonts w:hint="eastAsia" w:ascii="宋体" w:hAnsi="宋体" w:eastAsia="宋体" w:cs="宋体"/>
          <w:kern w:val="0"/>
          <w:sz w:val="21"/>
          <w:szCs w:val="21"/>
          <w:u w:val="single"/>
          <w:lang w:val="en-US" w:eastAsia="zh-CN"/>
        </w:rPr>
        <w:t xml:space="preserve"> 1 </w:t>
      </w:r>
      <w:r>
        <w:rPr>
          <w:rFonts w:hint="eastAsia" w:ascii="宋体" w:hAnsi="宋体" w:eastAsia="宋体" w:cs="宋体"/>
          <w:kern w:val="0"/>
          <w:sz w:val="21"/>
          <w:szCs w:val="21"/>
        </w:rPr>
        <w:t>种方式解决争议：</w:t>
      </w:r>
    </w:p>
    <w:p w14:paraId="20D08092">
      <w:pPr>
        <w:pStyle w:val="13"/>
        <w:spacing w:line="360" w:lineRule="auto"/>
        <w:ind w:firstLine="480"/>
        <w:rPr>
          <w:rFonts w:hint="eastAsia" w:ascii="宋体" w:hAnsi="宋体" w:eastAsia="宋体" w:cs="宋体"/>
          <w:kern w:val="0"/>
          <w:sz w:val="21"/>
          <w:szCs w:val="21"/>
        </w:rPr>
      </w:pPr>
      <w:r>
        <w:rPr>
          <w:rFonts w:hint="eastAsia" w:ascii="宋体" w:hAnsi="宋体" w:eastAsia="宋体" w:cs="宋体"/>
          <w:kern w:val="0"/>
          <w:sz w:val="21"/>
          <w:szCs w:val="21"/>
        </w:rPr>
        <w:t>（1）向甲方所在地有管辖权的人民法院提起诉讼；</w:t>
      </w:r>
    </w:p>
    <w:p w14:paraId="4AFBE1AC">
      <w:pPr>
        <w:pStyle w:val="13"/>
        <w:spacing w:line="360" w:lineRule="auto"/>
        <w:ind w:firstLine="480"/>
        <w:rPr>
          <w:rFonts w:hint="eastAsia" w:ascii="宋体" w:hAnsi="宋体" w:eastAsia="宋体" w:cs="宋体"/>
          <w:kern w:val="0"/>
          <w:sz w:val="21"/>
          <w:szCs w:val="21"/>
        </w:rPr>
      </w:pPr>
      <w:r>
        <w:rPr>
          <w:rFonts w:hint="eastAsia" w:ascii="宋体" w:hAnsi="宋体" w:eastAsia="宋体" w:cs="宋体"/>
          <w:kern w:val="0"/>
          <w:sz w:val="21"/>
          <w:szCs w:val="21"/>
        </w:rPr>
        <w:t>（2）向____________仲裁委员会按其仲裁规则申请仲裁。</w:t>
      </w:r>
    </w:p>
    <w:p w14:paraId="329EB22A">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kern w:val="0"/>
          <w:sz w:val="21"/>
          <w:szCs w:val="21"/>
        </w:rPr>
        <w:t>2.在仲裁期间，本合同应继续履行。</w:t>
      </w:r>
    </w:p>
    <w:p w14:paraId="66A9E22B">
      <w:pPr>
        <w:spacing w:before="156" w:beforeLines="50" w:after="156" w:afterLines="50" w:line="360" w:lineRule="auto"/>
        <w:ind w:left="425"/>
        <w:rPr>
          <w:rFonts w:hint="eastAsia" w:ascii="宋体" w:hAnsi="宋体" w:eastAsia="宋体" w:cs="宋体"/>
          <w:b/>
          <w:sz w:val="21"/>
          <w:szCs w:val="21"/>
        </w:rPr>
      </w:pPr>
      <w:bookmarkStart w:id="34" w:name="_Toc232492934"/>
      <w:bookmarkStart w:id="35" w:name="_Toc225670757"/>
      <w:bookmarkStart w:id="36" w:name="_Toc211854455"/>
      <w:bookmarkStart w:id="37" w:name="_Toc237145412"/>
      <w:bookmarkStart w:id="38" w:name="_Toc185395255"/>
      <w:bookmarkStart w:id="39" w:name="_Toc211911354"/>
      <w:bookmarkStart w:id="40" w:name="_Toc239568424"/>
      <w:bookmarkStart w:id="41" w:name="_Toc225654650"/>
      <w:bookmarkStart w:id="42" w:name="_Toc225244858"/>
      <w:bookmarkStart w:id="43" w:name="_Toc247334847"/>
      <w:bookmarkStart w:id="44" w:name="_Toc282696231"/>
      <w:bookmarkStart w:id="45" w:name="_Toc251768868"/>
      <w:bookmarkStart w:id="46" w:name="_Toc286993793"/>
      <w:bookmarkStart w:id="47" w:name="_Toc238984981"/>
      <w:bookmarkStart w:id="48" w:name="_Toc239233920"/>
      <w:bookmarkStart w:id="49" w:name="_Toc241833909"/>
      <w:bookmarkStart w:id="50" w:name="_Toc283019219"/>
      <w:bookmarkStart w:id="51" w:name="_Toc212019600"/>
      <w:r>
        <w:rPr>
          <w:rFonts w:hint="eastAsia" w:ascii="宋体" w:hAnsi="宋体" w:eastAsia="宋体" w:cs="宋体"/>
          <w:b/>
          <w:sz w:val="21"/>
          <w:szCs w:val="21"/>
        </w:rPr>
        <w:t>第十条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1"/>
          <w:szCs w:val="21"/>
        </w:rPr>
        <w:t>生效及其他</w:t>
      </w:r>
    </w:p>
    <w:p w14:paraId="1C054FFF">
      <w:pPr>
        <w:pStyle w:val="14"/>
        <w:spacing w:line="360" w:lineRule="auto"/>
        <w:ind w:firstLine="48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1.合同经双方法定代表人或授权委托代理人签字并加盖单位公章后生效。</w:t>
      </w:r>
    </w:p>
    <w:p w14:paraId="35B9C9EE">
      <w:pPr>
        <w:pStyle w:val="14"/>
        <w:spacing w:line="360" w:lineRule="auto"/>
        <w:ind w:firstLine="480"/>
        <w:rPr>
          <w:rFonts w:hint="eastAsia" w:ascii="宋体" w:hAnsi="宋体" w:eastAsia="宋体" w:cs="宋体"/>
          <w:sz w:val="21"/>
          <w:szCs w:val="21"/>
        </w:rPr>
      </w:pPr>
      <w:r>
        <w:rPr>
          <w:rFonts w:hint="eastAsia" w:ascii="宋体" w:hAnsi="宋体" w:eastAsia="宋体" w:cs="宋体"/>
          <w:kern w:val="0"/>
          <w:sz w:val="21"/>
          <w:szCs w:val="21"/>
          <w:lang w:val="en-US" w:eastAsia="zh-CN" w:bidi="ar-SA"/>
        </w:rPr>
        <w:t>2.合同执行中涉及采购资金和采购内容修改或补充的，双方</w:t>
      </w:r>
      <w:r>
        <w:rPr>
          <w:rFonts w:hint="eastAsia" w:ascii="宋体" w:hAnsi="宋体" w:eastAsia="宋体" w:cs="宋体"/>
          <w:sz w:val="21"/>
          <w:szCs w:val="21"/>
        </w:rPr>
        <w:t>签</w:t>
      </w:r>
      <w:r>
        <w:rPr>
          <w:rFonts w:hint="eastAsia" w:ascii="宋体" w:hAnsi="宋体" w:eastAsia="宋体" w:cs="宋体"/>
          <w:sz w:val="21"/>
          <w:szCs w:val="21"/>
          <w:lang w:val="en-US" w:eastAsia="zh-CN"/>
        </w:rPr>
        <w:t>定</w:t>
      </w:r>
      <w:r>
        <w:rPr>
          <w:rFonts w:hint="eastAsia" w:ascii="宋体" w:hAnsi="宋体" w:eastAsia="宋体" w:cs="宋体"/>
          <w:sz w:val="21"/>
          <w:szCs w:val="21"/>
        </w:rPr>
        <w:t>书面补充协议</w:t>
      </w:r>
      <w:r>
        <w:rPr>
          <w:rFonts w:hint="eastAsia" w:ascii="宋体" w:hAnsi="宋体" w:eastAsia="宋体" w:cs="宋体"/>
          <w:sz w:val="21"/>
          <w:szCs w:val="21"/>
          <w:lang w:val="en-US" w:eastAsia="zh-CN"/>
        </w:rPr>
        <w:t>并</w:t>
      </w:r>
      <w:r>
        <w:rPr>
          <w:rFonts w:hint="eastAsia" w:ascii="宋体" w:hAnsi="宋体" w:eastAsia="宋体" w:cs="宋体"/>
          <w:sz w:val="21"/>
          <w:szCs w:val="21"/>
        </w:rPr>
        <w:t>作为主合同不可分割的一部分。</w:t>
      </w:r>
    </w:p>
    <w:p w14:paraId="4556734F">
      <w:pPr>
        <w:pStyle w:val="14"/>
        <w:spacing w:line="360" w:lineRule="auto"/>
        <w:ind w:firstLine="480"/>
        <w:rPr>
          <w:rFonts w:hint="eastAsia" w:ascii="宋体" w:hAnsi="宋体" w:eastAsia="宋体" w:cs="宋体"/>
          <w:sz w:val="21"/>
          <w:szCs w:val="21"/>
        </w:rPr>
      </w:pPr>
      <w:r>
        <w:rPr>
          <w:rFonts w:hint="eastAsia" w:ascii="宋体" w:hAnsi="宋体" w:eastAsia="宋体" w:cs="宋体"/>
          <w:sz w:val="21"/>
          <w:szCs w:val="21"/>
        </w:rPr>
        <w:t>3.本合同一式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份，自双方签章之日起起效。甲方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份，乙方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份，具有同等法律效力。</w:t>
      </w:r>
    </w:p>
    <w:p w14:paraId="01BC5955">
      <w:pPr>
        <w:spacing w:before="156" w:beforeLines="50" w:after="156"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第十</w:t>
      </w:r>
      <w:r>
        <w:rPr>
          <w:rFonts w:hint="eastAsia" w:ascii="宋体" w:hAnsi="宋体" w:eastAsia="宋体" w:cs="宋体"/>
          <w:b/>
          <w:sz w:val="21"/>
          <w:szCs w:val="21"/>
          <w:lang w:eastAsia="zh-CN"/>
        </w:rPr>
        <w:t>一</w:t>
      </w:r>
      <w:r>
        <w:rPr>
          <w:rFonts w:hint="eastAsia" w:ascii="宋体" w:hAnsi="宋体" w:eastAsia="宋体" w:cs="宋体"/>
          <w:b/>
          <w:sz w:val="21"/>
          <w:szCs w:val="21"/>
        </w:rPr>
        <w:t>条  附件</w:t>
      </w:r>
    </w:p>
    <w:p w14:paraId="6AFAE258">
      <w:pPr>
        <w:pStyle w:val="14"/>
        <w:spacing w:line="360" w:lineRule="auto"/>
        <w:ind w:firstLine="480"/>
        <w:rPr>
          <w:rFonts w:hint="eastAsia" w:ascii="宋体" w:hAnsi="宋体" w:eastAsia="宋体" w:cs="宋体"/>
          <w:sz w:val="21"/>
          <w:szCs w:val="21"/>
        </w:rPr>
      </w:pPr>
      <w:r>
        <w:rPr>
          <w:rFonts w:hint="eastAsia" w:ascii="宋体" w:hAnsi="宋体" w:eastAsia="宋体" w:cs="宋体"/>
          <w:sz w:val="21"/>
          <w:szCs w:val="21"/>
        </w:rPr>
        <w:t>1.竞争性磋商文件</w:t>
      </w:r>
    </w:p>
    <w:p w14:paraId="40EB81B0">
      <w:pPr>
        <w:pStyle w:val="14"/>
        <w:spacing w:line="360" w:lineRule="auto"/>
        <w:ind w:firstLine="480"/>
        <w:rPr>
          <w:rFonts w:hint="eastAsia" w:ascii="宋体" w:hAnsi="宋体" w:eastAsia="宋体" w:cs="宋体"/>
          <w:sz w:val="21"/>
          <w:szCs w:val="21"/>
        </w:rPr>
      </w:pPr>
      <w:r>
        <w:rPr>
          <w:rFonts w:hint="eastAsia" w:ascii="宋体" w:hAnsi="宋体" w:eastAsia="宋体" w:cs="宋体"/>
          <w:sz w:val="21"/>
          <w:szCs w:val="21"/>
        </w:rPr>
        <w:t>2.修改澄清文件</w:t>
      </w:r>
    </w:p>
    <w:p w14:paraId="16AB8C70">
      <w:pPr>
        <w:pStyle w:val="14"/>
        <w:spacing w:line="360" w:lineRule="auto"/>
        <w:ind w:firstLine="480"/>
        <w:rPr>
          <w:rFonts w:hint="eastAsia" w:ascii="宋体" w:hAnsi="宋体" w:eastAsia="宋体" w:cs="宋体"/>
          <w:sz w:val="21"/>
          <w:szCs w:val="21"/>
        </w:rPr>
      </w:pPr>
      <w:r>
        <w:rPr>
          <w:rFonts w:hint="eastAsia" w:ascii="宋体" w:hAnsi="宋体" w:eastAsia="宋体" w:cs="宋体"/>
          <w:sz w:val="21"/>
          <w:szCs w:val="21"/>
        </w:rPr>
        <w:t>3.竞争性磋商</w:t>
      </w:r>
      <w:r>
        <w:rPr>
          <w:rFonts w:hint="eastAsia" w:ascii="宋体" w:hAnsi="宋体" w:eastAsia="宋体" w:cs="宋体"/>
          <w:sz w:val="21"/>
          <w:szCs w:val="21"/>
          <w:lang w:eastAsia="zh-CN"/>
        </w:rPr>
        <w:t>响应</w:t>
      </w:r>
      <w:r>
        <w:rPr>
          <w:rFonts w:hint="eastAsia" w:ascii="宋体" w:hAnsi="宋体" w:eastAsia="宋体" w:cs="宋体"/>
          <w:sz w:val="21"/>
          <w:szCs w:val="21"/>
        </w:rPr>
        <w:t>文件</w:t>
      </w:r>
    </w:p>
    <w:p w14:paraId="11C75072">
      <w:pPr>
        <w:pStyle w:val="14"/>
        <w:spacing w:line="360" w:lineRule="auto"/>
        <w:ind w:firstLine="480"/>
        <w:rPr>
          <w:rFonts w:hint="eastAsia" w:ascii="宋体" w:hAnsi="宋体" w:eastAsia="宋体" w:cs="宋体"/>
          <w:sz w:val="21"/>
          <w:szCs w:val="21"/>
        </w:rPr>
      </w:pPr>
      <w:r>
        <w:rPr>
          <w:rFonts w:hint="eastAsia" w:ascii="宋体" w:hAnsi="宋体" w:eastAsia="宋体" w:cs="宋体"/>
          <w:sz w:val="21"/>
          <w:szCs w:val="21"/>
        </w:rPr>
        <w:t>4.成交通知书</w:t>
      </w:r>
    </w:p>
    <w:p w14:paraId="34E3480D">
      <w:pPr>
        <w:pStyle w:val="14"/>
        <w:spacing w:line="360" w:lineRule="auto"/>
        <w:ind w:firstLine="480"/>
        <w:rPr>
          <w:rFonts w:hint="eastAsia" w:ascii="宋体" w:hAnsi="宋体" w:eastAsia="宋体" w:cs="宋体"/>
          <w:sz w:val="21"/>
          <w:szCs w:val="21"/>
          <w:lang w:eastAsia="zh-CN"/>
        </w:rPr>
      </w:pPr>
      <w:r>
        <w:rPr>
          <w:rFonts w:hint="eastAsia" w:ascii="宋体" w:hAnsi="宋体" w:eastAsia="宋体" w:cs="宋体"/>
          <w:sz w:val="21"/>
          <w:szCs w:val="21"/>
        </w:rPr>
        <w:t>5.</w:t>
      </w:r>
      <w:r>
        <w:rPr>
          <w:rFonts w:hint="eastAsia" w:ascii="宋体" w:hAnsi="宋体" w:eastAsia="宋体" w:cs="宋体"/>
          <w:sz w:val="21"/>
          <w:szCs w:val="21"/>
          <w:lang w:eastAsia="zh-CN"/>
        </w:rPr>
        <w:t>国家相关规范及标准</w:t>
      </w:r>
    </w:p>
    <w:p w14:paraId="6261A52F">
      <w:pPr>
        <w:pStyle w:val="7"/>
        <w:spacing w:line="360" w:lineRule="auto"/>
        <w:ind w:left="239" w:leftChars="114" w:firstLine="264" w:firstLineChars="132"/>
        <w:rPr>
          <w:rFonts w:hint="eastAsia" w:ascii="方正仿宋_GB2312" w:hAnsi="方正仿宋_GB2312" w:eastAsia="方正仿宋_GB2312" w:cs="方正仿宋_GB2312"/>
          <w:kern w:val="2"/>
          <w:sz w:val="20"/>
          <w:szCs w:val="20"/>
          <w:lang w:bidi="ar"/>
        </w:rPr>
      </w:pPr>
    </w:p>
    <w:p w14:paraId="533EE451">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（以下无正文）</w:t>
      </w:r>
    </w:p>
    <w:p w14:paraId="3DE1518C">
      <w:pPr>
        <w:pStyle w:val="5"/>
        <w:rPr>
          <w:rFonts w:hint="eastAsia" w:ascii="宋体" w:hAnsi="宋体" w:eastAsia="宋体" w:cs="Times New Roman"/>
          <w:sz w:val="21"/>
          <w:szCs w:val="21"/>
          <w:lang w:val="en-US" w:eastAsia="zh-CN"/>
        </w:rPr>
      </w:pPr>
    </w:p>
    <w:p w14:paraId="5DD9A1C8"/>
    <w:tbl>
      <w:tblPr>
        <w:tblStyle w:val="8"/>
        <w:tblW w:w="9286" w:type="dxa"/>
        <w:jc w:val="center"/>
        <w:tblLayout w:type="fixed"/>
        <w:tblCellMar>
          <w:top w:w="0" w:type="dxa"/>
          <w:left w:w="108" w:type="dxa"/>
          <w:bottom w:w="0" w:type="dxa"/>
          <w:right w:w="108" w:type="dxa"/>
        </w:tblCellMar>
      </w:tblPr>
      <w:tblGrid>
        <w:gridCol w:w="4643"/>
        <w:gridCol w:w="4643"/>
      </w:tblGrid>
      <w:tr w14:paraId="051F726F">
        <w:tblPrEx>
          <w:tblCellMar>
            <w:top w:w="0" w:type="dxa"/>
            <w:left w:w="108" w:type="dxa"/>
            <w:bottom w:w="0" w:type="dxa"/>
            <w:right w:w="108" w:type="dxa"/>
          </w:tblCellMar>
        </w:tblPrEx>
        <w:trPr>
          <w:jc w:val="center"/>
        </w:trPr>
        <w:tc>
          <w:tcPr>
            <w:tcW w:w="4643" w:type="dxa"/>
            <w:noWrap w:val="0"/>
            <w:vAlign w:val="top"/>
          </w:tcPr>
          <w:p w14:paraId="483376C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甲方名称（盖章）:</w:t>
            </w:r>
          </w:p>
          <w:p w14:paraId="12096E07">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地址：</w:t>
            </w:r>
          </w:p>
          <w:p w14:paraId="795FE440">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代表人（签字）：</w:t>
            </w:r>
          </w:p>
          <w:p w14:paraId="1F7DAA10">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电话：</w:t>
            </w:r>
          </w:p>
          <w:p w14:paraId="553F44AD">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开户银行：</w:t>
            </w:r>
          </w:p>
          <w:p w14:paraId="7E8B3368">
            <w:pPr>
              <w:spacing w:line="360" w:lineRule="auto"/>
              <w:rPr>
                <w:rFonts w:hint="eastAsia" w:ascii="仿宋" w:hAnsi="仿宋" w:eastAsia="仿宋" w:cs="仿宋"/>
                <w:kern w:val="0"/>
                <w:sz w:val="24"/>
                <w:szCs w:val="24"/>
              </w:rPr>
            </w:pPr>
            <w:r>
              <w:rPr>
                <w:rFonts w:hint="eastAsia" w:ascii="宋体" w:hAnsi="宋体" w:eastAsia="宋体" w:cs="Times New Roman"/>
                <w:sz w:val="21"/>
                <w:szCs w:val="21"/>
                <w:lang w:val="en-US" w:eastAsia="zh-CN"/>
              </w:rPr>
              <w:t>帐号：</w:t>
            </w:r>
          </w:p>
        </w:tc>
        <w:tc>
          <w:tcPr>
            <w:tcW w:w="4643" w:type="dxa"/>
            <w:noWrap w:val="0"/>
            <w:vAlign w:val="top"/>
          </w:tcPr>
          <w:p w14:paraId="0C62F6C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乙方名称（盖章）:</w:t>
            </w:r>
          </w:p>
          <w:p w14:paraId="07F1C61C">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地址：</w:t>
            </w:r>
          </w:p>
          <w:p w14:paraId="2134A4B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代表人（签字）：</w:t>
            </w:r>
          </w:p>
          <w:p w14:paraId="764EF3A8">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电话：</w:t>
            </w:r>
          </w:p>
          <w:p w14:paraId="0FA774E5">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开户银行：</w:t>
            </w:r>
          </w:p>
          <w:p w14:paraId="47AC639D">
            <w:pPr>
              <w:spacing w:line="360" w:lineRule="auto"/>
              <w:rPr>
                <w:rFonts w:hint="eastAsia" w:ascii="仿宋" w:hAnsi="仿宋" w:eastAsia="仿宋" w:cs="仿宋"/>
                <w:kern w:val="0"/>
                <w:sz w:val="24"/>
                <w:szCs w:val="24"/>
              </w:rPr>
            </w:pPr>
            <w:r>
              <w:rPr>
                <w:rFonts w:hint="eastAsia" w:ascii="宋体" w:hAnsi="宋体" w:eastAsia="宋体" w:cs="Times New Roman"/>
                <w:sz w:val="21"/>
                <w:szCs w:val="21"/>
                <w:lang w:val="en-US" w:eastAsia="zh-CN"/>
              </w:rPr>
              <w:t>帐号：</w:t>
            </w:r>
          </w:p>
        </w:tc>
      </w:tr>
    </w:tbl>
    <w:p w14:paraId="0E5418CF"/>
    <w:p w14:paraId="14971CBC"/>
    <w:p w14:paraId="573873FB"/>
    <w:p w14:paraId="0D5730C0"/>
    <w:p w14:paraId="3DE49375"/>
    <w:p w14:paraId="4D9A0227"/>
    <w:p w14:paraId="527C39DC"/>
    <w:p w14:paraId="371F3CC5"/>
    <w:p w14:paraId="18F22AC8"/>
    <w:p w14:paraId="5A812282">
      <w:pPr>
        <w:keepNext w:val="0"/>
        <w:keepLines w:val="0"/>
        <w:pageBreakBefore w:val="0"/>
        <w:widowControl w:val="0"/>
        <w:kinsoku/>
        <w:wordWrap/>
        <w:overflowPunct/>
        <w:topLinePunct w:val="0"/>
        <w:autoSpaceDE/>
        <w:autoSpaceDN/>
        <w:bidi w:val="0"/>
        <w:adjustRightInd/>
        <w:snapToGrid/>
        <w:spacing w:after="0" w:line="460" w:lineRule="exact"/>
        <w:jc w:val="center"/>
        <w:textAlignment w:val="auto"/>
        <w:rPr>
          <w:rFonts w:hint="eastAsia" w:ascii="宋体" w:hAnsi="宋体" w:eastAsia="宋体" w:cs="宋体"/>
          <w:sz w:val="24"/>
          <w:szCs w:val="24"/>
          <w:lang w:val="en-US" w:eastAsia="zh-CN" w:bidi="ar-SA"/>
        </w:rPr>
      </w:pPr>
      <w:r>
        <w:rPr>
          <w:rFonts w:hint="eastAsia"/>
          <w:lang w:val="en-US" w:eastAsia="zh-CN"/>
        </w:rPr>
        <w:t>附件：</w:t>
      </w:r>
      <w:r>
        <w:rPr>
          <w:rFonts w:hint="eastAsia" w:ascii="宋体" w:hAnsi="宋体" w:eastAsia="宋体" w:cs="宋体"/>
          <w:sz w:val="24"/>
          <w:szCs w:val="24"/>
          <w:lang w:val="en-US" w:eastAsia="zh-CN" w:bidi="ar-SA"/>
        </w:rPr>
        <w:t>西安市中小学生健康检查表（样表）</w:t>
      </w:r>
    </w:p>
    <w:p w14:paraId="33B9A458">
      <w:pPr>
        <w:keepNext w:val="0"/>
        <w:keepLines w:val="0"/>
        <w:pageBreakBefore w:val="0"/>
        <w:widowControl w:val="0"/>
        <w:kinsoku/>
        <w:wordWrap/>
        <w:overflowPunct/>
        <w:topLinePunct w:val="0"/>
        <w:autoSpaceDE/>
        <w:autoSpaceDN/>
        <w:bidi w:val="0"/>
        <w:adjustRightInd/>
        <w:snapToGrid/>
        <w:spacing w:after="0" w:line="460" w:lineRule="exact"/>
        <w:jc w:val="center"/>
        <w:textAlignment w:val="auto"/>
        <w:rPr>
          <w:rFonts w:hint="eastAsia" w:ascii="宋体" w:hAnsi="宋体" w:eastAsia="宋体" w:cs="宋体"/>
          <w:sz w:val="24"/>
          <w:szCs w:val="24"/>
          <w:lang w:val="en-US" w:eastAsia="zh-CN" w:bidi="ar-SA"/>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0"/>
        <w:gridCol w:w="4531"/>
      </w:tblGrid>
      <w:tr w14:paraId="4C012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Borders>
              <w:top w:val="nil"/>
              <w:left w:val="nil"/>
              <w:bottom w:val="nil"/>
              <w:right w:val="nil"/>
            </w:tcBorders>
            <w:noWrap w:val="0"/>
            <w:vAlign w:val="top"/>
          </w:tcPr>
          <w:p w14:paraId="722D699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cs="宋体"/>
                <w:color w:val="auto"/>
                <w:sz w:val="24"/>
                <w:highlight w:val="none"/>
                <w:vertAlign w:val="baseline"/>
                <w:lang w:eastAsia="zh-CN"/>
              </w:rPr>
            </w:pPr>
            <w:r>
              <w:rPr>
                <w:rFonts w:hint="eastAsia" w:ascii="宋体" w:hAnsi="宋体" w:cs="宋体"/>
                <w:color w:val="auto"/>
                <w:sz w:val="24"/>
                <w:highlight w:val="none"/>
              </w:rPr>
              <w:drawing>
                <wp:inline distT="0" distB="0" distL="114300" distR="114300">
                  <wp:extent cx="2539365" cy="3397885"/>
                  <wp:effectExtent l="0" t="0" r="1333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539365" cy="3397885"/>
                          </a:xfrm>
                          <a:prstGeom prst="rect">
                            <a:avLst/>
                          </a:prstGeom>
                          <a:noFill/>
                          <a:ln>
                            <a:noFill/>
                          </a:ln>
                        </pic:spPr>
                      </pic:pic>
                    </a:graphicData>
                  </a:graphic>
                </wp:inline>
              </w:drawing>
            </w:r>
          </w:p>
        </w:tc>
        <w:tc>
          <w:tcPr>
            <w:tcW w:w="4531" w:type="dxa"/>
            <w:tcBorders>
              <w:top w:val="nil"/>
              <w:left w:val="nil"/>
              <w:bottom w:val="nil"/>
              <w:right w:val="nil"/>
            </w:tcBorders>
            <w:noWrap w:val="0"/>
            <w:vAlign w:val="top"/>
          </w:tcPr>
          <w:p w14:paraId="4FAD3A6A">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cs="宋体"/>
                <w:color w:val="auto"/>
                <w:sz w:val="24"/>
                <w:highlight w:val="none"/>
                <w:vertAlign w:val="baseline"/>
                <w:lang w:eastAsia="zh-CN"/>
              </w:rPr>
            </w:pPr>
            <w:r>
              <w:rPr>
                <w:rFonts w:hint="eastAsia" w:ascii="宋体" w:hAnsi="宋体" w:cs="宋体"/>
                <w:color w:val="auto"/>
                <w:sz w:val="24"/>
                <w:highlight w:val="none"/>
              </w:rPr>
              <w:drawing>
                <wp:inline distT="0" distB="0" distL="114300" distR="114300">
                  <wp:extent cx="2511425" cy="3399155"/>
                  <wp:effectExtent l="0" t="0" r="3175" b="107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511425" cy="3399155"/>
                          </a:xfrm>
                          <a:prstGeom prst="rect">
                            <a:avLst/>
                          </a:prstGeom>
                          <a:noFill/>
                          <a:ln>
                            <a:noFill/>
                          </a:ln>
                        </pic:spPr>
                      </pic:pic>
                    </a:graphicData>
                  </a:graphic>
                </wp:inline>
              </w:drawing>
            </w:r>
          </w:p>
        </w:tc>
      </w:tr>
      <w:tr w14:paraId="09D49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2"/>
            <w:tcBorders>
              <w:top w:val="nil"/>
              <w:left w:val="nil"/>
              <w:bottom w:val="nil"/>
              <w:right w:val="nil"/>
            </w:tcBorders>
            <w:noWrap w:val="0"/>
            <w:vAlign w:val="top"/>
          </w:tcPr>
          <w:p w14:paraId="19B2139E">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cs="宋体"/>
                <w:color w:val="auto"/>
                <w:sz w:val="24"/>
                <w:highlight w:val="none"/>
                <w:vertAlign w:val="baseline"/>
                <w:lang w:eastAsia="zh-CN"/>
              </w:rPr>
            </w:pPr>
            <w:bookmarkStart w:id="52" w:name="_GoBack"/>
            <w:r>
              <w:rPr>
                <w:rFonts w:hint="eastAsia" w:ascii="宋体" w:hAnsi="宋体" w:cs="宋体"/>
                <w:sz w:val="24"/>
              </w:rPr>
              <w:drawing>
                <wp:anchor distT="0" distB="0" distL="114300" distR="114300" simplePos="0" relativeHeight="251659264" behindDoc="0" locked="0" layoutInCell="1" allowOverlap="1">
                  <wp:simplePos x="0" y="0"/>
                  <wp:positionH relativeFrom="column">
                    <wp:posOffset>158115</wp:posOffset>
                  </wp:positionH>
                  <wp:positionV relativeFrom="paragraph">
                    <wp:posOffset>15240</wp:posOffset>
                  </wp:positionV>
                  <wp:extent cx="5327015" cy="3782060"/>
                  <wp:effectExtent l="0" t="0" r="6985" b="8890"/>
                  <wp:wrapTopAndBottom/>
                  <wp:docPr id="3" name="图片 1" descr="b56798742d85bb098d7d3eb3303fe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b56798742d85bb098d7d3eb3303fe07"/>
                          <pic:cNvPicPr>
                            <a:picLocks noChangeAspect="1"/>
                          </pic:cNvPicPr>
                        </pic:nvPicPr>
                        <pic:blipFill>
                          <a:blip r:embed="rId6"/>
                          <a:stretch>
                            <a:fillRect/>
                          </a:stretch>
                        </pic:blipFill>
                        <pic:spPr>
                          <a:xfrm>
                            <a:off x="0" y="0"/>
                            <a:ext cx="5327015" cy="3782060"/>
                          </a:xfrm>
                          <a:prstGeom prst="rect">
                            <a:avLst/>
                          </a:prstGeom>
                          <a:noFill/>
                          <a:ln>
                            <a:noFill/>
                          </a:ln>
                        </pic:spPr>
                      </pic:pic>
                    </a:graphicData>
                  </a:graphic>
                </wp:anchor>
              </w:drawing>
            </w:r>
            <w:bookmarkEnd w:id="52"/>
          </w:p>
        </w:tc>
      </w:tr>
    </w:tbl>
    <w:p w14:paraId="3FFFD261">
      <w:pPr>
        <w:rPr>
          <w:rFonts w:hint="eastAsia" w:eastAsia="宋体"/>
          <w:lang w:val="en-US" w:eastAsia="zh-CN"/>
        </w:rPr>
      </w:pPr>
    </w:p>
    <w:p w14:paraId="46EF922A"/>
    <w:p w14:paraId="4F3ACC02"/>
    <w:p w14:paraId="5169F617"/>
    <w:p w14:paraId="49F62394"/>
    <w:p w14:paraId="2FB29D57"/>
    <w:p w14:paraId="6DAAC379"/>
    <w:sectPr>
      <w:pgSz w:w="11906" w:h="16838"/>
      <w:pgMar w:top="1134" w:right="1247" w:bottom="1134" w:left="1247"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000000"/>
    <w:rsid w:val="066D7F38"/>
    <w:rsid w:val="06AB707D"/>
    <w:rsid w:val="13F45F76"/>
    <w:rsid w:val="17C835C9"/>
    <w:rsid w:val="1F5D08C4"/>
    <w:rsid w:val="25F152BF"/>
    <w:rsid w:val="30AF32A8"/>
    <w:rsid w:val="31E35202"/>
    <w:rsid w:val="4F246903"/>
    <w:rsid w:val="54DA78E3"/>
    <w:rsid w:val="601577B0"/>
    <w:rsid w:val="64D22EF6"/>
    <w:rsid w:val="70A16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qFormat/>
    <w:uiPriority w:val="0"/>
    <w:pPr>
      <w:keepNext/>
      <w:keepLines/>
      <w:spacing w:before="340" w:after="330" w:line="576" w:lineRule="auto"/>
    </w:pPr>
    <w:rPr>
      <w:rFonts w:ascii="Times New Roman" w:hAnsi="Times New Roman"/>
      <w:kern w:val="44"/>
      <w:sz w:val="36"/>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680"/>
        <w:tab w:val="right" w:pos="9360"/>
      </w:tabs>
      <w:spacing w:after="0" w:line="240" w:lineRule="auto"/>
    </w:pPr>
  </w:style>
  <w:style w:type="paragraph" w:styleId="4">
    <w:name w:val="Title"/>
    <w:basedOn w:val="1"/>
    <w:qFormat/>
    <w:uiPriority w:val="0"/>
    <w:pPr>
      <w:spacing w:before="240" w:after="60"/>
      <w:jc w:val="center"/>
      <w:outlineLvl w:val="0"/>
    </w:pPr>
    <w:rPr>
      <w:rFonts w:ascii="Arial" w:hAnsi="Arial"/>
      <w:b/>
      <w:sz w:val="32"/>
    </w:rPr>
  </w:style>
  <w:style w:type="paragraph" w:styleId="5">
    <w:name w:val="Body Text"/>
    <w:basedOn w:val="1"/>
    <w:next w:val="1"/>
    <w:qFormat/>
    <w:uiPriority w:val="0"/>
    <w:pPr>
      <w:spacing w:after="120"/>
    </w:pPr>
    <w:rPr>
      <w:kern w:val="0"/>
      <w:sz w:val="20"/>
    </w:rPr>
  </w:style>
  <w:style w:type="paragraph" w:styleId="6">
    <w:name w:val="Body Text Indent"/>
    <w:basedOn w:val="1"/>
    <w:qFormat/>
    <w:uiPriority w:val="0"/>
    <w:pPr>
      <w:widowControl/>
      <w:ind w:firstLine="652" w:firstLineChars="233"/>
    </w:pPr>
    <w:rPr>
      <w:kern w:val="0"/>
      <w:sz w:val="28"/>
    </w:rPr>
  </w:style>
  <w:style w:type="paragraph" w:styleId="7">
    <w:name w:val="Body Text First Indent 2"/>
    <w:basedOn w:val="6"/>
    <w:qFormat/>
    <w:uiPriority w:val="0"/>
    <w:pPr>
      <w:ind w:firstLine="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 w:type="paragraph" w:customStyle="1" w:styleId="12">
    <w:name w:val="Body text|1"/>
    <w:basedOn w:val="1"/>
    <w:qFormat/>
    <w:uiPriority w:val="0"/>
    <w:pPr>
      <w:widowControl w:val="0"/>
      <w:shd w:val="clear" w:color="auto" w:fill="auto"/>
      <w:spacing w:line="314" w:lineRule="auto"/>
      <w:ind w:firstLine="270"/>
    </w:pPr>
    <w:rPr>
      <w:rFonts w:ascii="宋体" w:hAnsi="宋体" w:eastAsia="宋体" w:cs="宋体"/>
      <w:sz w:val="26"/>
      <w:szCs w:val="26"/>
      <w:u w:val="none"/>
      <w:shd w:val="clear" w:color="auto" w:fill="auto"/>
      <w:lang w:val="zh-TW" w:eastAsia="zh-TW" w:bidi="zh-TW"/>
    </w:rPr>
  </w:style>
  <w:style w:type="paragraph" w:customStyle="1" w:styleId="13">
    <w:name w:val="样式 首行缩进:  2 字符"/>
    <w:basedOn w:val="1"/>
    <w:qFormat/>
    <w:uiPriority w:val="0"/>
    <w:pPr>
      <w:spacing w:line="400" w:lineRule="exact"/>
      <w:ind w:firstLine="200" w:firstLineChars="200"/>
    </w:pPr>
    <w:rPr>
      <w:rFonts w:cs="宋体"/>
      <w:sz w:val="24"/>
      <w:szCs w:val="24"/>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1559</Words>
  <Characters>1609</Characters>
  <Lines>0</Lines>
  <Paragraphs>0</Paragraphs>
  <TotalTime>0</TotalTime>
  <ScaleCrop>false</ScaleCrop>
  <LinksUpToDate>false</LinksUpToDate>
  <CharactersWithSpaces>1829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宁</cp:lastModifiedBy>
  <dcterms:modified xsi:type="dcterms:W3CDTF">2025-11-06T01:24:12Z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383BC76A2EFC46EAABF095F12F71E360</vt:lpwstr>
  </property>
  <property fmtid="{D5CDD505-2E9C-101B-9397-08002B2CF9AE}" pid="4" name="KSOTemplateDocerSaveRecord">
    <vt:lpwstr>eyJoZGlkIjoiZjk2ODgzNWMwYzFhNTg2ZjliNWNlOTYxNTE0MDFmYmUiLCJ1c2VySWQiOiI1MTU3MTc1NTAifQ==</vt:lpwstr>
  </property>
</Properties>
</file>