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版本号：SCZC2025-CS-2783-00120251127001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战训基地训练设备采购项目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SCZC2025-CS-2783-001</w:t>
      </w:r>
      <w:r>
        <w:br/>
      </w:r>
      <w:r>
        <w:br/>
      </w:r>
      <w:r>
        <w:br/>
      </w:r>
    </w:p>
    <w:p>
      <w:pPr>
        <w:pStyle w:val="null3"/>
        <w:jc w:val="center"/>
        <w:outlineLvl w:val="2"/>
      </w:pPr>
      <w:r>
        <w:rPr>
          <w:rFonts w:ascii="仿宋_GB2312" w:hAnsi="仿宋_GB2312" w:cs="仿宋_GB2312" w:eastAsia="仿宋_GB2312"/>
          <w:sz w:val="28"/>
          <w:b/>
        </w:rPr>
        <w:t>西安市公安局浐灞国际港分局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西安市公安局浐灞国际港分局</w:t>
      </w:r>
      <w:r>
        <w:rPr>
          <w:rFonts w:ascii="仿宋_GB2312" w:hAnsi="仿宋_GB2312" w:cs="仿宋_GB2312" w:eastAsia="仿宋_GB2312"/>
        </w:rPr>
        <w:t>委托，拟对</w:t>
      </w:r>
      <w:r>
        <w:rPr>
          <w:rFonts w:ascii="仿宋_GB2312" w:hAnsi="仿宋_GB2312" w:cs="仿宋_GB2312" w:eastAsia="仿宋_GB2312"/>
        </w:rPr>
        <w:t>战训基地训练设备采购项目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SCZC2025-CS-2783-001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战训基地训练设备采购项目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为了提升整体的训练效果、满足特定战术需求，拟采购智能视训模拟街区及电动防雨棚，具体内容详见采购内容及技术要求。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缴纳养老保险的证明。</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西安市公安局浐灞国际港分局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西安市灞桥区浐河西路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029-86713089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李峻豪、王莉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的计算方法收取，代理服务费包含在供应商的报价中，无需单独列项。成交单位的代理服务费交纳信息：银行户名：陕西省采购招标有限责任公司、开户银行：中国光大银行西安友谊路支行、账 号：78560188000095264、联系人：财务部、联系电话：029-85263975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西安市公安局浐灞国际港分局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西安市公安局浐灞国际港分局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地址：029-85235014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为了提升整体的训练效果、满足特定战术需求，拟采购智能视训模拟街区及电动防雨棚，具体内容详见采购内容及技术要求。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803,000.00</w:t>
      </w:r>
    </w:p>
    <w:p>
      <w:pPr>
        <w:pStyle w:val="null3"/>
      </w:pPr>
      <w:r>
        <w:rPr>
          <w:rFonts w:ascii="仿宋_GB2312" w:hAnsi="仿宋_GB2312" w:cs="仿宋_GB2312" w:eastAsia="仿宋_GB2312"/>
        </w:rPr>
        <w:t>采购包最高限价（元）: 803,000.00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战训基地训练设备采购项目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标的名称：战训基地训练设备采购项目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智能视训模拟街区</w:t>
            </w:r>
          </w:p>
          <w:p>
            <w:pPr>
              <w:pStyle w:val="null3"/>
            </w:pPr>
            <w:r>
              <w:rPr>
                <w:rFonts w:ascii="仿宋_GB2312" w:hAnsi="仿宋_GB2312" w:cs="仿宋_GB2312" w:eastAsia="仿宋_GB2312"/>
              </w:rPr>
              <w:t>1.CQB模拟战术街区  4套</w:t>
            </w:r>
          </w:p>
          <w:p>
            <w:pPr>
              <w:pStyle w:val="null3"/>
            </w:pPr>
            <w:r>
              <w:rPr>
                <w:rFonts w:ascii="仿宋_GB2312" w:hAnsi="仿宋_GB2312" w:cs="仿宋_GB2312" w:eastAsia="仿宋_GB2312"/>
              </w:rPr>
              <w:t>1.1可快速安装拆解，模拟多种场景进行作战训练，可结合选配件截弹墙板满足定向实弹射击训练；</w:t>
            </w:r>
          </w:p>
          <w:p>
            <w:pPr>
              <w:pStyle w:val="null3"/>
            </w:pPr>
            <w:r>
              <w:rPr>
                <w:rFonts w:ascii="仿宋_GB2312" w:hAnsi="仿宋_GB2312" w:cs="仿宋_GB2312" w:eastAsia="仿宋_GB2312"/>
              </w:rPr>
              <w:t>1.2战术训练房屋主要由组合单元和连接单元组成：组合单元有4种，分别为撞击门板、普通墙板、多功能墙板、多孔射击墙板；连接单元共4种，分别为L型立柱、T型立柱、十字型立柱、U型插销，可根据不同需求自由组合连接；</w:t>
            </w:r>
          </w:p>
          <w:p>
            <w:pPr>
              <w:pStyle w:val="null3"/>
            </w:pPr>
            <w:r>
              <w:rPr>
                <w:rFonts w:ascii="仿宋_GB2312" w:hAnsi="仿宋_GB2312" w:cs="仿宋_GB2312" w:eastAsia="仿宋_GB2312"/>
              </w:rPr>
              <w:t>1.3多功能墙板上部分中间为活动内框，可拆卸，可模拟窗口、卡槽可安装玻璃，两边可以向下翻转，分别可模拟墙板及网状教学板；战术门板内置可开合镀锌瓦楞板门面，门面安装开关拉手、限位磁力卡榫，磁力锁，可实现真实破门、破窗动作训练；</w:t>
            </w:r>
          </w:p>
          <w:p>
            <w:pPr>
              <w:pStyle w:val="null3"/>
            </w:pPr>
            <w:r>
              <w:rPr>
                <w:rFonts w:ascii="仿宋_GB2312" w:hAnsi="仿宋_GB2312" w:cs="仿宋_GB2312" w:eastAsia="仿宋_GB2312"/>
              </w:rPr>
              <w:t>1.4产品外框：不小于40mm×40mm×1.2mm镀锌碳钢管焊接而成；框内覆板：采用镀锌瓦楞板，板厚不小于1mm；立柱：不小于60mm×60mm×1.2mm镀锌碳钢管和不小于40mm×40mm×1.2mm镀锌碳钢管焊接而成；立柱支撑管使用规格不小于20mm×20mm×1.2mm的镀锌碳钢或不锈钢方管焊接而成，战术射击墙板采用高强度PP中空蜂窝板，板上开设不少于8个不同大小射击口；</w:t>
            </w:r>
          </w:p>
          <w:p>
            <w:pPr>
              <w:pStyle w:val="null3"/>
            </w:pPr>
            <w:r>
              <w:rPr>
                <w:rFonts w:ascii="仿宋_GB2312" w:hAnsi="仿宋_GB2312" w:cs="仿宋_GB2312" w:eastAsia="仿宋_GB2312"/>
              </w:rPr>
              <w:t>1.5撞击门板、普通墙板、多功能墙板、多孔射击墙板规格尺寸：高：1930±50mm；宽：1050mm±50mm；厚80mm±10mm（含支撑管）；U型插销：厚度不小于10mm；网状教学板钢网：直径不小于2mm钢网。</w:t>
            </w:r>
          </w:p>
          <w:p>
            <w:pPr>
              <w:pStyle w:val="null3"/>
            </w:pPr>
            <w:r>
              <w:rPr>
                <w:rFonts w:ascii="仿宋_GB2312" w:hAnsi="仿宋_GB2312" w:cs="仿宋_GB2312" w:eastAsia="仿宋_GB2312"/>
              </w:rPr>
              <w:t>1.6重量：撞击门板40kg（±3kg）；普通墙板30kg（±3kg）；多功能墙板35kg（±3kg）；多孔射击墙板25kg（±3kg）；L型立柱15kg（±3kg）；T型立柱≤20kg（±3kg）；十字型立柱20kg（±3kg）。</w:t>
            </w:r>
          </w:p>
          <w:p>
            <w:pPr>
              <w:pStyle w:val="null3"/>
            </w:pPr>
            <w:r>
              <w:rPr>
                <w:rFonts w:ascii="仿宋_GB2312" w:hAnsi="仿宋_GB2312" w:cs="仿宋_GB2312" w:eastAsia="仿宋_GB2312"/>
              </w:rPr>
              <w:t>▲1.7战术训练房屋组合单元可选配件为：①防盗门门板，由外框和标准的防盗门组成，可以配合战术训练房屋进行防盗门的切割、撬锁、撞击等模拟训练。②室内门门板，由外框和室内门组成，可以配合战术训练房屋进行室内门的切割、撬锁、撞击等模拟训练。③截弹墙板，由专用防弾钢板、高密度木板、耐弾橡胶转等组成，可配合战术训练房屋进行定向实弹射击训练，也可单独使用进行实弹射击训练。</w:t>
            </w:r>
          </w:p>
          <w:p>
            <w:pPr>
              <w:pStyle w:val="null3"/>
            </w:pPr>
            <w:r>
              <w:rPr>
                <w:rFonts w:ascii="仿宋_GB2312" w:hAnsi="仿宋_GB2312" w:cs="仿宋_GB2312" w:eastAsia="仿宋_GB2312"/>
              </w:rPr>
              <w:t>▲1.8组合单元连接部位强度：任意两块组合单元连接后水平放置，连接部位承受垂直于面板方向不小于1960N静压力,保持1min，试验期间应始终保持锁定不脱钩；任意两块组合单元连接后，连接部位承受平行于面板方向不小于9800N静压力,保持1min，试验期间应始终保持锁定不脱钩；</w:t>
            </w:r>
          </w:p>
          <w:p>
            <w:pPr>
              <w:pStyle w:val="null3"/>
            </w:pPr>
            <w:r>
              <w:rPr>
                <w:rFonts w:ascii="仿宋_GB2312" w:hAnsi="仿宋_GB2312" w:cs="仿宋_GB2312" w:eastAsia="仿宋_GB2312"/>
              </w:rPr>
              <w:t>▲1.9组合单元耐腐蚀性能：经不少于12h中性盐雾（NSS）试验，试验后样品表面应无严重腐蚀情况；</w:t>
            </w:r>
          </w:p>
          <w:p>
            <w:pPr>
              <w:pStyle w:val="null3"/>
            </w:pPr>
            <w:r>
              <w:rPr>
                <w:rFonts w:ascii="仿宋_GB2312" w:hAnsi="仿宋_GB2312" w:cs="仿宋_GB2312" w:eastAsia="仿宋_GB2312"/>
              </w:rPr>
              <w:t>▲1.10选配件截弹墙板性能：在常温条件下，试样样品在距离≤10m处经95自动步枪、5.8mm普通弹（钢芯）有效射击5发，均未被穿透、无飞溅物且样品完整，防弹性能满足GA/T 1709-2020的要求。</w:t>
            </w:r>
          </w:p>
          <w:p>
            <w:pPr>
              <w:pStyle w:val="null3"/>
            </w:pPr>
            <w:r>
              <w:rPr>
                <w:rFonts w:ascii="仿宋_GB2312" w:hAnsi="仿宋_GB2312" w:cs="仿宋_GB2312" w:eastAsia="仿宋_GB2312"/>
              </w:rPr>
              <w:t>1.11温度适应性检验：①试样样品在﹣40℃±2℃的环境下，持续放置不少于1h，试验后墙板应不变形②试样样品在60℃±2℃的环境下，持续放置不少于1h，试验后墙板应不变形</w:t>
            </w:r>
          </w:p>
          <w:p>
            <w:pPr>
              <w:pStyle w:val="null3"/>
            </w:pPr>
            <w:r>
              <w:rPr>
                <w:rFonts w:ascii="仿宋_GB2312" w:hAnsi="仿宋_GB2312" w:cs="仿宋_GB2312" w:eastAsia="仿宋_GB2312"/>
              </w:rPr>
              <w:t>1.12要求质保期：1年</w:t>
            </w:r>
          </w:p>
          <w:p>
            <w:pPr>
              <w:pStyle w:val="null3"/>
            </w:pPr>
            <w:r>
              <w:rPr>
                <w:rFonts w:ascii="仿宋_GB2312" w:hAnsi="仿宋_GB2312" w:cs="仿宋_GB2312" w:eastAsia="仿宋_GB2312"/>
              </w:rPr>
              <w:t>2. 智能监控训练系统  1套</w:t>
            </w:r>
          </w:p>
          <w:p>
            <w:pPr>
              <w:pStyle w:val="null3"/>
            </w:pPr>
            <w:r>
              <w:rPr>
                <w:rFonts w:ascii="仿宋_GB2312" w:hAnsi="仿宋_GB2312" w:cs="仿宋_GB2312" w:eastAsia="仿宋_GB2312"/>
              </w:rPr>
              <w:t>2.1录播主机：</w:t>
            </w:r>
          </w:p>
          <w:p>
            <w:pPr>
              <w:pStyle w:val="null3"/>
            </w:pPr>
            <w:r>
              <w:rPr>
                <w:rFonts w:ascii="仿宋_GB2312" w:hAnsi="仿宋_GB2312" w:cs="仿宋_GB2312" w:eastAsia="仿宋_GB2312"/>
              </w:rPr>
              <w:t>2.1.1主机架构：为保障系统运行稳定、安全，要求录播主机采用嵌入式架构设计，非PC、服务器架构。主机为标准1U机架式设备，便于安装部署。</w:t>
            </w:r>
          </w:p>
          <w:p>
            <w:pPr>
              <w:pStyle w:val="null3"/>
            </w:pPr>
            <w:r>
              <w:rPr>
                <w:rFonts w:ascii="仿宋_GB2312" w:hAnsi="仿宋_GB2312" w:cs="仿宋_GB2312" w:eastAsia="仿宋_GB2312"/>
              </w:rPr>
              <w:t>2.1.2节能环保：应具有嵌入式低功耗环保特性，需采用不高于DC36V安全电压供电，整机正常工作状态下功耗不高于30W。</w:t>
            </w:r>
          </w:p>
          <w:p>
            <w:pPr>
              <w:pStyle w:val="null3"/>
            </w:pPr>
            <w:r>
              <w:rPr>
                <w:rFonts w:ascii="仿宋_GB2312" w:hAnsi="仿宋_GB2312" w:cs="仿宋_GB2312" w:eastAsia="仿宋_GB2312"/>
              </w:rPr>
              <w:t>2.1.3低噪声设计：要求所投录播主机工作产生噪声最大值 40dB。</w:t>
            </w:r>
          </w:p>
          <w:p>
            <w:pPr>
              <w:pStyle w:val="null3"/>
            </w:pPr>
            <w:r>
              <w:rPr>
                <w:rFonts w:ascii="仿宋_GB2312" w:hAnsi="仿宋_GB2312" w:cs="仿宋_GB2312" w:eastAsia="仿宋_GB2312"/>
              </w:rPr>
              <w:t>2.1.4主机功耗≤30w、工作噪声≤40dB</w:t>
            </w:r>
          </w:p>
          <w:p>
            <w:pPr>
              <w:pStyle w:val="null3"/>
            </w:pPr>
            <w:r>
              <w:rPr>
                <w:rFonts w:ascii="仿宋_GB2312" w:hAnsi="仿宋_GB2312" w:cs="仿宋_GB2312" w:eastAsia="仿宋_GB2312"/>
              </w:rPr>
              <w:t>2.1.5视频输入输出：支持RTSP、3G-SDI、HDMI视频接入方式，最大支持32路RTSP网络视频接入；高清输出接口HDMI out*3。</w:t>
            </w:r>
          </w:p>
          <w:p>
            <w:pPr>
              <w:pStyle w:val="null3"/>
            </w:pPr>
            <w:r>
              <w:rPr>
                <w:rFonts w:ascii="仿宋_GB2312" w:hAnsi="仿宋_GB2312" w:cs="仿宋_GB2312" w:eastAsia="仿宋_GB2312"/>
              </w:rPr>
              <w:t>2.1.6视频编解码：支持标准H.264视频编解码协议，要求支持1080P@30fps、720P@30fps分辨率格式编解码。</w:t>
            </w:r>
          </w:p>
          <w:p>
            <w:pPr>
              <w:pStyle w:val="null3"/>
            </w:pPr>
            <w:r>
              <w:rPr>
                <w:rFonts w:ascii="仿宋_GB2312" w:hAnsi="仿宋_GB2312" w:cs="仿宋_GB2312" w:eastAsia="仿宋_GB2312"/>
              </w:rPr>
              <w:t>2.1.7存储容量：内置不少于1T存储空间，用于录制视频文件的本地存储。</w:t>
            </w:r>
          </w:p>
          <w:p>
            <w:pPr>
              <w:pStyle w:val="null3"/>
            </w:pPr>
            <w:r>
              <w:rPr>
                <w:rFonts w:ascii="仿宋_GB2312" w:hAnsi="仿宋_GB2312" w:cs="仿宋_GB2312" w:eastAsia="仿宋_GB2312"/>
              </w:rPr>
              <w:t>2.1.8网络接口：具备标准RJ45网络接口，支持10/100/1000M网络自适应，并要求支持IPv4、IPv6双协议栈，</w:t>
            </w:r>
          </w:p>
          <w:p>
            <w:pPr>
              <w:pStyle w:val="null3"/>
            </w:pPr>
            <w:r>
              <w:rPr>
                <w:rFonts w:ascii="仿宋_GB2312" w:hAnsi="仿宋_GB2312" w:cs="仿宋_GB2312" w:eastAsia="仿宋_GB2312"/>
              </w:rPr>
              <w:t>2.1.9主机控制：具备Console控制接口≥2个，支持RS232/422协议。</w:t>
            </w:r>
          </w:p>
          <w:p>
            <w:pPr>
              <w:pStyle w:val="null3"/>
            </w:pPr>
            <w:r>
              <w:rPr>
                <w:rFonts w:ascii="仿宋_GB2312" w:hAnsi="仿宋_GB2312" w:cs="仿宋_GB2312" w:eastAsia="仿宋_GB2312"/>
              </w:rPr>
              <w:t>2.1.10其他接口：具备USB 2.0接口≥2个，可用于连接U盘等外设</w:t>
            </w:r>
          </w:p>
          <w:p>
            <w:pPr>
              <w:pStyle w:val="null3"/>
            </w:pPr>
            <w:r>
              <w:rPr>
                <w:rFonts w:ascii="仿宋_GB2312" w:hAnsi="仿宋_GB2312" w:cs="仿宋_GB2312" w:eastAsia="仿宋_GB2312"/>
              </w:rPr>
              <w:t>2.2管理软件</w:t>
            </w:r>
          </w:p>
          <w:p>
            <w:pPr>
              <w:pStyle w:val="null3"/>
            </w:pPr>
            <w:r>
              <w:rPr>
                <w:rFonts w:ascii="仿宋_GB2312" w:hAnsi="仿宋_GB2312" w:cs="仿宋_GB2312" w:eastAsia="仿宋_GB2312"/>
              </w:rPr>
              <w:t>2.2.1要求配套的实训管理软件在出厂时内置于高清录播主机中。</w:t>
            </w:r>
          </w:p>
          <w:p>
            <w:pPr>
              <w:pStyle w:val="null3"/>
            </w:pPr>
            <w:r>
              <w:rPr>
                <w:rFonts w:ascii="仿宋_GB2312" w:hAnsi="仿宋_GB2312" w:cs="仿宋_GB2312" w:eastAsia="仿宋_GB2312"/>
              </w:rPr>
              <w:t>2.2.2软件架构：软件需采用B/S架构设计，使用主流浏览器通过网络即可访问软件后台进行管理应用。</w:t>
            </w:r>
          </w:p>
          <w:p>
            <w:pPr>
              <w:pStyle w:val="null3"/>
            </w:pPr>
            <w:r>
              <w:rPr>
                <w:rFonts w:ascii="仿宋_GB2312" w:hAnsi="仿宋_GB2312" w:cs="仿宋_GB2312" w:eastAsia="仿宋_GB2312"/>
              </w:rPr>
              <w:t>2.2.3录制存储：要求在断网情况下也可以对本地教室进行视频录制，并将录制文件保存在录播主机的内置硬盘中。并要求支持1080P高清分辨率录制，采用MP4视频格式封装。</w:t>
            </w:r>
          </w:p>
          <w:p>
            <w:pPr>
              <w:pStyle w:val="null3"/>
            </w:pPr>
            <w:r>
              <w:rPr>
                <w:rFonts w:ascii="仿宋_GB2312" w:hAnsi="仿宋_GB2312" w:cs="仿宋_GB2312" w:eastAsia="仿宋_GB2312"/>
              </w:rPr>
              <w:t>2.2.4AI录制跟踪：要求内置录制画面跟踪功能，当摄像机识别到标识物时，根据AI算法完成摄像机画面的跟踪检测和切换，调取最优摄像机画面。为保障系统使用、管理便捷稳定，不接受使用额外配置跟踪主机的方式。</w:t>
            </w:r>
          </w:p>
          <w:p>
            <w:pPr>
              <w:pStyle w:val="null3"/>
            </w:pPr>
            <w:r>
              <w:rPr>
                <w:rFonts w:ascii="仿宋_GB2312" w:hAnsi="仿宋_GB2312" w:cs="仿宋_GB2312" w:eastAsia="仿宋_GB2312"/>
              </w:rPr>
              <w:t>2.2.5摄像机接入与场景设置：支持根据教学实际需求设置不同场景，最多支持3个教学场景，最大支持添加24路摄像机。</w:t>
            </w:r>
          </w:p>
          <w:p>
            <w:pPr>
              <w:pStyle w:val="null3"/>
            </w:pPr>
            <w:r>
              <w:rPr>
                <w:rFonts w:ascii="仿宋_GB2312" w:hAnsi="仿宋_GB2312" w:cs="仿宋_GB2312" w:eastAsia="仿宋_GB2312"/>
              </w:rPr>
              <w:t>2.2.6多流录制：支持最大同时8路画面录制，且画面质量不低于720P。</w:t>
            </w:r>
          </w:p>
          <w:p>
            <w:pPr>
              <w:pStyle w:val="null3"/>
            </w:pPr>
            <w:r>
              <w:rPr>
                <w:rFonts w:ascii="仿宋_GB2312" w:hAnsi="仿宋_GB2312" w:cs="仿宋_GB2312" w:eastAsia="仿宋_GB2312"/>
              </w:rPr>
              <w:t>2.2.7地图导入：支持导入实训室的真实地图，并在地图上呈现对应摄像机编号，可在实训地图上自主移动每个摄像机编号位置与真实部署位置一一对应，让教员通过地图对实训课室的拍摄部署一目了然。</w:t>
            </w:r>
          </w:p>
          <w:p>
            <w:pPr>
              <w:pStyle w:val="null3"/>
            </w:pPr>
            <w:r>
              <w:rPr>
                <w:rFonts w:ascii="仿宋_GB2312" w:hAnsi="仿宋_GB2312" w:cs="仿宋_GB2312" w:eastAsia="仿宋_GB2312"/>
              </w:rPr>
              <w:t>2.2.8录像管理：支持对录制视频按标题、主持人、时间、时长进行排序，便于快速检索所需视频。支持对录像文件进行回放和下载</w:t>
            </w:r>
          </w:p>
          <w:p>
            <w:pPr>
              <w:pStyle w:val="null3"/>
            </w:pPr>
            <w:r>
              <w:rPr>
                <w:rFonts w:ascii="仿宋_GB2312" w:hAnsi="仿宋_GB2312" w:cs="仿宋_GB2312" w:eastAsia="仿宋_GB2312"/>
              </w:rPr>
              <w:t>2.2.9视频修复：支持硬盘格式化功能，支持对设备异常断电、宕机造成的损坏视频文件进行修复。</w:t>
            </w:r>
          </w:p>
          <w:p>
            <w:pPr>
              <w:pStyle w:val="null3"/>
            </w:pPr>
            <w:r>
              <w:rPr>
                <w:rFonts w:ascii="仿宋_GB2312" w:hAnsi="仿宋_GB2312" w:cs="仿宋_GB2312" w:eastAsia="仿宋_GB2312"/>
              </w:rPr>
              <w:t>2.2.10多画面预览：单个场景下最大支持同时八路画面预览导播，并且支持选择任意一路视频画面放大至全屏，同时教学布局画面缩小至屏幕右上角，便于教员来回切换单路画面细节和全景画面布局。（提供多画面预览和放大全屏的软件界面截图并加盖公章）</w:t>
            </w:r>
          </w:p>
          <w:p>
            <w:pPr>
              <w:pStyle w:val="null3"/>
            </w:pPr>
            <w:r>
              <w:rPr>
                <w:rFonts w:ascii="仿宋_GB2312" w:hAnsi="仿宋_GB2312" w:cs="仿宋_GB2312" w:eastAsia="仿宋_GB2312"/>
              </w:rPr>
              <w:t>2.2.11全自动画面跟踪：支持根据当前场景内的所有摄像机和特定颜色标识物进行最优教学画面的实时切换，无需手动切换画面，实现实训教学过程中的智能分区跟踪与全自动切换拍摄。</w:t>
            </w:r>
          </w:p>
          <w:p>
            <w:pPr>
              <w:pStyle w:val="null3"/>
            </w:pPr>
            <w:r>
              <w:rPr>
                <w:rFonts w:ascii="仿宋_GB2312" w:hAnsi="仿宋_GB2312" w:cs="仿宋_GB2312" w:eastAsia="仿宋_GB2312"/>
              </w:rPr>
              <w:t>2.2.12画面拖拽：支持拖拽画面布局中任意机位画面，完成画面位置互换。</w:t>
            </w:r>
          </w:p>
          <w:p>
            <w:pPr>
              <w:pStyle w:val="null3"/>
            </w:pPr>
            <w:r>
              <w:rPr>
                <w:rFonts w:ascii="仿宋_GB2312" w:hAnsi="仿宋_GB2312" w:cs="仿宋_GB2312" w:eastAsia="仿宋_GB2312"/>
              </w:rPr>
              <w:t>2.2.13画面布局：要求具备单画面、双分屏、三分屏、四分屏、1主5副和1主7副等画面布局模式，方便教员按照实际需要进行调整使用。</w:t>
            </w:r>
          </w:p>
          <w:p>
            <w:pPr>
              <w:pStyle w:val="null3"/>
            </w:pPr>
            <w:r>
              <w:rPr>
                <w:rFonts w:ascii="仿宋_GB2312" w:hAnsi="仿宋_GB2312" w:cs="仿宋_GB2312" w:eastAsia="仿宋_GB2312"/>
              </w:rPr>
              <w:t>2.2.14画面信息：支持各画面左上角显示当前画面对应的教室或摄像机信息，便于教员快速查找所需画面</w:t>
            </w:r>
          </w:p>
          <w:p>
            <w:pPr>
              <w:pStyle w:val="null3"/>
            </w:pPr>
            <w:r>
              <w:rPr>
                <w:rFonts w:ascii="仿宋_GB2312" w:hAnsi="仿宋_GB2312" w:cs="仿宋_GB2312" w:eastAsia="仿宋_GB2312"/>
              </w:rPr>
              <w:t>▲2.2.15实训地图：支持手动通过触屏点击某个拍摄机位编号，即可轻松控制摄像机的实时拍摄画面开启或关闭，单个分组内实训地图支持缩放和拖拽功能，让教员可以在实训过程中仔细观摩。</w:t>
            </w:r>
          </w:p>
          <w:p>
            <w:pPr>
              <w:pStyle w:val="null3"/>
            </w:pPr>
            <w:r>
              <w:rPr>
                <w:rFonts w:ascii="仿宋_GB2312" w:hAnsi="仿宋_GB2312" w:cs="仿宋_GB2312" w:eastAsia="仿宋_GB2312"/>
              </w:rPr>
              <w:t>2.2.16地图切换：支持实训地图和教学拍摄画面单击切换，放大实训地图画面后，教学拍摄画面将缩小至屏幕左下角，再次点击后即可放大教学画面，地图画面缩小至屏幕左下角，便于教员在实训过程来回切换实训地图和教学画面。</w:t>
            </w:r>
          </w:p>
          <w:p>
            <w:pPr>
              <w:pStyle w:val="null3"/>
            </w:pPr>
            <w:r>
              <w:rPr>
                <w:rFonts w:ascii="仿宋_GB2312" w:hAnsi="仿宋_GB2312" w:cs="仿宋_GB2312" w:eastAsia="仿宋_GB2312"/>
              </w:rPr>
              <w:t>2.2.17教学录制：支持一键录制、暂停、停止等功能操作，录制视频源可从接入的摄像机中自由选择，并支持统计从录制开始到结束的录制时间，统一呈现在录制界面。</w:t>
            </w:r>
          </w:p>
          <w:p>
            <w:pPr>
              <w:pStyle w:val="null3"/>
            </w:pPr>
            <w:r>
              <w:rPr>
                <w:rFonts w:ascii="仿宋_GB2312" w:hAnsi="仿宋_GB2312" w:cs="仿宋_GB2312" w:eastAsia="仿宋_GB2312"/>
              </w:rPr>
              <w:t>2.2.18多流视频观摩：支持对多分屏复合画面和各个分屏画面进行录制，形成单独的录制文件，教员可随时查看某路教学画面的录制视频信息。（提供上述的软件界面截图并加盖公章。）</w:t>
            </w:r>
          </w:p>
          <w:p>
            <w:pPr>
              <w:pStyle w:val="null3"/>
            </w:pPr>
            <w:r>
              <w:rPr>
                <w:rFonts w:ascii="仿宋_GB2312" w:hAnsi="仿宋_GB2312" w:cs="仿宋_GB2312" w:eastAsia="仿宋_GB2312"/>
              </w:rPr>
              <w:t>2.2.19手动打点标记：支持视频录制时进行手动打点标记。</w:t>
            </w:r>
          </w:p>
          <w:p>
            <w:pPr>
              <w:pStyle w:val="null3"/>
            </w:pPr>
            <w:r>
              <w:rPr>
                <w:rFonts w:ascii="仿宋_GB2312" w:hAnsi="仿宋_GB2312" w:cs="仿宋_GB2312" w:eastAsia="仿宋_GB2312"/>
              </w:rPr>
              <w:t>2.2.20课程回放：支持课前编辑录制课程主题信息、指导教员信息，课程录制完成后可通过课程回放观看以上课程信息和回放视频。</w:t>
            </w:r>
          </w:p>
          <w:p>
            <w:pPr>
              <w:pStyle w:val="null3"/>
            </w:pPr>
            <w:r>
              <w:rPr>
                <w:rFonts w:ascii="仿宋_GB2312" w:hAnsi="仿宋_GB2312" w:cs="仿宋_GB2312" w:eastAsia="仿宋_GB2312"/>
              </w:rPr>
              <w:t>2.2.21回放画面放大：回放复合画面布局的视频时，可以双击选择各分屏画面进行放大、全屏播放。</w:t>
            </w:r>
          </w:p>
          <w:p>
            <w:pPr>
              <w:pStyle w:val="null3"/>
            </w:pPr>
            <w:r>
              <w:rPr>
                <w:rFonts w:ascii="仿宋_GB2312" w:hAnsi="仿宋_GB2312" w:cs="仿宋_GB2312" w:eastAsia="仿宋_GB2312"/>
              </w:rPr>
              <w:t>▲2.2.22画笔工具：在课后回放的过程中，提供画笔工具，对实训视频课程进行重点批注，画笔使用过程中视频画面冻结。</w:t>
            </w:r>
          </w:p>
          <w:p>
            <w:pPr>
              <w:pStyle w:val="null3"/>
            </w:pPr>
            <w:r>
              <w:rPr>
                <w:rFonts w:ascii="仿宋_GB2312" w:hAnsi="仿宋_GB2312" w:cs="仿宋_GB2312" w:eastAsia="仿宋_GB2312"/>
              </w:rPr>
              <w:t>2.2.23打点回放：支持显示打点记录图片打点时间点、截图信息，选择对应打点记录即可从该打点时间节点播放已录制的视频。</w:t>
            </w:r>
          </w:p>
          <w:p>
            <w:pPr>
              <w:pStyle w:val="null3"/>
            </w:pPr>
            <w:r>
              <w:rPr>
                <w:rFonts w:ascii="仿宋_GB2312" w:hAnsi="仿宋_GB2312" w:cs="仿宋_GB2312" w:eastAsia="仿宋_GB2312"/>
              </w:rPr>
              <w:t>▲2.2.24自动打点：支持教员在观看录制视频的时候使用画笔工具和双击放大等重点动作时，系统会自动打点记录，选择对应打点记录即可从该打点时间节点播放已录制的视频。</w:t>
            </w:r>
          </w:p>
          <w:p>
            <w:pPr>
              <w:pStyle w:val="null3"/>
            </w:pPr>
            <w:r>
              <w:rPr>
                <w:rFonts w:ascii="仿宋_GB2312" w:hAnsi="仿宋_GB2312" w:cs="仿宋_GB2312" w:eastAsia="仿宋_GB2312"/>
              </w:rPr>
              <w:t>2.2.25视频倍速功能：为方便细致展示回顾讲解，要求视频回放中具备倍速播放功能，可选择1倍、0.75倍、0.5倍速进行播放。（提供视频倍速功能的软件界面截图并加盖公章）</w:t>
            </w:r>
          </w:p>
          <w:p>
            <w:pPr>
              <w:pStyle w:val="null3"/>
            </w:pPr>
            <w:r>
              <w:rPr>
                <w:rFonts w:ascii="仿宋_GB2312" w:hAnsi="仿宋_GB2312" w:cs="仿宋_GB2312" w:eastAsia="仿宋_GB2312"/>
              </w:rPr>
              <w:t>2.2.26.远程控制：支持远程控制实训主机关机和重启。</w:t>
            </w:r>
          </w:p>
          <w:p>
            <w:pPr>
              <w:pStyle w:val="null3"/>
            </w:pPr>
            <w:r>
              <w:rPr>
                <w:rFonts w:ascii="仿宋_GB2312" w:hAnsi="仿宋_GB2312" w:cs="仿宋_GB2312" w:eastAsia="仿宋_GB2312"/>
              </w:rPr>
              <w:t>2.3高清摄像系统</w:t>
            </w:r>
          </w:p>
          <w:p>
            <w:pPr>
              <w:pStyle w:val="null3"/>
            </w:pPr>
            <w:r>
              <w:rPr>
                <w:rFonts w:ascii="仿宋_GB2312" w:hAnsi="仿宋_GB2312" w:cs="仿宋_GB2312" w:eastAsia="仿宋_GB2312"/>
              </w:rPr>
              <w:t>2.3.1传感器类型：CMOS、1/2.5英寸</w:t>
            </w:r>
          </w:p>
          <w:p>
            <w:pPr>
              <w:pStyle w:val="null3"/>
            </w:pPr>
            <w:r>
              <w:rPr>
                <w:rFonts w:ascii="仿宋_GB2312" w:hAnsi="仿宋_GB2312" w:cs="仿宋_GB2312" w:eastAsia="仿宋_GB2312"/>
              </w:rPr>
              <w:t>▲2.3.2采用逐行扫描模式，有效像素不低于1130万。</w:t>
            </w:r>
          </w:p>
          <w:p>
            <w:pPr>
              <w:pStyle w:val="null3"/>
            </w:pPr>
            <w:r>
              <w:rPr>
                <w:rFonts w:ascii="仿宋_GB2312" w:hAnsi="仿宋_GB2312" w:cs="仿宋_GB2312" w:eastAsia="仿宋_GB2312"/>
              </w:rPr>
              <w:t>2.3.3采用了2D和基于运动估计的3D降噪算法</w:t>
            </w:r>
          </w:p>
          <w:p>
            <w:pPr>
              <w:pStyle w:val="null3"/>
            </w:pPr>
            <w:r>
              <w:rPr>
                <w:rFonts w:ascii="仿宋_GB2312" w:hAnsi="仿宋_GB2312" w:cs="仿宋_GB2312" w:eastAsia="仿宋_GB2312"/>
              </w:rPr>
              <w:t>2.3.4最大水平视场角84.7°，最大垂直视场角53.4°</w:t>
            </w:r>
          </w:p>
          <w:p>
            <w:pPr>
              <w:pStyle w:val="null3"/>
            </w:pPr>
            <w:r>
              <w:rPr>
                <w:rFonts w:ascii="仿宋_GB2312" w:hAnsi="仿宋_GB2312" w:cs="仿宋_GB2312" w:eastAsia="仿宋_GB2312"/>
              </w:rPr>
              <w:t>2.3.5网络接口：RJ45≥1个，10/100/1000M自适应</w:t>
            </w:r>
          </w:p>
          <w:p>
            <w:pPr>
              <w:pStyle w:val="null3"/>
            </w:pPr>
            <w:r>
              <w:rPr>
                <w:rFonts w:ascii="仿宋_GB2312" w:hAnsi="仿宋_GB2312" w:cs="仿宋_GB2312" w:eastAsia="仿宋_GB2312"/>
              </w:rPr>
              <w:t>2.3.6视频接口：3G-SDI≥1个</w:t>
            </w:r>
          </w:p>
          <w:p>
            <w:pPr>
              <w:pStyle w:val="null3"/>
            </w:pPr>
            <w:r>
              <w:rPr>
                <w:rFonts w:ascii="仿宋_GB2312" w:hAnsi="仿宋_GB2312" w:cs="仿宋_GB2312" w:eastAsia="仿宋_GB2312"/>
              </w:rPr>
              <w:t>2.3.7编码技术：视频H.264/H.265</w:t>
            </w:r>
          </w:p>
          <w:p>
            <w:pPr>
              <w:pStyle w:val="null3"/>
            </w:pPr>
            <w:r>
              <w:rPr>
                <w:rFonts w:ascii="仿宋_GB2312" w:hAnsi="仿宋_GB2312" w:cs="仿宋_GB2312" w:eastAsia="仿宋_GB2312"/>
              </w:rPr>
              <w:t>▲2.3.8支持DC12V电源适配器供电与POE供电方式</w:t>
            </w:r>
          </w:p>
          <w:p>
            <w:pPr>
              <w:pStyle w:val="null3"/>
            </w:pPr>
            <w:r>
              <w:rPr>
                <w:rFonts w:ascii="仿宋_GB2312" w:hAnsi="仿宋_GB2312" w:cs="仿宋_GB2312" w:eastAsia="仿宋_GB2312"/>
              </w:rPr>
              <w:t>▲2.3.9内置AI跟踪分析功能，无需辅助跟踪摄像头即可完成标识物跟踪捕捉</w:t>
            </w:r>
          </w:p>
          <w:p>
            <w:pPr>
              <w:pStyle w:val="null3"/>
            </w:pPr>
            <w:r>
              <w:rPr>
                <w:rFonts w:ascii="仿宋_GB2312" w:hAnsi="仿宋_GB2312" w:cs="仿宋_GB2312" w:eastAsia="仿宋_GB2312"/>
              </w:rPr>
              <w:t>2.3.10摄像机传输处理软件采用B/S架构，支持通用浏览器直接访问进行管理。</w:t>
            </w:r>
          </w:p>
          <w:p>
            <w:pPr>
              <w:pStyle w:val="null3"/>
            </w:pPr>
            <w:r>
              <w:rPr>
                <w:rFonts w:ascii="仿宋_GB2312" w:hAnsi="仿宋_GB2312" w:cs="仿宋_GB2312" w:eastAsia="仿宋_GB2312"/>
              </w:rPr>
              <w:t>2.3.11支持网络参数设置与修改，支持一键恢复默认参数。</w:t>
            </w:r>
          </w:p>
          <w:p>
            <w:pPr>
              <w:pStyle w:val="null3"/>
            </w:pPr>
            <w:r>
              <w:rPr>
                <w:rFonts w:ascii="仿宋_GB2312" w:hAnsi="仿宋_GB2312" w:cs="仿宋_GB2312" w:eastAsia="仿宋_GB2312"/>
              </w:rPr>
              <w:t>2.3.12支持曝光模式设置功能，包括自动、手动。</w:t>
            </w:r>
          </w:p>
          <w:p>
            <w:pPr>
              <w:pStyle w:val="null3"/>
            </w:pPr>
            <w:r>
              <w:rPr>
                <w:rFonts w:ascii="仿宋_GB2312" w:hAnsi="仿宋_GB2312" w:cs="仿宋_GB2312" w:eastAsia="仿宋_GB2312"/>
              </w:rPr>
              <w:t>2.3.13支持抗闪烁频率、动态范围、光圈、快门参数设置。</w:t>
            </w:r>
          </w:p>
          <w:p>
            <w:pPr>
              <w:pStyle w:val="null3"/>
            </w:pPr>
            <w:r>
              <w:rPr>
                <w:rFonts w:ascii="仿宋_GB2312" w:hAnsi="仿宋_GB2312" w:cs="仿宋_GB2312" w:eastAsia="仿宋_GB2312"/>
              </w:rPr>
              <w:t>2.3.14支持自动白平衡设置功能，红、蓝增益可调。</w:t>
            </w:r>
          </w:p>
          <w:p>
            <w:pPr>
              <w:pStyle w:val="null3"/>
            </w:pPr>
            <w:r>
              <w:rPr>
                <w:rFonts w:ascii="仿宋_GB2312" w:hAnsi="仿宋_GB2312" w:cs="仿宋_GB2312" w:eastAsia="仿宋_GB2312"/>
              </w:rPr>
              <w:t>2.3.15支持噪声抑制设置功能，支持2D、3D降噪。</w:t>
            </w:r>
          </w:p>
          <w:p>
            <w:pPr>
              <w:pStyle w:val="null3"/>
            </w:pPr>
            <w:r>
              <w:rPr>
                <w:rFonts w:ascii="仿宋_GB2312" w:hAnsi="仿宋_GB2312" w:cs="仿宋_GB2312" w:eastAsia="仿宋_GB2312"/>
              </w:rPr>
              <w:t>2.3.16支持摄像机图像质量调节功能，包括亮度、对比度、色调、饱和度。</w:t>
            </w:r>
          </w:p>
          <w:p>
            <w:pPr>
              <w:pStyle w:val="null3"/>
            </w:pPr>
            <w:r>
              <w:rPr>
                <w:rFonts w:ascii="仿宋_GB2312" w:hAnsi="仿宋_GB2312" w:cs="仿宋_GB2312" w:eastAsia="仿宋_GB2312"/>
              </w:rPr>
              <w:t>2.3.17支持自动跟踪切换，支持摄像机识别标识物，并根据AI算法调取切换最优摄像机画面。</w:t>
            </w:r>
          </w:p>
          <w:p>
            <w:pPr>
              <w:pStyle w:val="null3"/>
            </w:pPr>
            <w:r>
              <w:rPr>
                <w:rFonts w:ascii="仿宋_GB2312" w:hAnsi="仿宋_GB2312" w:cs="仿宋_GB2312" w:eastAsia="仿宋_GB2312"/>
              </w:rPr>
              <w:t>2.4其他配套</w:t>
            </w:r>
          </w:p>
          <w:p>
            <w:pPr>
              <w:pStyle w:val="null3"/>
            </w:pPr>
            <w:r>
              <w:rPr>
                <w:rFonts w:ascii="仿宋_GB2312" w:hAnsi="仿宋_GB2312" w:cs="仿宋_GB2312" w:eastAsia="仿宋_GB2312"/>
              </w:rPr>
              <w:t>2.4.1交换机、线材：满足实际需求数量</w:t>
            </w:r>
          </w:p>
          <w:p>
            <w:pPr>
              <w:pStyle w:val="null3"/>
            </w:pPr>
            <w:r>
              <w:rPr>
                <w:rFonts w:ascii="仿宋_GB2312" w:hAnsi="仿宋_GB2312" w:cs="仿宋_GB2312" w:eastAsia="仿宋_GB2312"/>
              </w:rPr>
              <w:t>2.4.2机柜：定制</w:t>
            </w:r>
          </w:p>
          <w:p>
            <w:pPr>
              <w:pStyle w:val="null3"/>
            </w:pPr>
            <w:r>
              <w:rPr>
                <w:rFonts w:ascii="仿宋_GB2312" w:hAnsi="仿宋_GB2312" w:cs="仿宋_GB2312" w:eastAsia="仿宋_GB2312"/>
              </w:rPr>
              <w:t>2.3要求质保期：1年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电动防雨棚</w:t>
            </w:r>
          </w:p>
          <w:p>
            <w:pPr>
              <w:pStyle w:val="null3"/>
            </w:pPr>
            <w:r>
              <w:rPr>
                <w:rFonts w:ascii="仿宋_GB2312" w:hAnsi="仿宋_GB2312" w:cs="仿宋_GB2312" w:eastAsia="仿宋_GB2312"/>
              </w:rPr>
              <w:t>1.材质：PVC膜布 950克/㎡，透光率8%±2，厚度0.7mm±0.1mm。</w:t>
            </w:r>
            <w:r>
              <w:br/>
            </w:r>
            <w:r>
              <w:rPr>
                <w:rFonts w:ascii="仿宋_GB2312" w:hAnsi="仿宋_GB2312" w:cs="仿宋_GB2312" w:eastAsia="仿宋_GB2312"/>
              </w:rPr>
              <w:t xml:space="preserve"> 2.电机规格：≥0.8kw</w:t>
            </w:r>
            <w:r>
              <w:br/>
            </w:r>
            <w:r>
              <w:rPr>
                <w:rFonts w:ascii="仿宋_GB2312" w:hAnsi="仿宋_GB2312" w:cs="仿宋_GB2312" w:eastAsia="仿宋_GB2312"/>
              </w:rPr>
              <w:t xml:space="preserve"> 3.方管规格： Q235B，底梁50x50x1.8mm,狐梁30x50x1.8mm,剪刀架20x40x1.8mm,雨棚立柱76圆管x1.8mm</w:t>
            </w:r>
            <w:r>
              <w:br/>
            </w:r>
            <w:r>
              <w:rPr>
                <w:rFonts w:ascii="仿宋_GB2312" w:hAnsi="仿宋_GB2312" w:cs="仿宋_GB2312" w:eastAsia="仿宋_GB2312"/>
              </w:rPr>
              <w:t xml:space="preserve"> 4.H钢方柱：100*200*5.5mm</w:t>
            </w:r>
            <w:r>
              <w:br/>
            </w:r>
            <w:r>
              <w:rPr>
                <w:rFonts w:ascii="仿宋_GB2312" w:hAnsi="仿宋_GB2312" w:cs="仿宋_GB2312" w:eastAsia="仿宋_GB2312"/>
              </w:rPr>
              <w:t xml:space="preserve"> 5.面积：620㎡左右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合同签订，全部货物配送到位经双方共同核验无误后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不低于1年。免费质保期从货物供货、安装、调试正常且经采购人最终验收合格后开始计算。免费质保期内对所投产品进行免费维修，免费质保期满后，供应商负责终身维修，如产生维修费用的供应商仅收取维修成本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供应商需在项目电子化交易系统中按要求填写《响应函》完成承诺，提交相应资格证明文件并进行电子签章。</w:t>
            </w:r>
          </w:p>
        </w:tc>
        <w:tc>
          <w:tcPr>
            <w:tcW w:type="dxa" w:w="3322"/>
          </w:tcPr>
          <w:p>
            <w:pPr>
              <w:pStyle w:val="null3"/>
            </w:pPr>
            <w:r>
              <w:rPr>
                <w:rFonts w:ascii="仿宋_GB2312" w:hAnsi="仿宋_GB2312" w:cs="仿宋_GB2312" w:eastAsia="仿宋_GB2312"/>
              </w:rPr>
              <w:t>供应商需在项目电子化交易系统中按要求填写《响应函》完成承诺，提交相应资格证明文件并进行电子签章。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提供（1）或提供（2）：（1）提供2024年度财务报表复印件，应满足以下要求：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②供应商适用《事业单位会计准则》的，财务报表是指上述指定年度整个会计年度财务报表（不要求必须是经审计的），复印件至少须包括资产负债表、收入支出表（或收入费用表）、财政补助收入支出表。 ③供应商适用《政府会计准则》的，财务报表是指上述指定年度整个会计年度财务报表（不要求必须是经审计的），复印件至少须包括资产负债表、收入费用表。 ④供应商适用《民间非营利组织会计制度》的，财务报表是指上述指定年度整个会计年度财务报表（不要求必须是经审计的），复印件至少须包括资产负债表、业务活动表、现金流量表。 ⑤供应商是上述四种情况以外情况的，按照其依法适用的会计制度、财务规则或会计准则提供 财务报表复印件（不要求必须是经审计的）。 （2）提供资信证明原件扫描件或复印件，应满足以下要求： ①资信证明须为递交响应文件截止时间前三个月内由供应商开户银行出具。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法定代表人或单位负责人参加磋商的，应提供法定代表人或单位负责人身份证明；授权代表参加磋商的，应提供法定代表人或单位负责人身份证明、授权委托书及授权代表在本单位缴纳养老保险的证明。</w:t>
            </w:r>
          </w:p>
        </w:tc>
        <w:tc>
          <w:tcPr>
            <w:tcW w:type="dxa" w:w="1661"/>
          </w:tcPr>
          <w:p>
            <w:pPr>
              <w:pStyle w:val="null3"/>
            </w:pPr>
            <w:r>
              <w:rPr>
                <w:rFonts w:ascii="仿宋_GB2312" w:hAnsi="仿宋_GB2312" w:cs="仿宋_GB2312" w:eastAsia="仿宋_GB2312"/>
              </w:rPr>
              <w:t>身份证明文件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技术偏离表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交货期不得出现负偏离</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质保期不得出现负偏离</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不存在其它不符合法律法规或采购文件规定的响应无效条款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提供2022年1月1日起至今类似项目业绩，提供1个得1分，最高得5分。 注：①类似业绩以合同为准；②时间以合同签订日期为准。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▲技术参数共10项，每1项▲技术参数为2分，本项共计20分。每1项▲技术参数有负偏离的扣2分，扣完为止。 不带▲为普通技术参数，每1项普通技术参数有负偏离的扣1分，本项共计5分。扣完为止。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w:t>
            </w:r>
          </w:p>
        </w:tc>
      </w:tr>
      <w:tr>
        <w:tc>
          <w:tcPr>
            <w:tcW w:type="dxa" w:w="831"/>
            <w:vMerge/>
          </w:tcPr>
          <w:p/>
        </w:tc>
        <w:tc>
          <w:tcPr>
            <w:tcW w:type="dxa" w:w="1661"/>
          </w:tcPr>
          <w:p>
            <w:pPr>
              <w:pStyle w:val="null3"/>
            </w:pPr>
            <w:r>
              <w:rPr>
                <w:rFonts w:ascii="仿宋_GB2312" w:hAnsi="仿宋_GB2312" w:cs="仿宋_GB2312" w:eastAsia="仿宋_GB2312"/>
              </w:rPr>
              <w:t>运输供货</w:t>
            </w:r>
          </w:p>
        </w:tc>
        <w:tc>
          <w:tcPr>
            <w:tcW w:type="dxa" w:w="2492"/>
          </w:tcPr>
          <w:p>
            <w:pPr>
              <w:pStyle w:val="null3"/>
            </w:pPr>
            <w:r>
              <w:rPr>
                <w:rFonts w:ascii="仿宋_GB2312" w:hAnsi="仿宋_GB2312" w:cs="仿宋_GB2312" w:eastAsia="仿宋_GB2312"/>
              </w:rPr>
              <w:t>运输供货方案满足采购要求，确保产品质量完好不受损。方案内容无缺陷得6分，方案内容每存在1处缺陷：扣1分，扣完为止。缺陷是指： ①方案生搬硬套，与实际情况明显不符； ②存在与项目明显无关的文字内容； ③内容不适用项目的实际情况； ④对采购需求理解缺位混乱； ⑤描述的内容混乱，重点不突出； ⑥内容缺失不完善，可操作性较差； ⑦凭空编造，内容矛盾，前后逻辑错误； ⑧适用（引用）的规范及标准错误或已废止； ⑨地点区域错误，或项名称错误等。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设备运行维护检修方案</w:t>
            </w:r>
          </w:p>
        </w:tc>
        <w:tc>
          <w:tcPr>
            <w:tcW w:type="dxa" w:w="2492"/>
          </w:tcPr>
          <w:p>
            <w:pPr>
              <w:pStyle w:val="null3"/>
            </w:pPr>
            <w:r>
              <w:rPr>
                <w:rFonts w:ascii="仿宋_GB2312" w:hAnsi="仿宋_GB2312" w:cs="仿宋_GB2312" w:eastAsia="仿宋_GB2312"/>
              </w:rPr>
              <w:t>供应商提供的产品运行维护检修方案操作方便、安全、维护检修量小、故障率低等。方案内容无缺陷得6分，方案内容每存在1处缺陷：扣1分，扣完为止。缺陷是指： ①方案生搬硬套，与实际情况明显不符； ②存在与项目明显无关的文字内容； ③内容不适用项目的实际情况； ④对采购需求理解缺位混乱； ⑤描述的内容混乱，重点不突出； ⑥内容缺失不完善，可操作性较差； ⑦凭空编造，内容矛盾，前后逻辑错误； ⑧适用（引用）的规范及标准错误或已废止； ⑨地点区域错误，或项名称错误等。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针对采购需求，供应商提供产品质量保障方案。方案内容无缺陷得6分，方案内容每存在1处缺陷：扣1分，扣完为止。缺陷是指： ①方案生搬硬套，与实际情况明显不符； ②存在与项目明显无关的文字内容； ③内容不适用项目的实际情况； ④对采购需求理解缺位混乱； ⑤描述的内容混乱，重点不突出； ⑥内容缺失不完善，可操作性较差； ⑦凭空编造，内容矛盾，前后逻辑错误； ⑧适用（引用）的规范及标准错误或已废止； ⑨地点区域错误，或项名称错误等。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进度安排合理，能够保障项目按时顺利完成。方案内容无缺陷得6分，方案内容每存在1处缺陷：扣1分，扣完为止。缺陷是指： ①方案生搬硬套，与实际情况明显不符； ②存在与项目明显无关的文字内容； ③内容不适用项目的实际情况； ④对采购需求理解缺位混乱； ⑤描述的内容混乱，重点不突出； ⑥内容缺失不完善，可操作性较差； ⑦凭空编造，内容矛盾，前后逻辑错误； ⑧适用（引用）的规范及标准错误或已废止； ⑨地点区域错误，或项名称错误等。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设备安装及调试方案</w:t>
            </w:r>
          </w:p>
        </w:tc>
        <w:tc>
          <w:tcPr>
            <w:tcW w:type="dxa" w:w="2492"/>
          </w:tcPr>
          <w:p>
            <w:pPr>
              <w:pStyle w:val="null3"/>
            </w:pPr>
            <w:r>
              <w:rPr>
                <w:rFonts w:ascii="仿宋_GB2312" w:hAnsi="仿宋_GB2312" w:cs="仿宋_GB2312" w:eastAsia="仿宋_GB2312"/>
              </w:rPr>
              <w:t>设备安装及调试方案完善可行，测试手段齐全，能够提供详细的调试、测试报告。方案内容无缺陷得6分，方案内容每存在1处缺陷：扣1分，扣完为止。缺陷是指： ①方案生搬硬套，与实际情况明显不符； ②存在与项目明显无关的文字内容； ③内容不适用项目的实际情况； ④对采购需求理解缺位混乱； ⑤描述的内容混乱，重点不突出； ⑥内容缺失不完善，可操作性较差； ⑦凭空编造，内容矛盾，前后逻辑错误； ⑧适用（引用）的规范及标准错误或已废止； ⑨地点区域错误，或项名称错误等。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供应商提供详尽可行的培训方案，包括仪器基本原理、安装、调试、操作使用及日常保养维修等。方案内容无缺陷得5分，方案内容每存在1处缺陷：扣1分，扣完为止。缺陷是指： ①方案生搬硬套，与实际情况明显不符； ②存在与项目明显无关的文字内容； ③内容不适用项目的实际情况； ④对采购需求理解缺位混乱； ⑤描述的内容混乱，重点不突出； ⑥内容缺失不完善，可操作性较差； ⑦凭空编造，内容矛盾，前后逻辑错误； ⑧适用（引用）的规范及标准错误或已废止； ⑨地点区域错误，或项名称错误等。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针对采购需求，供应商提供售后服务方案，服务承诺全面详尽，具备较强的可行性。方案内容无缺陷得5分，方案内容每存在1处缺陷：扣1分，扣完为止。缺陷是指： ①方案生搬硬套，与实际情况明显不符； ②存在与项目明显无关的文字内容； ③内容不适用项目的实际情况； ④对采购需求理解缺位混乱； ⑤描述的内容混乱，重点不突出； ⑥内容缺失不完善，可操作性较差； ⑦凭空编造，内容矛盾，前后逻辑错误； ⑧适用（引用）的规范及标准错误或已废止； ⑨地点区域错误，或项名称错误等。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 注：1.磋商基准价即实质性响应竞争性磋商文件要求的供应商的最低磋商报价。大于最高限价的磋商报价在评审过程中报价按无效磋商处理。 2.经磋商小组一致认定，供应商的磋商最终总报价低于公认市场成本，或超过采购预算，其磋商将被拒绝，按无效处理。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详见附件：企业业绩</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详见附件：身份证明文件</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