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版本号：SCZC2025-CS-2835-00120251107001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SCZC2025-CS-2835-001</w:t>
      </w:r>
      <w:r>
        <w:br/>
      </w:r>
      <w:r>
        <w:br/>
      </w:r>
      <w:r>
        <w:br/>
      </w:r>
    </w:p>
    <w:p>
      <w:pPr>
        <w:pStyle w:val="null3"/>
        <w:jc w:val="center"/>
        <w:outlineLvl w:val="2"/>
      </w:pPr>
      <w:r>
        <w:rPr>
          <w:rFonts w:ascii="仿宋_GB2312" w:hAnsi="仿宋_GB2312" w:cs="仿宋_GB2312" w:eastAsia="仿宋_GB2312"/>
          <w:sz w:val="28"/>
          <w:b/>
        </w:rPr>
        <w:t>西安市浐灞第一小学</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西安市浐灞第一小学</w:t>
      </w:r>
      <w:r>
        <w:rPr>
          <w:rFonts w:ascii="仿宋_GB2312" w:hAnsi="仿宋_GB2312" w:cs="仿宋_GB2312" w:eastAsia="仿宋_GB2312"/>
        </w:rPr>
        <w:t>委托，拟对</w:t>
      </w:r>
      <w:r>
        <w:rPr>
          <w:rFonts w:ascii="仿宋_GB2312" w:hAnsi="仿宋_GB2312" w:cs="仿宋_GB2312" w:eastAsia="仿宋_GB2312"/>
        </w:rPr>
        <w:t>食堂维修改造项目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SCZC2025-CS-2835-001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食堂维修改造项目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本项目为西安市浐灞第一小学食堂维修改造项目，位于西安浐灞国际港浐灞一路1881号浐灞第一小学内。项目内容包含电气设备安装、给排水工程改造、房屋建筑与装饰工程等内容。具体内容详见磋商文件。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采购包1（西安市浐灞第一小学食堂维修改造项目）：属于专门面向中小企业采购。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1、施工资质：供应商须具备建筑工程施工总承包三级（含三级）以上资质，具备有效的安全生产许可证；</w:t>
      </w:r>
    </w:p>
    <w:p>
      <w:pPr>
        <w:pStyle w:val="null3"/>
      </w:pPr>
      <w:r>
        <w:rPr>
          <w:rFonts w:ascii="仿宋_GB2312" w:hAnsi="仿宋_GB2312" w:cs="仿宋_GB2312" w:eastAsia="仿宋_GB2312"/>
        </w:rPr>
        <w:t>2、项目经理（项目负责人）：拟派项目经理具有建筑工程专业二级（含二级）以上注册建造师资格，在本单位注册，具备有效的安全生产考核合格证，且无在建工程；</w:t>
      </w:r>
    </w:p>
    <w:p>
      <w:pPr>
        <w:pStyle w:val="null3"/>
      </w:pPr>
      <w:r>
        <w:rPr>
          <w:rFonts w:ascii="仿宋_GB2312" w:hAnsi="仿宋_GB2312" w:cs="仿宋_GB2312" w:eastAsia="仿宋_GB2312"/>
        </w:rPr>
        <w:t>3、供应商及项目经理的基本信息：供应商的基本信息及项目经理的基本信息在陕西省住房和城乡建设厅（https://js.shaanxi.gov.cn/）可查询到信息；</w:t>
      </w:r>
    </w:p>
    <w:p>
      <w:pPr>
        <w:pStyle w:val="null3"/>
      </w:pPr>
      <w:r>
        <w:rPr>
          <w:rFonts w:ascii="仿宋_GB2312" w:hAnsi="仿宋_GB2312" w:cs="仿宋_GB2312" w:eastAsia="仿宋_GB2312"/>
        </w:rPr>
        <w:t>4、信用查询：供应商在递交响应文件截止时间前被“信用中国”网站（www.creditchina.gov.cn）和“中国政府采购网（www.ccgp.gov.cn）”上列入失信被执行人、重大税收违法失信主体、政府采购严重违法失信行为记录名单的，不得参加磋商；</w:t>
      </w:r>
    </w:p>
    <w:p>
      <w:pPr>
        <w:pStyle w:val="null3"/>
      </w:pPr>
      <w:r>
        <w:rPr>
          <w:rFonts w:ascii="仿宋_GB2312" w:hAnsi="仿宋_GB2312" w:cs="仿宋_GB2312" w:eastAsia="仿宋_GB2312"/>
        </w:rPr>
        <w:t>5、授权委托书：法定代表人（或单位负责人）直接参加磋商的，须出具法定代表人（或单位负责人）身份证明，并与营业执照上信息一致。法定代表人（或单位负责人）委托代理人参加磋商的，须出具法定代表人（或单位负责人）授权书及授权代表在本单位的社会保险缴纳证明（近六个月中任意一个月）；</w:t>
      </w:r>
    </w:p>
    <w:p>
      <w:pPr>
        <w:pStyle w:val="null3"/>
      </w:pPr>
      <w:r>
        <w:rPr>
          <w:rFonts w:ascii="仿宋_GB2312" w:hAnsi="仿宋_GB2312" w:cs="仿宋_GB2312" w:eastAsia="仿宋_GB2312"/>
        </w:rPr>
        <w:t>6、供应商不得存在下列情形之一：单位负责人为同一人或者存在直接控股、管理关系的不同供应商，不得参加同一合同项下的政府采购活动；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西安市浐灞第一小学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西安浐灞国际港浐灞一路1881号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029-86626816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李思鋆、王莉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西安国际港务区管理委员会政府采购管理股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马重霄</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029-83332439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采购包1：319,630.21元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代理服务费收费标准：代理服务费按定额6000元收取。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西安市浐灞第一小学</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西安市浐灞第一小学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西安市浐灞第一小学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以磋商文件和合同约定为准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地址：陕西省西安市高新区锦业路1号都市之门C座9层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319,630.21</w:t>
      </w:r>
    </w:p>
    <w:p>
      <w:pPr>
        <w:pStyle w:val="null3"/>
      </w:pPr>
      <w:r>
        <w:rPr>
          <w:rFonts w:ascii="仿宋_GB2312" w:hAnsi="仿宋_GB2312" w:cs="仿宋_GB2312" w:eastAsia="仿宋_GB2312"/>
        </w:rPr>
        <w:t>采购包最高限价（元）: 319,630.21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西安市浐灞第一小学食堂维修改造项目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319,630.21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标的名称：西安市浐灞第一小学食堂维修改造项目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本项目为西安市浐灞第一小学食堂维修改造项目，位于西安浐灞国际港浐灞一路1881号浐灞第一小学内。项目内容包含电气设备安装、给排水工程改造、房屋建筑与装饰工程等。</w:t>
            </w:r>
          </w:p>
          <w:p>
            <w:pPr>
              <w:pStyle w:val="null3"/>
            </w:pPr>
            <w:r>
              <w:rPr>
                <w:rFonts w:ascii="仿宋_GB2312" w:hAnsi="仿宋_GB2312" w:cs="仿宋_GB2312" w:eastAsia="仿宋_GB2312"/>
              </w:rPr>
              <w:t>二、施工内容及要求</w:t>
            </w:r>
          </w:p>
          <w:p>
            <w:pPr>
              <w:pStyle w:val="null3"/>
            </w:pPr>
            <w:r>
              <w:rPr>
                <w:rFonts w:ascii="仿宋_GB2312" w:hAnsi="仿宋_GB2312" w:cs="仿宋_GB2312" w:eastAsia="仿宋_GB2312"/>
              </w:rPr>
              <w:t>施工内容包含电气设备安装、给排水工程改造、房屋建筑与装饰工程等。符合施工图内容及甲方要求。</w:t>
            </w:r>
          </w:p>
          <w:p>
            <w:pPr>
              <w:pStyle w:val="null3"/>
            </w:pPr>
            <w:r>
              <w:rPr>
                <w:rFonts w:ascii="仿宋_GB2312" w:hAnsi="仿宋_GB2312" w:cs="仿宋_GB2312" w:eastAsia="仿宋_GB2312"/>
              </w:rPr>
              <w:t>三、施工地点及工期</w:t>
            </w:r>
          </w:p>
          <w:p>
            <w:pPr>
              <w:pStyle w:val="null3"/>
            </w:pPr>
            <w:r>
              <w:rPr>
                <w:rFonts w:ascii="仿宋_GB2312" w:hAnsi="仿宋_GB2312" w:cs="仿宋_GB2312" w:eastAsia="仿宋_GB2312"/>
              </w:rPr>
              <w:t>1.地点：西安市浐灞第一小学校内</w:t>
            </w:r>
          </w:p>
          <w:p>
            <w:pPr>
              <w:pStyle w:val="null3"/>
            </w:pPr>
            <w:r>
              <w:rPr>
                <w:rFonts w:ascii="仿宋_GB2312" w:hAnsi="仿宋_GB2312" w:cs="仿宋_GB2312" w:eastAsia="仿宋_GB2312"/>
              </w:rPr>
              <w:t>2.工期：合同签订日起20个日历日</w:t>
            </w:r>
          </w:p>
          <w:p>
            <w:pPr>
              <w:pStyle w:val="null3"/>
            </w:pPr>
            <w:r>
              <w:rPr>
                <w:rFonts w:ascii="仿宋_GB2312" w:hAnsi="仿宋_GB2312" w:cs="仿宋_GB2312" w:eastAsia="仿宋_GB2312"/>
              </w:rPr>
              <w:t>四、工程量清单及计价依据</w:t>
            </w:r>
          </w:p>
          <w:p>
            <w:pPr>
              <w:pStyle w:val="null3"/>
            </w:pPr>
            <w:r>
              <w:rPr>
                <w:rFonts w:ascii="仿宋_GB2312" w:hAnsi="仿宋_GB2312" w:cs="仿宋_GB2312" w:eastAsia="仿宋_GB2312"/>
              </w:rPr>
              <w:t>1.工程量清单详见附件</w:t>
            </w:r>
          </w:p>
          <w:p>
            <w:pPr>
              <w:pStyle w:val="null3"/>
            </w:pPr>
            <w:r>
              <w:rPr>
                <w:rFonts w:ascii="仿宋_GB2312" w:hAnsi="仿宋_GB2312" w:cs="仿宋_GB2312" w:eastAsia="仿宋_GB2312"/>
              </w:rPr>
              <w:t>2.编制依据</w:t>
            </w:r>
          </w:p>
          <w:p>
            <w:pPr>
              <w:pStyle w:val="null3"/>
            </w:pPr>
            <w:r>
              <w:rPr>
                <w:rFonts w:ascii="仿宋_GB2312" w:hAnsi="仿宋_GB2312" w:cs="仿宋_GB2312" w:eastAsia="仿宋_GB2312"/>
              </w:rPr>
              <w:t xml:space="preserve">  （1）工程计价执行陕西省《建设工程工程量清单计价标准DB 61/T 5126-2025》、《陕西省建设工程费用规则》（2025）；工程量计算执行《市政工程工程量计算标准DB 61/T 5128-2025》、《房屋建筑与装饰工程工程量计算标准DB 61/T 5129-2025》、《通用安装工程工程量计算标准DB 61/T 5130-2025》、《园林绿化工程工程量计算标准DB 61/T 5131-2025》。</w:t>
            </w:r>
          </w:p>
          <w:p>
            <w:pPr>
              <w:pStyle w:val="null3"/>
            </w:pPr>
            <w:r>
              <w:rPr>
                <w:rFonts w:ascii="仿宋_GB2312" w:hAnsi="仿宋_GB2312" w:cs="仿宋_GB2312" w:eastAsia="仿宋_GB2312"/>
              </w:rPr>
              <w:t xml:space="preserve">  （2）“浐灞第一小学”提供的施工图纸及对应的图纸答疑。</w:t>
            </w:r>
          </w:p>
          <w:p>
            <w:pPr>
              <w:pStyle w:val="null3"/>
            </w:pPr>
            <w:r>
              <w:rPr>
                <w:rFonts w:ascii="仿宋_GB2312" w:hAnsi="仿宋_GB2312" w:cs="仿宋_GB2312" w:eastAsia="仿宋_GB2312"/>
              </w:rPr>
              <w:t xml:space="preserve">  （3）施工现场情况、工程特点及常规施工方案。</w:t>
            </w:r>
          </w:p>
          <w:p>
            <w:pPr>
              <w:pStyle w:val="null3"/>
            </w:pPr>
            <w:r>
              <w:rPr>
                <w:rFonts w:ascii="仿宋_GB2312" w:hAnsi="仿宋_GB2312" w:cs="仿宋_GB2312" w:eastAsia="仿宋_GB2312"/>
              </w:rPr>
              <w:t xml:space="preserve">  （4）与建设工程项目有关的标准、规范、图集、技术资料。</w:t>
            </w:r>
          </w:p>
          <w:p>
            <w:pPr>
              <w:pStyle w:val="null3"/>
            </w:pPr>
            <w:r>
              <w:rPr>
                <w:rFonts w:ascii="仿宋_GB2312" w:hAnsi="仿宋_GB2312" w:cs="仿宋_GB2312" w:eastAsia="仿宋_GB2312"/>
              </w:rPr>
              <w:t>五、图纸（详见附件）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由于本项目工程量清单项较多，评审现场磋商后供应商最终响应报价内容较多，供应商应充分考虑报价时限，充分准备最终报价。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2.供应商2024年度经审计的财务审计报告，或本年度基本开户行出具的资信证明； 3.供应商近六个月中任意一个月依法缴纳税收证明的凭证；（依法免税或无须缴纳税收的供应商，应提供相应文件证明。） 4.供应商近六个月中任意一个月依法缴纳社会保障资金的凭证；（依法不需要缴纳社会保障资金的，应提供相应证明文件，并加盖本单位公章。） 5.供应商具备履行合同所必需的设备和专业技术能力的承诺； 6.供应商参加政府采购活动前3年内在经营活动中没有重大违法记录的书面声明； 7.法律、行政法规规定的其他条件。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 （1）提供2024年度财务报告复印件，应满足以下要求：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资信证明须为本年度内由供应商基本账户开户银行出具。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供应商须具备建筑工程施工总承包三级（含三级）以上资质，具备有效的安全生产许可证；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项目经理（项目负责人）</w:t>
            </w:r>
          </w:p>
        </w:tc>
        <w:tc>
          <w:tcPr>
            <w:tcW w:type="dxa" w:w="3322"/>
          </w:tcPr>
          <w:p>
            <w:pPr>
              <w:pStyle w:val="null3"/>
            </w:pPr>
            <w:r>
              <w:rPr>
                <w:rFonts w:ascii="仿宋_GB2312" w:hAnsi="仿宋_GB2312" w:cs="仿宋_GB2312" w:eastAsia="仿宋_GB2312"/>
              </w:rPr>
              <w:t>拟派项目经理具有建筑工程专业二级（含二级）以上注册建造师资格，在本单位注册，具备有效的安全生产考核合格证，且无在建工程；</w:t>
            </w:r>
          </w:p>
        </w:tc>
        <w:tc>
          <w:tcPr>
            <w:tcW w:type="dxa" w:w="1661"/>
          </w:tcPr>
          <w:p>
            <w:pPr>
              <w:pStyle w:val="null3"/>
            </w:pPr>
            <w:r>
              <w:rPr>
                <w:rFonts w:ascii="仿宋_GB2312" w:hAnsi="仿宋_GB2312" w:cs="仿宋_GB2312" w:eastAsia="仿宋_GB2312"/>
              </w:rPr>
              <w:t>项目管理机构组成表 资格证明文件.docx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供应商及项目经理的基本信息</w:t>
            </w:r>
          </w:p>
        </w:tc>
        <w:tc>
          <w:tcPr>
            <w:tcW w:type="dxa" w:w="3322"/>
          </w:tcPr>
          <w:p>
            <w:pPr>
              <w:pStyle w:val="null3"/>
            </w:pPr>
            <w:r>
              <w:rPr>
                <w:rFonts w:ascii="仿宋_GB2312" w:hAnsi="仿宋_GB2312" w:cs="仿宋_GB2312" w:eastAsia="仿宋_GB2312"/>
              </w:rPr>
              <w:t>供应商的基本信息及项目经理的基本信息在陕西省住房和城乡建设厅（https://js.shaanxi.gov.cn/）可查询到信息；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或单位负责人）直接参加磋商的，须出具法定代表人（或单位负责人）身份证明，并与营业执照上信息一致。法定代表人（或单位负责人）委托代理人参加磋商的，须出具法定代表人（或单位负责人）授权书及授权代表在本单位的社会保险缴纳证明（近六个月中任意一个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商务及技术文件.docx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响应文件封面 商务及技术文件.docx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响应文件封面 商务及技术文件.docx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响应文件封面 商务及技术文件.docx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 商务及技术文件.docx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商务及技术文件.docx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响应文件封面 商务及技术文件.docx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响应文件封面 商务及技术文件.docx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供应商应提供完整可行的施工方案，满足采购文件要求内容无缺陷：得10分，方案内容每存在1处缺陷：扣1分，扣完为止；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供应商提供确保工期的技术组织措施，包括但不限于施工进度计划，关键节点把控措施等，满足采购文件要求内容无缺陷：得8分，方案内容每存在1处缺陷：扣1分，扣完为止；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供应商提供确保工程质量的技术组织措施，包括但不限于质量管理体系，质量目标实施方案等内容，满足采购文件要求内容无缺陷：得8分，方案内容每存在1处缺陷：扣1分，扣完为止；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商务及技术文件.docx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供应商提供确保安全生产的技术组织措施，包括但不限于安全施工方案、防护措施等内容，满足采购文件要求内容无缺陷：得8分，方案内容每存在1处缺陷：扣1分，扣完为止；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商务及技术文件.docx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供应商提供施工机械配备和材料投入计划,包括但不限于施工机械配备、材料投入规划等，满足采购文件要求内容无缺陷：得8分，方案内容每存在1处缺陷：扣1分，扣完为止；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商务及技术文件.docx</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供应商提供劳动力安排和计划，包括但不限于各类专业人员配备，从事专业年限、专业程度、同类项目经验、分工情况、责任明确程度等，满足采购文件要求内容无缺陷：得8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施工组织设计7</w:t>
            </w:r>
          </w:p>
        </w:tc>
        <w:tc>
          <w:tcPr>
            <w:tcW w:type="dxa" w:w="2492"/>
          </w:tcPr>
          <w:p>
            <w:pPr>
              <w:pStyle w:val="null3"/>
            </w:pPr>
            <w:r>
              <w:rPr>
                <w:rFonts w:ascii="仿宋_GB2312" w:hAnsi="仿宋_GB2312" w:cs="仿宋_GB2312" w:eastAsia="仿宋_GB2312"/>
              </w:rPr>
              <w:t>供应商提供确保文明施工的技术组织措施及环境保护措施，包括但不限于文明施工措施、环境保护措施等内容；满足采购文件要求内容无缺陷：得5分，方案内容每存在1处缺陷：扣1分，扣完为止；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施工组织设计8</w:t>
            </w:r>
          </w:p>
        </w:tc>
        <w:tc>
          <w:tcPr>
            <w:tcW w:type="dxa" w:w="2492"/>
          </w:tcPr>
          <w:p>
            <w:pPr>
              <w:pStyle w:val="null3"/>
            </w:pPr>
            <w:r>
              <w:rPr>
                <w:rFonts w:ascii="仿宋_GB2312" w:hAnsi="仿宋_GB2312" w:cs="仿宋_GB2312" w:eastAsia="仿宋_GB2312"/>
              </w:rPr>
              <w:t>供应商提供确保项目正常实施的协调工作及在施工过程中发生紧急情况时的应急措施；满足采购文件要求内容无缺陷：得4分，方案内容每存在1处缺陷：扣1分，扣完为止；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施工组织设计9</w:t>
            </w:r>
          </w:p>
        </w:tc>
        <w:tc>
          <w:tcPr>
            <w:tcW w:type="dxa" w:w="2492"/>
          </w:tcPr>
          <w:p>
            <w:pPr>
              <w:pStyle w:val="null3"/>
            </w:pPr>
            <w:r>
              <w:rPr>
                <w:rFonts w:ascii="仿宋_GB2312" w:hAnsi="仿宋_GB2312" w:cs="仿宋_GB2312" w:eastAsia="仿宋_GB2312"/>
              </w:rPr>
              <w:t>供应商提供施工进度表或施工网络图，包括但不限于施工进度表或施工网络图、进度保障方案等内容；满足采购文件要求内容无缺陷：得3分，方案内容每存在1处缺陷：扣1分，扣完为止；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施工组织设计10</w:t>
            </w:r>
          </w:p>
        </w:tc>
        <w:tc>
          <w:tcPr>
            <w:tcW w:type="dxa" w:w="2492"/>
          </w:tcPr>
          <w:p>
            <w:pPr>
              <w:pStyle w:val="null3"/>
            </w:pPr>
            <w:r>
              <w:rPr>
                <w:rFonts w:ascii="仿宋_GB2312" w:hAnsi="仿宋_GB2312" w:cs="仿宋_GB2312" w:eastAsia="仿宋_GB2312"/>
              </w:rPr>
              <w:t>供应商提供新技术、新产品、新工艺、新材料应用、施工现场扬尘预防措施等内容；满足采购文件要求内容无缺陷：得3分，方案内容每存在1处缺陷：扣1分，扣完为止；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商务及技术文件.docx</w:t>
            </w:r>
          </w:p>
        </w:tc>
      </w:tr>
      <w:tr>
        <w:tc>
          <w:tcPr>
            <w:tcW w:type="dxa" w:w="831"/>
            <w:vMerge/>
          </w:tcPr>
          <w:p/>
        </w:tc>
        <w:tc>
          <w:tcPr>
            <w:tcW w:type="dxa" w:w="1661"/>
          </w:tcPr>
          <w:p>
            <w:pPr>
              <w:pStyle w:val="null3"/>
            </w:pPr>
            <w:r>
              <w:rPr>
                <w:rFonts w:ascii="仿宋_GB2312" w:hAnsi="仿宋_GB2312" w:cs="仿宋_GB2312" w:eastAsia="仿宋_GB2312"/>
              </w:rPr>
              <w:t>项目经理（项目负责人）</w:t>
            </w:r>
          </w:p>
        </w:tc>
        <w:tc>
          <w:tcPr>
            <w:tcW w:type="dxa" w:w="2492"/>
          </w:tcPr>
          <w:p>
            <w:pPr>
              <w:pStyle w:val="null3"/>
            </w:pPr>
            <w:r>
              <w:rPr>
                <w:rFonts w:ascii="仿宋_GB2312" w:hAnsi="仿宋_GB2312" w:cs="仿宋_GB2312" w:eastAsia="仿宋_GB2312"/>
              </w:rPr>
              <w:t>项目经理具有高级工程师及以上职称得3分，具有中级工程师职称得1分，其他得0分； 评审依据：以供应商提供的职称证复印件为准。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项目经理（项目负责人）业绩一览表.docx</w:t>
            </w:r>
          </w:p>
        </w:tc>
      </w:tr>
      <w:tr>
        <w:tc>
          <w:tcPr>
            <w:tcW w:type="dxa" w:w="831"/>
            <w:vMerge/>
          </w:tcPr>
          <w:p/>
        </w:tc>
        <w:tc>
          <w:tcPr>
            <w:tcW w:type="dxa" w:w="1661"/>
          </w:tcPr>
          <w:p>
            <w:pPr>
              <w:pStyle w:val="null3"/>
            </w:pPr>
            <w:r>
              <w:rPr>
                <w:rFonts w:ascii="仿宋_GB2312" w:hAnsi="仿宋_GB2312" w:cs="仿宋_GB2312" w:eastAsia="仿宋_GB2312"/>
              </w:rPr>
              <w:t>项目经理（项目负责人）业绩</w:t>
            </w:r>
          </w:p>
        </w:tc>
        <w:tc>
          <w:tcPr>
            <w:tcW w:type="dxa" w:w="2492"/>
          </w:tcPr>
          <w:p>
            <w:pPr>
              <w:pStyle w:val="null3"/>
            </w:pPr>
            <w:r>
              <w:rPr>
                <w:rFonts w:ascii="仿宋_GB2312" w:hAnsi="仿宋_GB2312" w:cs="仿宋_GB2312" w:eastAsia="仿宋_GB2312"/>
              </w:rPr>
              <w:t>2021年1月1日起至响应文件递交截止时间止，项目经理具有类似项目业绩，每提供1项有效业绩证明材料得1分，最高得2分。 评审依据：以供应商提供的施工合同或验收报告或中标公告截图，且合同或验收报告或中标公告截图中能显示项目经理的名字。</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项目经理（项目负责人）业绩一览表.docx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2021年1月1日起至响应文件递交截止时间止，供应商具备类似项目业绩，每提供1项有效业绩证明材料得2分，最多得10分。 评审依据：以供应商提供的施工合同复印件为准，时间以合同签订时间为准。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 注：本项目专门面向中小企业，不进行价格折扣。</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商务及技术文件.docx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详见附件：商务及技术文件.docx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详见附件：项目经理（项目负责人）业绩一览表.docx</w:t>
      </w:r>
    </w:p>
    <w:p>
      <w:pPr>
        <w:pStyle w:val="null3"/>
        <w:ind w:firstLine="960"/>
      </w:pPr>
      <w:r>
        <w:rPr>
          <w:rFonts w:ascii="仿宋_GB2312" w:hAnsi="仿宋_GB2312" w:cs="仿宋_GB2312" w:eastAsia="仿宋_GB2312"/>
        </w:rPr>
        <w:t>详见附件：供应商业绩一览表.docx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