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版本号：GWZC-2024-246-SXLX25-02-003Z(F)20250212001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新筑街办机关餐厅原材料采购配送服务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GWZC-2024-246-SXLX25-02-003Z(F)</w:t>
      </w:r>
      <w:r>
        <w:br/>
      </w:r>
      <w:r>
        <w:br/>
      </w:r>
      <w:r>
        <w:br/>
      </w:r>
    </w:p>
    <w:p>
      <w:pPr>
        <w:pStyle w:val="null3"/>
        <w:jc w:val="center"/>
        <w:outlineLvl w:val="2"/>
      </w:pPr>
      <w:r>
        <w:rPr>
          <w:rFonts w:ascii="仿宋_GB2312" w:hAnsi="仿宋_GB2312" w:cs="仿宋_GB2312" w:eastAsia="仿宋_GB2312"/>
          <w:sz w:val="28"/>
          <w:b/>
        </w:rPr>
        <w:t>新筑街道办事处</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新筑街道办事处</w:t>
      </w:r>
      <w:r>
        <w:rPr>
          <w:rFonts w:ascii="仿宋_GB2312" w:hAnsi="仿宋_GB2312" w:cs="仿宋_GB2312" w:eastAsia="仿宋_GB2312"/>
        </w:rPr>
        <w:t>委托，拟对</w:t>
      </w:r>
      <w:r>
        <w:rPr>
          <w:rFonts w:ascii="仿宋_GB2312" w:hAnsi="仿宋_GB2312" w:cs="仿宋_GB2312" w:eastAsia="仿宋_GB2312"/>
        </w:rPr>
        <w:t>新筑街办机关餐厅原材料采购配送服务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GWZC-2024-246-SXLX25-02-003Z(F)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新筑街办机关餐厅原材料采购配送服务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本项目采购新筑街道机关餐厅原材料采购配送服务。主要为新筑街道机关餐厅提供合格的原材料配送服务。共计分为2包，1包为肉类及水果配送，2包为蔬菜及调料配送。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采购包1（肉类及水果配送）：属于专门面向中小企业采购。</w:t>
      </w:r>
    </w:p>
    <w:p>
      <w:pPr>
        <w:pStyle w:val="null3"/>
      </w:pPr>
      <w:r>
        <w:rPr>
          <w:rFonts w:ascii="仿宋_GB2312" w:hAnsi="仿宋_GB2312" w:cs="仿宋_GB2312" w:eastAsia="仿宋_GB2312"/>
        </w:rPr>
        <w:t>采购包2（蔬菜及调料配送）：属于专门面向中小企业采购。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包1(肉类及水果配送)特定资格要求如下：(1)供应商的营业执照等证明文件，自然人的身份证明；(2)法定代表人（单位负责人）参加磋商的，提供本人身份证复印件；法定代表人授权他人参加磋商的，提供法定代表人委托授权书并出示被授权代表的身份证复印件以及2024年1月至今任意时段在本单位注册的已缴纳的社会保障资金缴存单据或社保机构开具的社会保险参保缴费情况证明；(3)提供2022年度或2023年度经审计的财务会计报告或其提交响应文件截止时间前3个月内银行出具的资信证明；(4)提供供应商2024年1月至今已缴纳任意时段任意税种完税凭证或税务机关开具的完税证明（个人所得税除外）；依法免税的应提供相关文件证明；(5)提供供应商2024年1月至今任意时段已缴纳的社会保障资金缴存单据或社保机构开具的社会保险参保缴费情况证明；依法不需要缴纳社会保障资金的应提供相关文件证明；(6)具备履行合同所必需的设备和专业技术能力的证明；(7)参加本次磋商前3年内，在经营活动中没有重大违法记录的书面声明；(8)不得为“信用中国”网站(http://www.creditchina.gov.cn)列入“失信被执行人、重大税收违法失信主体”的供应商；不得为中国政府采购网(http://www.ccgp.gov.cn)“政府采购严重违法失信行为记录名单”中的供应商；(9)单位负责人为同一人或者存在直接控股、管理关系的不同供应商，不得参加同一合同项下的采购活动；(10)本项目不接受联合体磋商；（11）供应商为生产厂家的须提供《食品生产许可证》；供应商为代理商的须提供《食品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包2(蔬菜及调料配送)特定资格要求如下：(1)供应商的营业执照等证明文件，自然人的身份证明；(2)法定代表人（单位负责人）参加磋商的，提供本人身份证复印件；法定代表人授权他人参加磋商的，提供法定代表人委托授权书并出示被授权代表的身份证复印件以及2024年1月至今任意时段在本单位注册的已缴纳的社会保障资金缴存单据或社保机构开具的社会保险参保缴费情况证明；(3)提供2022年度或2023年度经审计的财务会计报告或其提交响应文件截止时间前3个月内银行出具的资信证明；(4)提供供应商2024年1月至今已缴纳任意时段任意税种完税凭证或税务机关开具的完税证明（个人所得税除外）；依法免税的应提供相关文件证明；(5)提供供应商2024年1月至今任意时段已缴纳的社会保障资金缴存单据或社保机构开具的社会保险参保缴费情况证明；依法不需要缴纳社会保障资金的应提供相关文件证明；(6)具备履行合同所必需的设备和专业技术能力的证明；(7)参加本次磋商前3年内，在经营活动中没有重大违法记录的书面声明；(8)不得为“信用中国”网站(http://www.creditchina.gov.cn)列入“失信被执行人、重大税收违法失信主体”的供应商；不得为中国政府采购网(http://www.ccgp.gov.cn)“政府采购严重违法失信行为记录名单”中的供应商；(9)单位负责人为同一人或者存在直接控股、管理关系的不同供应商，不得参加同一合同项下的采购活动；(10)本项目不接受联合体磋商；（11）供应商为生产厂家的须提供《食品生产许可证》；供应商为代理商的须提供《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新筑街道办事处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陕西省西安市灞桥区港兴三路与和畅路交叉口西北角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029-83411364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西安市莲湖区丰登南路9号怡景花园酒店裙楼（A座）二层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任甜、王小琼、唐昊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采购包2：650,000.00元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各包采购预算为基础，依据《国家计委关于印发招标代理服务收费管理暂行办法的通知》（计价格〔2002〕1980号）和国家发改委办公厅颁发的《关于招标代理服务收费有关问题的通知》（发改办价格〔2003〕857号）文件规定标准计算收取。具体收费金额将在成交公告中公布。 请将采购代理服务费汇至下列指定账户： 开户名称：陕西隆信项目管理有限公司 开 户 行：招商银行股份有限公司西安土门支行 账 号：129904064810902 财务部电话：029-88489979-8501 注：此服务费应计入投标报价中，但不需要单独开列。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新筑街道办事处</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新筑街道办事处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新筑街道办事处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联系人：任甜、王小琼、唐昊</w:t>
      </w:r>
    </w:p>
    <w:p>
      <w:pPr>
        <w:pStyle w:val="null3"/>
      </w:pPr>
      <w:r>
        <w:rPr>
          <w:rFonts w:ascii="仿宋_GB2312" w:hAnsi="仿宋_GB2312" w:cs="仿宋_GB2312" w:eastAsia="仿宋_GB2312"/>
        </w:rPr>
        <w:t>联系电话：029-88489979-8207</w:t>
      </w:r>
    </w:p>
    <w:p>
      <w:pPr>
        <w:pStyle w:val="null3"/>
      </w:pPr>
      <w:r>
        <w:rPr>
          <w:rFonts w:ascii="仿宋_GB2312" w:hAnsi="仿宋_GB2312" w:cs="仿宋_GB2312" w:eastAsia="仿宋_GB2312"/>
        </w:rPr>
        <w:t>地址：西安市莲湖区丰登南路9号怡景花园酒店A座二层招标二部</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本项目采购新筑街道机关餐厅原材料采购配送服务。主要为新筑街道机关餐厅提供合格的原材料配送服务。共计分为2包，1包为肉类及水果配送，2包为蔬菜及调料配送。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肉类及水果配送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蔬菜及调料配送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标的名称：肉类及水果配送</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sz w:val="21"/>
                <w:b/>
                <w:color w:val="000000"/>
              </w:rPr>
              <w:t>一、项目概况</w:t>
            </w:r>
          </w:p>
          <w:p>
            <w:pPr>
              <w:pStyle w:val="null3"/>
              <w:ind w:firstLine="420"/>
              <w:jc w:val="left"/>
            </w:pPr>
            <w:r>
              <w:rPr>
                <w:rFonts w:ascii="仿宋_GB2312" w:hAnsi="仿宋_GB2312" w:cs="仿宋_GB2312" w:eastAsia="仿宋_GB2312"/>
                <w:sz w:val="21"/>
                <w:color w:val="000000"/>
              </w:rPr>
              <w:t>本项目采购新筑街道机关餐厅原材料采购配送服务。主要为新筑街道机关餐厅提供合格的原材料配送服务。</w:t>
            </w:r>
            <w:r>
              <w:rPr>
                <w:rFonts w:ascii="仿宋_GB2312" w:hAnsi="仿宋_GB2312" w:cs="仿宋_GB2312" w:eastAsia="仿宋_GB2312"/>
                <w:sz w:val="21"/>
                <w:color w:val="000000"/>
              </w:rPr>
              <w:t>1包（本包）为肉类及水果配送。</w:t>
            </w:r>
          </w:p>
          <w:p>
            <w:pPr>
              <w:pStyle w:val="null3"/>
              <w:jc w:val="left"/>
            </w:pPr>
            <w:r>
              <w:rPr>
                <w:rFonts w:ascii="仿宋_GB2312" w:hAnsi="仿宋_GB2312" w:cs="仿宋_GB2312" w:eastAsia="仿宋_GB2312"/>
                <w:sz w:val="21"/>
                <w:b/>
                <w:color w:val="000000"/>
              </w:rPr>
              <w:t>二、服务内容</w:t>
            </w:r>
          </w:p>
          <w:p>
            <w:pPr>
              <w:pStyle w:val="null3"/>
              <w:ind w:firstLine="420"/>
              <w:jc w:val="left"/>
            </w:pPr>
            <w:r>
              <w:rPr>
                <w:rFonts w:ascii="仿宋_GB2312" w:hAnsi="仿宋_GB2312" w:cs="仿宋_GB2312" w:eastAsia="仿宋_GB2312"/>
                <w:sz w:val="21"/>
                <w:color w:val="000000"/>
              </w:rPr>
              <w:t>主要为新筑街道机关餐厅提供合格的原材料配送服务。</w:t>
            </w:r>
            <w:r>
              <w:rPr>
                <w:rFonts w:ascii="仿宋_GB2312" w:hAnsi="仿宋_GB2312" w:cs="仿宋_GB2312" w:eastAsia="仿宋_GB2312"/>
                <w:sz w:val="21"/>
                <w:color w:val="000000"/>
              </w:rPr>
              <w:t>1包（本包）为肉类及水果配送（</w:t>
            </w:r>
            <w:r>
              <w:rPr>
                <w:rFonts w:ascii="仿宋_GB2312" w:hAnsi="仿宋_GB2312" w:cs="仿宋_GB2312" w:eastAsia="仿宋_GB2312"/>
                <w:sz w:val="21"/>
                <w:color w:val="000000"/>
              </w:rPr>
              <w:t>海鲜水产类、肉类、乳制品类、面食、水果类</w:t>
            </w:r>
            <w:r>
              <w:rPr>
                <w:rFonts w:ascii="仿宋_GB2312" w:hAnsi="仿宋_GB2312" w:cs="仿宋_GB2312" w:eastAsia="仿宋_GB2312"/>
                <w:sz w:val="21"/>
                <w:color w:val="000000"/>
              </w:rPr>
              <w:t>）。本项目所属行业为</w:t>
            </w:r>
            <w:r>
              <w:rPr>
                <w:rFonts w:ascii="仿宋_GB2312" w:hAnsi="仿宋_GB2312" w:cs="仿宋_GB2312" w:eastAsia="仿宋_GB2312"/>
                <w:sz w:val="21"/>
                <w:color w:val="000000"/>
                <w:u w:val="single"/>
              </w:rPr>
              <w:t>批发业</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jc w:val="left"/>
            </w:pPr>
            <w:r>
              <w:rPr>
                <w:rFonts w:ascii="仿宋_GB2312" w:hAnsi="仿宋_GB2312" w:cs="仿宋_GB2312" w:eastAsia="仿宋_GB2312"/>
                <w:sz w:val="21"/>
                <w:b/>
                <w:color w:val="000000"/>
              </w:rPr>
              <w:t>三、技术要求</w:t>
            </w:r>
          </w:p>
          <w:p>
            <w:pPr>
              <w:pStyle w:val="null3"/>
              <w:ind w:firstLine="400"/>
              <w:jc w:val="left"/>
            </w:pPr>
            <w:r>
              <w:rPr>
                <w:rFonts w:ascii="仿宋_GB2312" w:hAnsi="仿宋_GB2312" w:cs="仿宋_GB2312" w:eastAsia="仿宋_GB2312"/>
                <w:sz w:val="20"/>
                <w:color w:val="000000"/>
              </w:rPr>
              <w:t>（一）所有食材均须符合《中华人民共和国食品安全法》，不得采购转基因食品或利用转基因食品原料加工的成品，食品原料新鲜、清洁卫生</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（二）质量、品质要求</w:t>
            </w:r>
          </w:p>
          <w:p>
            <w:pPr>
              <w:pStyle w:val="null3"/>
              <w:ind w:firstLine="420"/>
              <w:jc w:val="left"/>
            </w:pPr>
            <w:r>
              <w:rPr>
                <w:rFonts w:ascii="仿宋_GB2312" w:hAnsi="仿宋_GB2312" w:cs="仿宋_GB2312" w:eastAsia="仿宋_GB2312"/>
                <w:sz w:val="21"/>
                <w:color w:val="000000"/>
              </w:rPr>
              <w:t>1包（肉类及水果配送）：海鲜水产类、肉类、乳制品类、面食、水果类</w:t>
            </w:r>
          </w:p>
          <w:p>
            <w:pPr>
              <w:pStyle w:val="null3"/>
              <w:ind w:firstLine="420"/>
              <w:jc w:val="left"/>
            </w:pPr>
            <w:r>
              <w:rPr>
                <w:rFonts w:ascii="仿宋_GB2312" w:hAnsi="仿宋_GB2312" w:cs="仿宋_GB2312" w:eastAsia="仿宋_GB2312"/>
                <w:sz w:val="21"/>
                <w:color w:val="000000"/>
              </w:rPr>
              <w:t>1、肉类必须保证提供为当日生产产品，肉身必须盖有卫生检疫章，同时出具加盖政府机构动物卫生监督所鲜章的动物检疫合格证明，畜肉品须色泽鲜亮、无任何异味、无毛、按压无注水，纹理清晰，肉质细腻，品质好，符合GB2707-2016食品安全国家标准；</w:t>
            </w:r>
          </w:p>
          <w:p>
            <w:pPr>
              <w:pStyle w:val="null3"/>
              <w:ind w:firstLine="420"/>
              <w:jc w:val="left"/>
            </w:pPr>
            <w:r>
              <w:rPr>
                <w:rFonts w:ascii="仿宋_GB2312" w:hAnsi="仿宋_GB2312" w:cs="仿宋_GB2312" w:eastAsia="仿宋_GB2312"/>
                <w:sz w:val="21"/>
                <w:color w:val="000000"/>
              </w:rPr>
              <w:t>2、禽类制品须肉面干净、无任何异味、无注水、无羽毛、表皮无疤痕，大小匀称、肉质紧致，码放整齐；</w:t>
            </w:r>
          </w:p>
          <w:p>
            <w:pPr>
              <w:pStyle w:val="null3"/>
              <w:ind w:firstLine="420"/>
              <w:jc w:val="left"/>
            </w:pPr>
            <w:r>
              <w:rPr>
                <w:rFonts w:ascii="仿宋_GB2312" w:hAnsi="仿宋_GB2312" w:cs="仿宋_GB2312" w:eastAsia="仿宋_GB2312"/>
                <w:sz w:val="21"/>
                <w:color w:val="000000"/>
              </w:rPr>
              <w:t>3、水产品类须保证鲜活、大小基本统一，水产类净菜须保证处理干净，</w:t>
            </w:r>
            <w:r>
              <w:rPr>
                <w:rFonts w:ascii="仿宋_GB2312" w:hAnsi="仿宋_GB2312" w:cs="仿宋_GB2312" w:eastAsia="仿宋_GB2312"/>
                <w:sz w:val="20"/>
                <w:color w:val="000000"/>
              </w:rPr>
              <w:t>保持活体状态固有本色，无异味，鱼类肌肉紧密有弹性，内脏清晰可辨无腐烂</w:t>
            </w:r>
            <w:r>
              <w:rPr>
                <w:rFonts w:ascii="仿宋_GB2312" w:hAnsi="仿宋_GB2312" w:cs="仿宋_GB2312" w:eastAsia="仿宋_GB2312"/>
                <w:sz w:val="20"/>
                <w:color w:val="000000"/>
              </w:rPr>
              <w:t>，</w:t>
            </w:r>
            <w:r>
              <w:rPr>
                <w:rFonts w:ascii="仿宋_GB2312" w:hAnsi="仿宋_GB2312" w:cs="仿宋_GB2312" w:eastAsia="仿宋_GB2312"/>
                <w:sz w:val="20"/>
                <w:color w:val="000000"/>
              </w:rPr>
              <w:t>且符合食品卫生相关标准及法规要求</w:t>
            </w:r>
            <w:r>
              <w:rPr>
                <w:rFonts w:ascii="仿宋_GB2312" w:hAnsi="仿宋_GB2312" w:cs="仿宋_GB2312" w:eastAsia="仿宋_GB2312"/>
                <w:sz w:val="20"/>
                <w:color w:val="000000"/>
              </w:rPr>
              <w:t>；</w:t>
            </w:r>
          </w:p>
          <w:p>
            <w:pPr>
              <w:pStyle w:val="null3"/>
              <w:ind w:firstLine="420"/>
              <w:jc w:val="left"/>
            </w:pPr>
            <w:r>
              <w:rPr>
                <w:rFonts w:ascii="仿宋_GB2312" w:hAnsi="仿宋_GB2312" w:cs="仿宋_GB2312" w:eastAsia="仿宋_GB2312"/>
                <w:sz w:val="21"/>
                <w:color w:val="000000"/>
              </w:rPr>
              <w:t>4、冻品外包装需完整，无破损，无不封口现象，有生产日期。干货类须保证配送种类、品牌、规格，质量完全符合采购人要求，包装完整、无任何破损、无挤压、无破碎、无异味、无任何表面附着物或衍生物；</w:t>
            </w:r>
          </w:p>
          <w:p>
            <w:pPr>
              <w:pStyle w:val="null3"/>
              <w:ind w:firstLine="420"/>
              <w:jc w:val="left"/>
            </w:pPr>
            <w:r>
              <w:rPr>
                <w:rFonts w:ascii="仿宋_GB2312" w:hAnsi="仿宋_GB2312" w:cs="仿宋_GB2312" w:eastAsia="仿宋_GB2312"/>
                <w:sz w:val="21"/>
                <w:color w:val="000000"/>
              </w:rPr>
              <w:t>5、乳制品距出厂日期 10 天以内且按照厂家要求保存条件储存未超出保质期，色泽乳白，有纯奶的鲜香味，</w:t>
            </w:r>
            <w:r>
              <w:rPr>
                <w:rFonts w:ascii="仿宋_GB2312" w:hAnsi="仿宋_GB2312" w:cs="仿宋_GB2312" w:eastAsia="仿宋_GB2312"/>
                <w:sz w:val="20"/>
                <w:color w:val="000000"/>
              </w:rPr>
              <w:t>全脂灭菌纯牛乳符合</w:t>
            </w:r>
            <w:r>
              <w:rPr>
                <w:rFonts w:ascii="仿宋_GB2312" w:hAnsi="仿宋_GB2312" w:cs="仿宋_GB2312" w:eastAsia="仿宋_GB2312"/>
                <w:sz w:val="20"/>
                <w:color w:val="000000"/>
              </w:rPr>
              <w:t>GB 25190-2010标准，发酵乳符合GB 19302-2010标准；</w:t>
            </w:r>
          </w:p>
          <w:p>
            <w:pPr>
              <w:pStyle w:val="null3"/>
              <w:ind w:firstLine="420"/>
              <w:jc w:val="left"/>
            </w:pPr>
            <w:r>
              <w:rPr>
                <w:rFonts w:ascii="仿宋_GB2312" w:hAnsi="仿宋_GB2312" w:cs="仿宋_GB2312" w:eastAsia="仿宋_GB2312"/>
                <w:sz w:val="21"/>
                <w:color w:val="000000"/>
              </w:rPr>
              <w:t>6、面食：不含防腐剂、添加剂、无异味，且为当日生产；</w:t>
            </w:r>
          </w:p>
          <w:p>
            <w:pPr>
              <w:pStyle w:val="null3"/>
              <w:ind w:firstLine="420"/>
              <w:jc w:val="left"/>
            </w:pPr>
            <w:r>
              <w:rPr>
                <w:rFonts w:ascii="仿宋_GB2312" w:hAnsi="仿宋_GB2312" w:cs="仿宋_GB2312" w:eastAsia="仿宋_GB2312"/>
                <w:sz w:val="21"/>
                <w:color w:val="000000"/>
              </w:rPr>
              <w:t>7、水果：必须为新鲜水果，符合食品卫生相关标准及法规。</w:t>
            </w:r>
          </w:p>
          <w:p>
            <w:pPr>
              <w:pStyle w:val="null3"/>
              <w:ind w:firstLine="420"/>
              <w:jc w:val="left"/>
            </w:pPr>
            <w:r>
              <w:rPr>
                <w:rFonts w:ascii="仿宋_GB2312" w:hAnsi="仿宋_GB2312" w:cs="仿宋_GB2312" w:eastAsia="仿宋_GB2312"/>
                <w:sz w:val="21"/>
                <w:color w:val="000000"/>
              </w:rPr>
              <w:t>注：原材料验收由采购人监督人员、餐厅管理人员、供应商配送人员三方，现场对食品配送质量的验收和数量的核对，每个品种的重量以双方核准的净重过磅数为准，三方签字确认作为结算凭证。</w:t>
            </w:r>
          </w:p>
          <w:p>
            <w:pPr>
              <w:pStyle w:val="null3"/>
              <w:jc w:val="left"/>
            </w:pPr>
            <w:r>
              <w:rPr>
                <w:rFonts w:ascii="仿宋_GB2312" w:hAnsi="仿宋_GB2312" w:cs="仿宋_GB2312" w:eastAsia="仿宋_GB2312"/>
                <w:sz w:val="21"/>
                <w:b/>
                <w:color w:val="000000"/>
              </w:rPr>
              <w:t>四、服务要求</w:t>
            </w:r>
          </w:p>
          <w:p>
            <w:pPr>
              <w:pStyle w:val="null3"/>
              <w:ind w:firstLine="422"/>
              <w:jc w:val="left"/>
            </w:pPr>
            <w:r>
              <w:rPr>
                <w:rFonts w:ascii="仿宋_GB2312" w:hAnsi="仿宋_GB2312" w:cs="仿宋_GB2312" w:eastAsia="仿宋_GB2312"/>
                <w:sz w:val="21"/>
                <w:b/>
                <w:color w:val="000000"/>
              </w:rPr>
              <w:t>1.执行标准</w:t>
            </w:r>
          </w:p>
          <w:p>
            <w:pPr>
              <w:pStyle w:val="null3"/>
              <w:ind w:firstLine="420"/>
              <w:jc w:val="left"/>
            </w:pPr>
            <w:r>
              <w:rPr>
                <w:rFonts w:ascii="仿宋_GB2312" w:hAnsi="仿宋_GB2312" w:cs="仿宋_GB2312" w:eastAsia="仿宋_GB2312"/>
                <w:sz w:val="21"/>
                <w:color w:val="000000"/>
              </w:rPr>
              <w:t>1.1若遇特殊情况，供应商能按采购人要求及时补货，应在1小时内送达。</w:t>
            </w:r>
          </w:p>
          <w:p>
            <w:pPr>
              <w:pStyle w:val="null3"/>
              <w:ind w:firstLine="420"/>
              <w:jc w:val="left"/>
            </w:pPr>
            <w:r>
              <w:rPr>
                <w:rFonts w:ascii="仿宋_GB2312" w:hAnsi="仿宋_GB2312" w:cs="仿宋_GB2312" w:eastAsia="仿宋_GB2312"/>
                <w:sz w:val="21"/>
                <w:color w:val="000000"/>
              </w:rPr>
              <w:t>1.2.未经过采购人同意提前或推迟送货，采购人有权拒绝验收签单。</w:t>
            </w:r>
          </w:p>
          <w:p>
            <w:pPr>
              <w:pStyle w:val="null3"/>
              <w:ind w:firstLine="420"/>
              <w:jc w:val="left"/>
            </w:pPr>
            <w:r>
              <w:rPr>
                <w:rFonts w:ascii="仿宋_GB2312" w:hAnsi="仿宋_GB2312" w:cs="仿宋_GB2312" w:eastAsia="仿宋_GB2312"/>
                <w:sz w:val="21"/>
                <w:color w:val="000000"/>
              </w:rPr>
              <w:t>1.3.采购人有权对供应商提供的货物进行检查，对于查验不合格的货物，采购人有权拒收。</w:t>
            </w:r>
          </w:p>
          <w:p>
            <w:pPr>
              <w:pStyle w:val="null3"/>
              <w:ind w:firstLine="420"/>
              <w:jc w:val="left"/>
            </w:pPr>
            <w:r>
              <w:rPr>
                <w:rFonts w:ascii="仿宋_GB2312" w:hAnsi="仿宋_GB2312" w:cs="仿宋_GB2312" w:eastAsia="仿宋_GB2312"/>
                <w:sz w:val="21"/>
                <w:color w:val="000000"/>
              </w:rPr>
              <w:t>1.4.规格包装的产品交付时，必须原包装完好无破损，否则采购人有权拒收。</w:t>
            </w:r>
            <w:r>
              <w:rPr>
                <w:rFonts w:ascii="仿宋_GB2312" w:hAnsi="仿宋_GB2312" w:cs="仿宋_GB2312" w:eastAsia="仿宋_GB2312"/>
                <w:sz w:val="20"/>
                <w:color w:val="000000"/>
              </w:rPr>
              <w:t>全部货物（产品）均应按照国家、行业规定的标准和保护措施进行包装，该包装应适应于远距离运输、防潮、防震、防锈和防野蛮装卸，以确保货物安全运抵指定地点</w:t>
            </w:r>
            <w:r>
              <w:rPr>
                <w:rFonts w:ascii="仿宋_GB2312" w:hAnsi="仿宋_GB2312" w:cs="仿宋_GB2312" w:eastAsia="仿宋_GB2312"/>
                <w:sz w:val="21"/>
                <w:color w:val="000000"/>
              </w:rPr>
              <w:t>。</w:t>
            </w:r>
            <w:r>
              <w:rPr>
                <w:rFonts w:ascii="仿宋_GB2312" w:hAnsi="仿宋_GB2312" w:cs="仿宋_GB2312" w:eastAsia="仿宋_GB2312"/>
                <w:sz w:val="20"/>
                <w:color w:val="000000"/>
              </w:rPr>
              <w:t>当包装使用塑料、纸质、木材等包装材料时，除应当按照国家、行业规定的包装标准进行包装外，还需按照《商品包装政府采购需求标准（试行）》（财办库</w:t>
            </w:r>
            <w:r>
              <w:rPr>
                <w:rFonts w:ascii="仿宋_GB2312" w:hAnsi="仿宋_GB2312" w:cs="仿宋_GB2312" w:eastAsia="仿宋_GB2312"/>
                <w:sz w:val="20"/>
                <w:color w:val="000000"/>
              </w:rPr>
              <w:t>[2020]）123号）规定的环保要求进行包装。当采用快递交货方式时，快递包装除应当按照国家、行业规定的包装标准进行包装外，还需按照《快递包装政府采购需求标准（试行）》（财办库[2020]）123号）规定的环保要求进行包装。</w:t>
            </w:r>
          </w:p>
          <w:p>
            <w:pPr>
              <w:pStyle w:val="null3"/>
              <w:ind w:firstLine="420"/>
              <w:jc w:val="left"/>
            </w:pPr>
            <w:r>
              <w:rPr>
                <w:rFonts w:ascii="仿宋_GB2312" w:hAnsi="仿宋_GB2312" w:cs="仿宋_GB2312" w:eastAsia="仿宋_GB2312"/>
                <w:sz w:val="21"/>
                <w:color w:val="000000"/>
              </w:rPr>
              <w:t>1.5.供应商应针对本项目的配送工作人员必须持健康证上岗，具备专用配送车辆，并建立货物运输车辆的定期消毒制度，避免</w:t>
            </w:r>
            <w:r>
              <w:rPr>
                <w:rFonts w:ascii="仿宋_GB2312" w:hAnsi="仿宋_GB2312" w:cs="仿宋_GB2312" w:eastAsia="仿宋_GB2312"/>
                <w:sz w:val="21"/>
                <w:color w:val="000000"/>
              </w:rPr>
              <w:t>在运输过程中出现交叉污染及货物安全性出现问题。用于货物包装的材料必须清洁、无污染。货物的包装和标签必须符合相应的规定和要求。用于盛放货物的容器要清洁、干燥、牢固、无异味、无霉变现象，食品包装符合有关法规、标准的要求，包装完好无破损。供应商按规定进入配送地点的配送人员及运输工具，必须接受采购人统一管理，否则发生问题，由供应</w:t>
            </w:r>
            <w:r>
              <w:rPr>
                <w:rFonts w:ascii="仿宋_GB2312" w:hAnsi="仿宋_GB2312" w:cs="仿宋_GB2312" w:eastAsia="仿宋_GB2312"/>
                <w:sz w:val="21"/>
                <w:color w:val="000000"/>
              </w:rPr>
              <w:t>商承担责任。</w:t>
            </w:r>
          </w:p>
          <w:p>
            <w:pPr>
              <w:pStyle w:val="null3"/>
              <w:ind w:firstLine="420"/>
              <w:jc w:val="left"/>
            </w:pPr>
            <w:r>
              <w:rPr>
                <w:rFonts w:ascii="仿宋_GB2312" w:hAnsi="仿宋_GB2312" w:cs="仿宋_GB2312" w:eastAsia="仿宋_GB2312"/>
                <w:sz w:val="21"/>
                <w:color w:val="000000"/>
              </w:rPr>
              <w:t>1.6.所有配送产品需符合国家食品卫生标准和质量要求及采购人要求的送货标准</w:t>
            </w:r>
            <w:r>
              <w:rPr>
                <w:rFonts w:ascii="仿宋_GB2312" w:hAnsi="仿宋_GB2312" w:cs="仿宋_GB2312" w:eastAsia="仿宋_GB2312"/>
                <w:sz w:val="21"/>
                <w:b/>
                <w:color w:val="000000"/>
              </w:rPr>
              <w:t>（如国家制定新的食品安全标准，即按新标准执行）</w:t>
            </w:r>
            <w:r>
              <w:rPr>
                <w:rFonts w:ascii="仿宋_GB2312" w:hAnsi="仿宋_GB2312" w:cs="仿宋_GB2312" w:eastAsia="仿宋_GB2312"/>
                <w:sz w:val="21"/>
                <w:color w:val="000000"/>
              </w:rPr>
              <w:t>，并出具所配送必要产品的检测报告（近期）或食品检验合格证。</w:t>
            </w:r>
          </w:p>
          <w:p>
            <w:pPr>
              <w:pStyle w:val="null3"/>
              <w:ind w:firstLine="420"/>
              <w:jc w:val="left"/>
            </w:pPr>
            <w:r>
              <w:rPr>
                <w:rFonts w:ascii="仿宋_GB2312" w:hAnsi="仿宋_GB2312" w:cs="仿宋_GB2312" w:eastAsia="仿宋_GB2312"/>
                <w:sz w:val="21"/>
                <w:color w:val="000000"/>
              </w:rPr>
              <w:t>1.7.供应商在中标后，供货前须向采购人提供所投肉类、蛋类产品的《动物防疫条件合格证》，</w:t>
            </w:r>
            <w:r>
              <w:rPr>
                <w:rFonts w:ascii="仿宋_GB2312" w:hAnsi="仿宋_GB2312" w:cs="仿宋_GB2312" w:eastAsia="仿宋_GB2312"/>
                <w:sz w:val="21"/>
                <w:b/>
                <w:color w:val="000000"/>
              </w:rPr>
              <w:t>供应商在磋商响应文件中须对此提供承诺</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1.8.配送周期：每天一次。</w:t>
            </w:r>
          </w:p>
          <w:p>
            <w:pPr>
              <w:pStyle w:val="null3"/>
              <w:jc w:val="left"/>
            </w:pPr>
            <w:r>
              <w:rPr>
                <w:rFonts w:ascii="仿宋_GB2312" w:hAnsi="仿宋_GB2312" w:cs="仿宋_GB2312" w:eastAsia="仿宋_GB2312"/>
                <w:sz w:val="21"/>
                <w:b/>
                <w:color w:val="000000"/>
              </w:rPr>
              <w:t>五、商务要求</w:t>
            </w:r>
          </w:p>
          <w:p>
            <w:pPr>
              <w:pStyle w:val="null3"/>
              <w:ind w:firstLine="420"/>
              <w:jc w:val="left"/>
            </w:pPr>
            <w:r>
              <w:rPr>
                <w:rFonts w:ascii="仿宋_GB2312" w:hAnsi="仿宋_GB2312" w:cs="仿宋_GB2312" w:eastAsia="仿宋_GB2312"/>
                <w:sz w:val="21"/>
                <w:color w:val="000000"/>
              </w:rPr>
              <w:t>支付约定</w:t>
            </w:r>
          </w:p>
          <w:p>
            <w:pPr>
              <w:pStyle w:val="null3"/>
              <w:ind w:firstLine="420"/>
              <w:jc w:val="left"/>
            </w:pPr>
            <w:r>
              <w:rPr>
                <w:rFonts w:ascii="仿宋_GB2312" w:hAnsi="仿宋_GB2312" w:cs="仿宋_GB2312" w:eastAsia="仿宋_GB2312"/>
                <w:sz w:val="21"/>
                <w:color w:val="000000"/>
              </w:rPr>
              <w:t>1、付款方式及依据：</w:t>
            </w:r>
          </w:p>
          <w:p>
            <w:pPr>
              <w:pStyle w:val="null3"/>
              <w:ind w:firstLine="420"/>
              <w:jc w:val="left"/>
            </w:pPr>
            <w:r>
              <w:rPr>
                <w:rFonts w:ascii="仿宋_GB2312" w:hAnsi="仿宋_GB2312" w:cs="仿宋_GB2312" w:eastAsia="仿宋_GB2312"/>
                <w:sz w:val="21"/>
                <w:color w:val="000000"/>
              </w:rPr>
              <w:t>付款方式：采购人按月据实结算并支</w:t>
            </w:r>
            <w:r>
              <w:rPr>
                <w:rFonts w:ascii="仿宋_GB2312" w:hAnsi="仿宋_GB2312" w:cs="仿宋_GB2312" w:eastAsia="仿宋_GB2312"/>
                <w:sz w:val="21"/>
                <w:color w:val="000000"/>
              </w:rPr>
              <w:t>付给供应商。</w:t>
            </w:r>
          </w:p>
          <w:p>
            <w:pPr>
              <w:pStyle w:val="null3"/>
              <w:ind w:firstLine="420"/>
              <w:jc w:val="left"/>
            </w:pPr>
            <w:r>
              <w:rPr>
                <w:rFonts w:ascii="仿宋_GB2312" w:hAnsi="仿宋_GB2312" w:cs="仿宋_GB2312" w:eastAsia="仿宋_GB2312"/>
                <w:sz w:val="21"/>
                <w:color w:val="000000"/>
              </w:rPr>
              <w:t>付款依据：采购合同、竞争性磋商文件、竞争性磋商响应文件、供应商提供的发票、采购人出具的验收单。</w:t>
            </w:r>
          </w:p>
          <w:p>
            <w:pPr>
              <w:pStyle w:val="null3"/>
              <w:ind w:firstLine="420"/>
              <w:jc w:val="left"/>
            </w:pPr>
            <w:r>
              <w:rPr>
                <w:rFonts w:ascii="仿宋_GB2312" w:hAnsi="仿宋_GB2312" w:cs="仿宋_GB2312" w:eastAsia="仿宋_GB2312"/>
                <w:sz w:val="21"/>
                <w:color w:val="000000"/>
              </w:rPr>
              <w:t>2、结算金额</w:t>
            </w:r>
          </w:p>
          <w:p>
            <w:pPr>
              <w:pStyle w:val="null3"/>
              <w:ind w:firstLine="420"/>
              <w:jc w:val="left"/>
            </w:pPr>
            <w:r>
              <w:rPr>
                <w:rFonts w:ascii="仿宋_GB2312" w:hAnsi="仿宋_GB2312" w:cs="仿宋_GB2312" w:eastAsia="仿宋_GB2312"/>
                <w:sz w:val="21"/>
                <w:color w:val="000000"/>
              </w:rPr>
              <w:t>结算金额</w:t>
            </w:r>
            <w:r>
              <w:rPr>
                <w:rFonts w:ascii="仿宋_GB2312" w:hAnsi="仿宋_GB2312" w:cs="仿宋_GB2312" w:eastAsia="仿宋_GB2312"/>
                <w:sz w:val="21"/>
                <w:color w:val="000000"/>
              </w:rPr>
              <w:t>=供货单价*供货数量*折扣率</w:t>
            </w:r>
          </w:p>
          <w:p>
            <w:pPr>
              <w:pStyle w:val="null3"/>
              <w:ind w:firstLine="420"/>
              <w:jc w:val="left"/>
            </w:pPr>
            <w:r>
              <w:rPr>
                <w:rFonts w:ascii="仿宋_GB2312" w:hAnsi="仿宋_GB2312" w:cs="仿宋_GB2312" w:eastAsia="仿宋_GB2312"/>
                <w:sz w:val="21"/>
                <w:color w:val="000000"/>
              </w:rPr>
              <w:t>供货单价以西安市农业农村局网站农业服务价格监测公布的批发市场价格（欣桥市场、方欣市场、朱雀批发市场）取平均值为准，上述网站没有的货物以采购人所在地附近（如华润万家、人人乐、永辉超市）的价格取平均值作为供货单价，报采购人审核确认后采购。</w:t>
            </w:r>
          </w:p>
          <w:p>
            <w:pPr>
              <w:pStyle w:val="null3"/>
              <w:ind w:firstLine="420"/>
              <w:jc w:val="left"/>
            </w:pPr>
            <w:r>
              <w:rPr>
                <w:rFonts w:ascii="仿宋_GB2312" w:hAnsi="仿宋_GB2312" w:cs="仿宋_GB2312" w:eastAsia="仿宋_GB2312"/>
                <w:sz w:val="21"/>
                <w:color w:val="000000"/>
              </w:rPr>
              <w:t>供应商折扣后实际产生的费用为完成本次采购所要求的货物、服务且验收合格的所有费用，包括但不限于产品费、配送费、包装费、储存费、保险费、人工费、税费、验收费及其他可能产生的所有费用，并承担送货途中的一切风险。</w:t>
            </w:r>
          </w:p>
          <w:p>
            <w:pPr>
              <w:pStyle w:val="null3"/>
              <w:ind w:firstLine="420"/>
              <w:jc w:val="left"/>
            </w:pPr>
            <w:r>
              <w:rPr>
                <w:rFonts w:ascii="仿宋_GB2312" w:hAnsi="仿宋_GB2312" w:cs="仿宋_GB2312" w:eastAsia="仿宋_GB2312"/>
                <w:sz w:val="21"/>
                <w:color w:val="000000"/>
              </w:rPr>
              <w:t>3、折扣率</w:t>
            </w:r>
          </w:p>
          <w:p>
            <w:pPr>
              <w:pStyle w:val="null3"/>
              <w:jc w:val="left"/>
            </w:pPr>
            <w:r>
              <w:rPr>
                <w:rFonts w:ascii="仿宋_GB2312" w:hAnsi="仿宋_GB2312" w:cs="仿宋_GB2312" w:eastAsia="仿宋_GB2312"/>
                <w:sz w:val="21"/>
                <w:color w:val="000000"/>
              </w:rPr>
              <w:t>供应商应充分考虑配送服务费所包含的各项费用，在配送服务费的基础上报出折扣率。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标的名称：蔬菜及调料配送</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sz w:val="21"/>
                <w:b/>
                <w:color w:val="000000"/>
              </w:rPr>
              <w:t>一、项目概况</w:t>
            </w:r>
          </w:p>
          <w:p>
            <w:pPr>
              <w:pStyle w:val="null3"/>
              <w:ind w:firstLine="420"/>
              <w:jc w:val="left"/>
            </w:pPr>
            <w:r>
              <w:rPr>
                <w:rFonts w:ascii="仿宋_GB2312" w:hAnsi="仿宋_GB2312" w:cs="仿宋_GB2312" w:eastAsia="仿宋_GB2312"/>
                <w:sz w:val="21"/>
                <w:color w:val="000000"/>
              </w:rPr>
              <w:t>本项目采购新筑街道机关餐厅原材料采购配送服务。主要为新筑街道机关餐厅提供合格的原材料配送服务。</w:t>
            </w:r>
            <w:r>
              <w:rPr>
                <w:rFonts w:ascii="仿宋_GB2312" w:hAnsi="仿宋_GB2312" w:cs="仿宋_GB2312" w:eastAsia="仿宋_GB2312"/>
                <w:sz w:val="21"/>
                <w:color w:val="000000"/>
              </w:rPr>
              <w:t>2包（本包）为蔬菜及调料配送。</w:t>
            </w:r>
          </w:p>
          <w:p>
            <w:pPr>
              <w:pStyle w:val="null3"/>
              <w:jc w:val="left"/>
            </w:pPr>
            <w:r>
              <w:rPr>
                <w:rFonts w:ascii="仿宋_GB2312" w:hAnsi="仿宋_GB2312" w:cs="仿宋_GB2312" w:eastAsia="仿宋_GB2312"/>
                <w:sz w:val="21"/>
                <w:b/>
                <w:color w:val="000000"/>
              </w:rPr>
              <w:t>二、服务内容</w:t>
            </w:r>
          </w:p>
          <w:p>
            <w:pPr>
              <w:pStyle w:val="null3"/>
              <w:ind w:firstLine="420"/>
              <w:jc w:val="left"/>
            </w:pPr>
            <w:r>
              <w:rPr>
                <w:rFonts w:ascii="仿宋_GB2312" w:hAnsi="仿宋_GB2312" w:cs="仿宋_GB2312" w:eastAsia="仿宋_GB2312"/>
                <w:sz w:val="21"/>
                <w:color w:val="000000"/>
              </w:rPr>
              <w:t>主要为新筑街道机关餐厅提供合格的原材料配送服务。</w:t>
            </w:r>
            <w:r>
              <w:rPr>
                <w:rFonts w:ascii="仿宋_GB2312" w:hAnsi="仿宋_GB2312" w:cs="仿宋_GB2312" w:eastAsia="仿宋_GB2312"/>
                <w:sz w:val="21"/>
                <w:color w:val="000000"/>
              </w:rPr>
              <w:t>2包（本包）为蔬菜及调料配送（</w:t>
            </w:r>
            <w:r>
              <w:rPr>
                <w:rFonts w:ascii="仿宋_GB2312" w:hAnsi="仿宋_GB2312" w:cs="仿宋_GB2312" w:eastAsia="仿宋_GB2312"/>
                <w:sz w:val="21"/>
                <w:color w:val="000000"/>
              </w:rPr>
              <w:t>蔬菜、干货调料、豆制品、蛋类</w:t>
            </w:r>
            <w:r>
              <w:rPr>
                <w:rFonts w:ascii="仿宋_GB2312" w:hAnsi="仿宋_GB2312" w:cs="仿宋_GB2312" w:eastAsia="仿宋_GB2312"/>
                <w:sz w:val="21"/>
                <w:color w:val="000000"/>
              </w:rPr>
              <w:t>）。本项目所属行业为</w:t>
            </w:r>
            <w:r>
              <w:rPr>
                <w:rFonts w:ascii="仿宋_GB2312" w:hAnsi="仿宋_GB2312" w:cs="仿宋_GB2312" w:eastAsia="仿宋_GB2312"/>
                <w:sz w:val="21"/>
                <w:color w:val="000000"/>
                <w:u w:val="single"/>
              </w:rPr>
              <w:t>批发业</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jc w:val="left"/>
            </w:pPr>
            <w:r>
              <w:rPr>
                <w:rFonts w:ascii="仿宋_GB2312" w:hAnsi="仿宋_GB2312" w:cs="仿宋_GB2312" w:eastAsia="仿宋_GB2312"/>
                <w:sz w:val="21"/>
                <w:b/>
                <w:color w:val="000000"/>
              </w:rPr>
              <w:t>三、技术要求</w:t>
            </w:r>
          </w:p>
          <w:p>
            <w:pPr>
              <w:pStyle w:val="null3"/>
              <w:ind w:firstLine="400"/>
              <w:jc w:val="left"/>
            </w:pPr>
            <w:r>
              <w:rPr>
                <w:rFonts w:ascii="仿宋_GB2312" w:hAnsi="仿宋_GB2312" w:cs="仿宋_GB2312" w:eastAsia="仿宋_GB2312"/>
                <w:sz w:val="20"/>
              </w:rPr>
              <w:t>（一）所有食材均须符合《中华人民共和国食品安全法》，不得采购转基因食品或利用转基因食品原料加工的成品，食品原料新鲜、清洁卫生</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（二）质量、品质要求</w:t>
            </w:r>
          </w:p>
          <w:p>
            <w:pPr>
              <w:pStyle w:val="null3"/>
              <w:ind w:firstLine="420"/>
              <w:jc w:val="left"/>
            </w:pPr>
            <w:r>
              <w:rPr>
                <w:rFonts w:ascii="仿宋_GB2312" w:hAnsi="仿宋_GB2312" w:cs="仿宋_GB2312" w:eastAsia="仿宋_GB2312"/>
                <w:sz w:val="21"/>
                <w:color w:val="000000"/>
              </w:rPr>
              <w:t>2包（蔬菜及调料配送）：蔬菜、干货调料、豆制品、蛋类</w:t>
            </w:r>
          </w:p>
          <w:p>
            <w:pPr>
              <w:pStyle w:val="null3"/>
              <w:ind w:firstLine="420"/>
              <w:jc w:val="left"/>
            </w:pPr>
            <w:r>
              <w:rPr>
                <w:rFonts w:ascii="仿宋_GB2312" w:hAnsi="仿宋_GB2312" w:cs="仿宋_GB2312" w:eastAsia="仿宋_GB2312"/>
                <w:sz w:val="21"/>
                <w:color w:val="000000"/>
              </w:rPr>
              <w:t>1、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农药残留不得超过《食品中农药最大残留限量》（GB2763-2016）国家标准；</w:t>
            </w:r>
          </w:p>
          <w:p>
            <w:pPr>
              <w:pStyle w:val="null3"/>
              <w:ind w:firstLine="420"/>
              <w:jc w:val="left"/>
            </w:pPr>
            <w:r>
              <w:rPr>
                <w:rFonts w:ascii="仿宋_GB2312" w:hAnsi="仿宋_GB2312" w:cs="仿宋_GB2312" w:eastAsia="仿宋_GB2312"/>
                <w:sz w:val="21"/>
                <w:color w:val="000000"/>
              </w:rPr>
              <w:t>2、蛋类须新鲜，不超过三日以上产品，大小均匀，外壳无破裂，光洁饱满，无污染，蛋型正常，蛋白浓厚，蛋黄居中，轮廓明显，胚胎未发育，周转箱堆放；</w:t>
            </w:r>
            <w:r>
              <w:rPr>
                <w:rFonts w:ascii="仿宋_GB2312" w:hAnsi="仿宋_GB2312" w:cs="仿宋_GB2312" w:eastAsia="仿宋_GB2312"/>
                <w:sz w:val="20"/>
                <w:color w:val="000000"/>
              </w:rPr>
              <w:t>加工类蛋制品符合国家标准和行业标准</w:t>
            </w:r>
            <w:r>
              <w:rPr>
                <w:rFonts w:ascii="仿宋_GB2312" w:hAnsi="仿宋_GB2312" w:cs="仿宋_GB2312" w:eastAsia="仿宋_GB2312"/>
                <w:sz w:val="20"/>
                <w:color w:val="000000"/>
              </w:rPr>
              <w:t>；</w:t>
            </w:r>
          </w:p>
          <w:p>
            <w:pPr>
              <w:pStyle w:val="null3"/>
              <w:ind w:firstLine="420"/>
              <w:jc w:val="left"/>
            </w:pPr>
            <w:r>
              <w:rPr>
                <w:rFonts w:ascii="仿宋_GB2312" w:hAnsi="仿宋_GB2312" w:cs="仿宋_GB2312" w:eastAsia="仿宋_GB2312"/>
                <w:sz w:val="21"/>
                <w:color w:val="000000"/>
              </w:rPr>
              <w:t>3、豆制品须为当日新鲜制品、无变质、无破损，保证食材干净，质地细嫩，结构均匀，无杂质，具有豆制品特有的香味，不含非食品用化学物质、按统一标准加工、码放整齐、无须二次处理可以直接进行熟加工；</w:t>
            </w:r>
          </w:p>
          <w:p>
            <w:pPr>
              <w:pStyle w:val="null3"/>
              <w:ind w:firstLine="420"/>
              <w:jc w:val="left"/>
            </w:pPr>
            <w:r>
              <w:rPr>
                <w:rFonts w:ascii="仿宋_GB2312" w:hAnsi="仿宋_GB2312" w:cs="仿宋_GB2312" w:eastAsia="仿宋_GB2312"/>
                <w:sz w:val="21"/>
                <w:color w:val="000000"/>
              </w:rPr>
              <w:t>4、散装干货类：食品无任何破损、无挤压、无破碎、无异味、无任何表面附着物或衍生物，不掺假、不过期、不变味、无杂质、无毒无害，无霉变，符合国家食品卫生的有关规定，符合国家有关规定的放心食品；</w:t>
            </w:r>
          </w:p>
          <w:p>
            <w:pPr>
              <w:pStyle w:val="null3"/>
              <w:ind w:firstLine="420"/>
              <w:jc w:val="left"/>
            </w:pPr>
            <w:r>
              <w:rPr>
                <w:rFonts w:ascii="仿宋_GB2312" w:hAnsi="仿宋_GB2312" w:cs="仿宋_GB2312" w:eastAsia="仿宋_GB2312"/>
                <w:sz w:val="21"/>
                <w:color w:val="000000"/>
              </w:rPr>
              <w:t>5、定量包装调味品食品须保证品牌、品种、内外包装规格与标注相符，出厂日期到收货日期间隔时间不得超出商品保质期限的三分之一，商品包装须有合格证及食品生产许可证编号和生产许可标识。抽样打开包装检查，要求供方产品不掺假、不过期、不变质、不变味、无杂质、无毒害，货物净重量须与外包装标明的重量一致，符合国家食品行业的标准产品。且生产日期不得超过最长保质期的三分之一。</w:t>
            </w:r>
          </w:p>
          <w:p>
            <w:pPr>
              <w:pStyle w:val="null3"/>
              <w:ind w:firstLine="420"/>
              <w:jc w:val="left"/>
            </w:pPr>
            <w:r>
              <w:rPr>
                <w:rFonts w:ascii="仿宋_GB2312" w:hAnsi="仿宋_GB2312" w:cs="仿宋_GB2312" w:eastAsia="仿宋_GB2312"/>
                <w:sz w:val="21"/>
                <w:color w:val="000000"/>
              </w:rPr>
              <w:t>注：原材料验收由采购人监督人员、餐厅管理人员、供应商配送人员三方，现场对食品配送质量的验收和数量的核对，每个品种的重量以双方核准的净重过磅数为准，三方签字确认作为结算凭证。</w:t>
            </w:r>
          </w:p>
          <w:p>
            <w:pPr>
              <w:pStyle w:val="null3"/>
              <w:jc w:val="left"/>
            </w:pPr>
            <w:r>
              <w:rPr>
                <w:rFonts w:ascii="仿宋_GB2312" w:hAnsi="仿宋_GB2312" w:cs="仿宋_GB2312" w:eastAsia="仿宋_GB2312"/>
                <w:sz w:val="21"/>
                <w:b/>
                <w:color w:val="000000"/>
              </w:rPr>
              <w:t>四、服务要求</w:t>
            </w:r>
          </w:p>
          <w:p>
            <w:pPr>
              <w:pStyle w:val="null3"/>
              <w:ind w:firstLine="422"/>
              <w:jc w:val="left"/>
            </w:pPr>
            <w:r>
              <w:rPr>
                <w:rFonts w:ascii="仿宋_GB2312" w:hAnsi="仿宋_GB2312" w:cs="仿宋_GB2312" w:eastAsia="仿宋_GB2312"/>
                <w:sz w:val="21"/>
                <w:b/>
                <w:color w:val="000000"/>
              </w:rPr>
              <w:t>1.执行标准</w:t>
            </w:r>
          </w:p>
          <w:p>
            <w:pPr>
              <w:pStyle w:val="null3"/>
              <w:ind w:firstLine="420"/>
              <w:jc w:val="left"/>
            </w:pPr>
            <w:r>
              <w:rPr>
                <w:rFonts w:ascii="仿宋_GB2312" w:hAnsi="仿宋_GB2312" w:cs="仿宋_GB2312" w:eastAsia="仿宋_GB2312"/>
                <w:sz w:val="21"/>
                <w:color w:val="000000"/>
              </w:rPr>
              <w:t>1.1若遇特殊情况，供应商能按采购人要求及时补货，应在1小时内送达。</w:t>
            </w:r>
          </w:p>
          <w:p>
            <w:pPr>
              <w:pStyle w:val="null3"/>
              <w:ind w:firstLine="420"/>
              <w:jc w:val="left"/>
            </w:pPr>
            <w:r>
              <w:rPr>
                <w:rFonts w:ascii="仿宋_GB2312" w:hAnsi="仿宋_GB2312" w:cs="仿宋_GB2312" w:eastAsia="仿宋_GB2312"/>
                <w:sz w:val="21"/>
                <w:color w:val="000000"/>
              </w:rPr>
              <w:t>1.2.未经过采购人同意提前或推迟送货，采购人有权拒绝验收签单。</w:t>
            </w:r>
          </w:p>
          <w:p>
            <w:pPr>
              <w:pStyle w:val="null3"/>
              <w:ind w:firstLine="420"/>
              <w:jc w:val="left"/>
            </w:pPr>
            <w:r>
              <w:rPr>
                <w:rFonts w:ascii="仿宋_GB2312" w:hAnsi="仿宋_GB2312" w:cs="仿宋_GB2312" w:eastAsia="仿宋_GB2312"/>
                <w:sz w:val="21"/>
                <w:color w:val="000000"/>
              </w:rPr>
              <w:t>1.3.采购人有权对供应商提供的货物进行检查，对于查验不合格的货物，采购人有权拒收。</w:t>
            </w:r>
          </w:p>
          <w:p>
            <w:pPr>
              <w:pStyle w:val="null3"/>
              <w:ind w:firstLine="420"/>
              <w:jc w:val="left"/>
            </w:pPr>
            <w:r>
              <w:rPr>
                <w:rFonts w:ascii="仿宋_GB2312" w:hAnsi="仿宋_GB2312" w:cs="仿宋_GB2312" w:eastAsia="仿宋_GB2312"/>
                <w:sz w:val="21"/>
                <w:color w:val="000000"/>
              </w:rPr>
              <w:t>1.4.规格包装的产品交付时，必须原包装完好无破损，否则采购人有权拒收。</w:t>
            </w:r>
            <w:r>
              <w:rPr>
                <w:rFonts w:ascii="仿宋_GB2312" w:hAnsi="仿宋_GB2312" w:cs="仿宋_GB2312" w:eastAsia="仿宋_GB2312"/>
                <w:sz w:val="20"/>
                <w:color w:val="000000"/>
              </w:rPr>
              <w:t>全部货物（产品）均应按照国家、行业规定的标准和保护措施进行包装，该包装应适应于远距离运输、防潮、防震、防锈和防野蛮装卸，以确保货物安全运抵指定地点</w:t>
            </w:r>
            <w:r>
              <w:rPr>
                <w:rFonts w:ascii="仿宋_GB2312" w:hAnsi="仿宋_GB2312" w:cs="仿宋_GB2312" w:eastAsia="仿宋_GB2312"/>
                <w:sz w:val="21"/>
                <w:color w:val="000000"/>
              </w:rPr>
              <w:t>。</w:t>
            </w:r>
            <w:r>
              <w:rPr>
                <w:rFonts w:ascii="仿宋_GB2312" w:hAnsi="仿宋_GB2312" w:cs="仿宋_GB2312" w:eastAsia="仿宋_GB2312"/>
                <w:sz w:val="20"/>
                <w:color w:val="000000"/>
              </w:rPr>
              <w:t>当包装使用塑料、纸质、木材等包装材料时，除应当按照国家、行业规定的包装标准进行包装外，还需按照《商品包装政府采购需求标准（试行）》（财办库</w:t>
            </w:r>
            <w:r>
              <w:rPr>
                <w:rFonts w:ascii="仿宋_GB2312" w:hAnsi="仿宋_GB2312" w:cs="仿宋_GB2312" w:eastAsia="仿宋_GB2312"/>
                <w:sz w:val="20"/>
                <w:color w:val="000000"/>
              </w:rPr>
              <w:t>[2020]）123号）规定的环保要求进行包装。当采用快递交货方式时，快递包装除应当按照国家、行业规定的包装标准进行包装外，还需按照《快递包装政府采购需求标准（试行）》（财办库[2020]）123号）规定的环保要求进行包装。</w:t>
            </w:r>
          </w:p>
          <w:p>
            <w:pPr>
              <w:pStyle w:val="null3"/>
              <w:ind w:firstLine="420"/>
              <w:jc w:val="left"/>
            </w:pPr>
            <w:r>
              <w:rPr>
                <w:rFonts w:ascii="仿宋_GB2312" w:hAnsi="仿宋_GB2312" w:cs="仿宋_GB2312" w:eastAsia="仿宋_GB2312"/>
                <w:sz w:val="21"/>
                <w:color w:val="000000"/>
              </w:rPr>
              <w:t>1.5.供应商应针对本项目的配送工作人员必须持健康证上岗，具备专用配送车辆，并建立货物运输车辆的定期消毒制度，避免在运输过程中出现交叉污染及货物安全性出现问题。用于货物包装的材料必须清洁、无污染。货物的包装和标签必须符合相应的规定和要求。用于盛放货物的容器要清洁、干燥、牢固、无异味、无霉变现象，食品包装符合有关法规、标准的要求，包装完好无破损。供应商按规定进入配送地点的配送人员及运输工具，必须接受采购人统一管理，否则发生问题，由供应商承担责任。</w:t>
            </w:r>
          </w:p>
          <w:p>
            <w:pPr>
              <w:pStyle w:val="null3"/>
              <w:ind w:firstLine="420"/>
              <w:jc w:val="left"/>
            </w:pPr>
            <w:r>
              <w:rPr>
                <w:rFonts w:ascii="仿宋_GB2312" w:hAnsi="仿宋_GB2312" w:cs="仿宋_GB2312" w:eastAsia="仿宋_GB2312"/>
                <w:sz w:val="21"/>
              </w:rPr>
              <w:t>1.6.所有配送产品需符合国家食品卫生标准和质量要求及采购人要求的送货标准</w:t>
            </w:r>
            <w:r>
              <w:rPr>
                <w:rFonts w:ascii="仿宋_GB2312" w:hAnsi="仿宋_GB2312" w:cs="仿宋_GB2312" w:eastAsia="仿宋_GB2312"/>
                <w:sz w:val="21"/>
                <w:b/>
              </w:rPr>
              <w:t>（如国家制定新的食品安全标准，即按新标准执行）</w:t>
            </w:r>
            <w:r>
              <w:rPr>
                <w:rFonts w:ascii="仿宋_GB2312" w:hAnsi="仿宋_GB2312" w:cs="仿宋_GB2312" w:eastAsia="仿宋_GB2312"/>
                <w:sz w:val="21"/>
              </w:rPr>
              <w:t>，并出具所配送必要产品的检测报告（近期）或食品检验合格证。</w:t>
            </w:r>
          </w:p>
          <w:p>
            <w:pPr>
              <w:pStyle w:val="null3"/>
              <w:ind w:firstLine="420"/>
              <w:jc w:val="left"/>
            </w:pPr>
            <w:r>
              <w:rPr>
                <w:rFonts w:ascii="仿宋_GB2312" w:hAnsi="仿宋_GB2312" w:cs="仿宋_GB2312" w:eastAsia="仿宋_GB2312"/>
                <w:sz w:val="21"/>
                <w:color w:val="000000"/>
              </w:rPr>
              <w:t>1.7.供应商在中标后，供货前须向采购人提供所投肉类、蛋类产品的《动物防疫条件合格证》，</w:t>
            </w:r>
            <w:r>
              <w:rPr>
                <w:rFonts w:ascii="仿宋_GB2312" w:hAnsi="仿宋_GB2312" w:cs="仿宋_GB2312" w:eastAsia="仿宋_GB2312"/>
                <w:sz w:val="21"/>
                <w:b/>
                <w:color w:val="000000"/>
              </w:rPr>
              <w:t>供应商在磋商响应文件中须对此提供承诺</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1.8.配送周期：每天一次。</w:t>
            </w:r>
          </w:p>
          <w:p>
            <w:pPr>
              <w:pStyle w:val="null3"/>
              <w:jc w:val="left"/>
            </w:pPr>
            <w:r>
              <w:rPr>
                <w:rFonts w:ascii="仿宋_GB2312" w:hAnsi="仿宋_GB2312" w:cs="仿宋_GB2312" w:eastAsia="仿宋_GB2312"/>
                <w:sz w:val="21"/>
                <w:b/>
              </w:rPr>
              <w:t>五、商务要求</w:t>
            </w:r>
          </w:p>
          <w:p>
            <w:pPr>
              <w:pStyle w:val="null3"/>
              <w:ind w:firstLine="420"/>
              <w:jc w:val="left"/>
            </w:pPr>
            <w:r>
              <w:rPr>
                <w:rFonts w:ascii="仿宋_GB2312" w:hAnsi="仿宋_GB2312" w:cs="仿宋_GB2312" w:eastAsia="仿宋_GB2312"/>
                <w:sz w:val="21"/>
                <w:color w:val="000000"/>
              </w:rPr>
              <w:t>支付约定</w:t>
            </w:r>
          </w:p>
          <w:p>
            <w:pPr>
              <w:pStyle w:val="null3"/>
              <w:ind w:firstLine="420"/>
              <w:jc w:val="left"/>
            </w:pPr>
            <w:r>
              <w:rPr>
                <w:rFonts w:ascii="仿宋_GB2312" w:hAnsi="仿宋_GB2312" w:cs="仿宋_GB2312" w:eastAsia="仿宋_GB2312"/>
                <w:sz w:val="21"/>
                <w:color w:val="000000"/>
              </w:rPr>
              <w:t>1、付款方式及依据：</w:t>
            </w:r>
          </w:p>
          <w:p>
            <w:pPr>
              <w:pStyle w:val="null3"/>
              <w:ind w:firstLine="420"/>
              <w:jc w:val="left"/>
            </w:pPr>
            <w:r>
              <w:rPr>
                <w:rFonts w:ascii="仿宋_GB2312" w:hAnsi="仿宋_GB2312" w:cs="仿宋_GB2312" w:eastAsia="仿宋_GB2312"/>
                <w:sz w:val="21"/>
                <w:color w:val="000000"/>
              </w:rPr>
              <w:t>付款方式：采购人按月据实结算并支付给供应商。</w:t>
            </w:r>
          </w:p>
          <w:p>
            <w:pPr>
              <w:pStyle w:val="null3"/>
              <w:ind w:firstLine="420"/>
              <w:jc w:val="left"/>
            </w:pPr>
            <w:r>
              <w:rPr>
                <w:rFonts w:ascii="仿宋_GB2312" w:hAnsi="仿宋_GB2312" w:cs="仿宋_GB2312" w:eastAsia="仿宋_GB2312"/>
                <w:sz w:val="21"/>
                <w:color w:val="000000"/>
              </w:rPr>
              <w:t>付款依据：采购合同、竞争性磋商文件、竞争性磋商响应文件、供应商提供的发票、采购人出具的验收单。</w:t>
            </w:r>
          </w:p>
          <w:p>
            <w:pPr>
              <w:pStyle w:val="null3"/>
              <w:ind w:firstLine="420"/>
              <w:jc w:val="left"/>
            </w:pPr>
            <w:r>
              <w:rPr>
                <w:rFonts w:ascii="仿宋_GB2312" w:hAnsi="仿宋_GB2312" w:cs="仿宋_GB2312" w:eastAsia="仿宋_GB2312"/>
                <w:sz w:val="21"/>
                <w:color w:val="000000"/>
              </w:rPr>
              <w:t>2、结算金额</w:t>
            </w:r>
          </w:p>
          <w:p>
            <w:pPr>
              <w:pStyle w:val="null3"/>
              <w:ind w:firstLine="420"/>
              <w:jc w:val="left"/>
            </w:pPr>
            <w:r>
              <w:rPr>
                <w:rFonts w:ascii="仿宋_GB2312" w:hAnsi="仿宋_GB2312" w:cs="仿宋_GB2312" w:eastAsia="仿宋_GB2312"/>
                <w:sz w:val="21"/>
                <w:color w:val="000000"/>
              </w:rPr>
              <w:t>结算金额</w:t>
            </w:r>
            <w:r>
              <w:rPr>
                <w:rFonts w:ascii="仿宋_GB2312" w:hAnsi="仿宋_GB2312" w:cs="仿宋_GB2312" w:eastAsia="仿宋_GB2312"/>
                <w:sz w:val="21"/>
                <w:color w:val="000000"/>
              </w:rPr>
              <w:t>=供货单价*供货数量*折扣率</w:t>
            </w:r>
          </w:p>
          <w:p>
            <w:pPr>
              <w:pStyle w:val="null3"/>
              <w:ind w:firstLine="420"/>
              <w:jc w:val="left"/>
            </w:pPr>
            <w:r>
              <w:rPr>
                <w:rFonts w:ascii="仿宋_GB2312" w:hAnsi="仿宋_GB2312" w:cs="仿宋_GB2312" w:eastAsia="仿宋_GB2312"/>
                <w:sz w:val="21"/>
                <w:color w:val="000000"/>
              </w:rPr>
              <w:t>供货单价以西安市农业农村局网站农业服务价格监测公布的批发市场价格（欣桥市场、方欣市场、朱雀批发市场）取平均值为准，上述网站没有的货物以采购人所在地附近（如华润万家、人人乐、永辉超市）的价格取平均值作为供货单价，报采购人审核确认后采购。</w:t>
            </w:r>
          </w:p>
          <w:p>
            <w:pPr>
              <w:pStyle w:val="null3"/>
              <w:ind w:firstLine="420"/>
              <w:jc w:val="left"/>
            </w:pPr>
            <w:r>
              <w:rPr>
                <w:rFonts w:ascii="仿宋_GB2312" w:hAnsi="仿宋_GB2312" w:cs="仿宋_GB2312" w:eastAsia="仿宋_GB2312"/>
                <w:sz w:val="21"/>
                <w:color w:val="000000"/>
              </w:rPr>
              <w:t>供应商折扣后实际产生的费用为完成本次采购所要求的货物、服务且验收合格的所有费用，包括但不限于产品费、配送费、包装费、储存费、保险费、人工费、税费、验收费及其他可能产生的所有费用，并承担送货途中的一切风险。</w:t>
            </w:r>
          </w:p>
          <w:p>
            <w:pPr>
              <w:pStyle w:val="null3"/>
              <w:ind w:firstLine="420"/>
              <w:jc w:val="left"/>
            </w:pPr>
            <w:r>
              <w:rPr>
                <w:rFonts w:ascii="仿宋_GB2312" w:hAnsi="仿宋_GB2312" w:cs="仿宋_GB2312" w:eastAsia="仿宋_GB2312"/>
                <w:sz w:val="21"/>
                <w:color w:val="000000"/>
              </w:rPr>
              <w:t>3、折扣率</w:t>
            </w:r>
          </w:p>
          <w:p>
            <w:pPr>
              <w:pStyle w:val="null3"/>
              <w:jc w:val="left"/>
            </w:pPr>
            <w:r>
              <w:rPr>
                <w:rFonts w:ascii="仿宋_GB2312" w:hAnsi="仿宋_GB2312" w:cs="仿宋_GB2312" w:eastAsia="仿宋_GB2312"/>
                <w:sz w:val="21"/>
                <w:color w:val="000000"/>
              </w:rPr>
              <w:t>供应商应充分考虑配送服务费所包含的各项费用，在配送服务费的基础上报出折扣率。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派一名项目负责人，直接与甲方沟通，负责每批次供货现场的监督和协调工作，项目负责人接收甲方提出的问题与要求，及时解决采购人在项目实施过程中遇到的问题；且配备能够完成本项目备货、质检、配送、管理等相关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需派一名项目负责人，直接与甲方沟通，负责每批次供货现场的监督和协调工作，项目负责人接收甲方提出的问题与要求，及时解决采购人在项目实施过程中遇到的问题；且配备能够完成本项目备货、质检、配送、管理等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设备配置满足本项目需求，包括但不限于配备执行项目所需的冷冻、冷藏设备、配送工具等。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设备配置满足本项目需求，包括但不限于配备执行项目所需的冷冻、冷藏设备、配送工具等。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（一）售后服务 供应商提供的产品若出现不合格产品或在运输途中出现破损的，应在接到采购人通知后30分钟内完成免费的退换货工作。 （二）违约责任 1、原材料没有按时按要求配送到位，影响甲方员工餐厅正常开餐的，以当日需求计划总量两倍价款赔付当日损失，同时甲方将对责任原材料乙方进行处罚。 2、原材料在验收时发现有质量问题和不符合要求的，一律退回，乙方无条件重新更换配送菜品，更换后仍然不符合标准的，甲方有权对乙方处以一定金额的罚款。并根据情节轻重作出相应处罚。处罚金在货款中扣除。 3、任何因原材料质量问题导致的食品安全或食物中毒责任，在确认因原材料品种引发出现问题导致的，由该乙方承担全部法律责任和所造成的一切经济损失赔偿责任，除对甲方进行赔付外，甲方有权单方终止合同。 4、供应商配送食品原材料，按照食品安全卫生规定购置食用品，保证其产品质量，严禁购置腐烂、变质、过期的产品。对由于供应商提供不符合食品卫生标准的劣质食品，或出售任何变质和受污染的食品，造成采购人人员食物中毒的，供应商承担全部责任，所产生的费用均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（一）售后服务 供应商提供的产品若出现不合格产品或在运输途中出现破损的，应在接到采购人通知后30分钟内完成免费的退换货工作。 （二）违约责任 1、原材料没有按时按要求配送到位，影响甲方员工餐厅正常开餐的，以当日需求计划总量两倍价款赔付当日损失，同时甲方将对责任原材料乙方进行处罚。 2、原材料在验收时发现有质量问题和不符合要求的，一律退回，乙方无条件重新更换配送菜品，更换后仍然不符合标准的，甲方有权对乙方处以一定金额的罚款。并根据情节轻重作出相应处罚。处罚金在货款中扣除。 3、任何因原材料质量问题导致的食品安全或食物中毒责任，在确认因原材料品种引发出现问题导致的，由该乙方承担全部法律责任和所造成的一切经济损失赔偿责任，除对甲方进行赔付外，甲方有权单方终止合同。 4、供应商配送食品原材料，按照食品安全卫生规定购置食用品，保证其产品质量，严禁购置腐烂、变质、过期的产品。对由于供应商提供不符合食品卫生标准的劣质食品，或出售任何变质和受污染的食品，造成采购人人员食物中毒的，供应商承担全部责任，所产生的费用均由供应商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新筑街道机关餐厅。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新筑街道机关餐厅。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第五个月末，采购人按月据实结算并支付给供应商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第六个月末，采购人按月据实结算并支付给供应商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第七个月末，采购人按月据实结算并支付给供应商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第八个月末，采购人按月据实结算并支付给供应商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第九个月末，采购人按月据实结算并支付给供应商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第十一个月末，采购人按月据实结算并支付给供应商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第十二个月末，采购人按月据实结算并支付给供应商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第一个月末，采购人按月据实结算并支付给供应商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第二个月末，采购人按月据实结算并支付给供应商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第三个月末，采购人按月据实结算并支付给供应商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第四个月末，采购人按月据实结算并支付给供应商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第五个月末，采购人按月据实结算并支付给供应商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第六个月末，采购人按月据实结算并支付给供应商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第七个月末，采购人按月据实结算并支付给供应商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第八个月末，采购人按月据实结算并支付给供应商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第九个月末，采购人按月据实结算并支付给供应商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第十个月末，采购人按月据实结算并支付给供应商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第十一个月末，采购人按月据实结算并支付给供应商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第十二个月末，采购人按月据实结算并支付给供应商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一、为顺利推进政府采购电子化交易平台试点应用工作，供应商需要在线提交所有通过电子化交易平台实施的政府采购项目的响应文件 二、供应商的磋商报价是供应商响应磋商项目要求的全部工作内容的价格体现，合同金额即中标价，合同价格为含税价，乙方提供服务所发生的一切费用（人工费、设备费、管理费、验收费、采购代理服务费、利润和税金等全部费用）等都已包含于合同价款中。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2.在磋商有效期内，供应商撤销响应文件的，应承担磋商文件和法律规定的责任。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条款规定情形外，若出现合格供应商少于3家时，采购人应依法重新组织采购活动。 五、分公司独立参与磋商时，不能使用总公司的资质或业绩；总公司单独参与磋商时，除总公司所投产品为分公司生产的产品外，不能使用分公司的资质或业绩。签名是指手写签名或加盖签名章(含电子)，盖章是指加盖单位章，总公司授权分公司或分支机构参与磋商，可以使用总公司的资质或业绩。六、恶意质疑、投诉的法律后果 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成交供应商在领取成交通知书时提供纸质版投标文件两套，应通过专用制作软件直接打印，确保与电子投标文件保持一致，不允许修改和补充。提交地点：西安市莲湖区丰登南路9号怡景花园酒店裙楼（A座）2层招标二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注：1、按照《中华人民共和国政府采购法》有关规定，采购代理机构依法对供应商的资格进行审查，并组建资格审查小组。 2、资格审查小组，由1名采购人代表和2名采购代理机构工作人员3人组成，采购代理机构项目经理担任资格审查小组组长。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资格证明部分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提供2022年度或2023年度经审计的财务会计报告或其提交响应文件截止时间前3个月内银行出具的资信证明。（以上形式的资料提供任何一种即可） 要求： （1）供应商是企业法人的，应提供2022或2023全年度经审计的财务报告，包括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2022或2023全年度经审计的财务报告，至少包括 《资产负债表》《利润表》《现金流量表》及其附注，或者提交响应文件截止时间前3个月内其基本账户开户银行出具的资信证明（附基本存款账户信息）； （2）供应商是事业单位法人的，应提供2022或2023全年度经审计的财务报告，至少包括《资产负债表》《收入支出表或者收入费用表》《财政补助收入支出表》及其附注，或者提交响应文件截止时间前3个月内其基本账户开户银行出具的资信证明（附基本存款账户信息）； （3）其他组织和自然人，提供提交响应文件截止时间前3个月内银行出具的资信证明（附账户信息）；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资格证明部分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注：1、按照《中华人民共和国政府采购法》有关规定，采购代理机构依法对供应商的资格进行审查，并组建资格审查小组。 2、资格审查小组，由1名采购人代表和2名采购代理机构工作人员3人组成，采购代理机构项目经理担任资格审查小组组长。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资格证明部分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提供2022年度或2023年度经审计的财务会计报告或其提交响应文件截止时间前3个月内银行出具的资信证明。（以上形式的资料提供任何一种即可） 要求： （1）供应商是企业法人的，应提供2022或2023全年度经审计的财务报告，包括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2022或2023全年度经审计的财务报告，至少包括 《资产负债表》《利润表》《现金流量表》及其附注，或者提交响应文件截止时间前3个月内其基本账户开户银行出具的资信证明（附基本存款账户信息）； （2）供应商是事业单位法人的，应提供2022或2023全年度经审计的财务报告，至少包括《资产负债表》《收入支出表或者收入费用表》《财政补助收入支出表》及其附注，或者提交响应文件截止时间前3个月内其基本账户开户银行出具的资信证明（附基本存款账户信息）； （3）其他组织和自然人，提供提交响应文件截止时间前3个月内银行出具的资信证明（附账户信息）；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资格证明部分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合同包1(肉类及水果配送)特定资格要求如下</w:t>
            </w:r>
          </w:p>
        </w:tc>
        <w:tc>
          <w:tcPr>
            <w:tcW w:type="dxa" w:w="3322"/>
          </w:tcPr>
          <w:p>
            <w:pPr>
              <w:pStyle w:val="null3"/>
            </w:pPr>
            <w:r>
              <w:rPr>
                <w:rFonts w:ascii="仿宋_GB2312" w:hAnsi="仿宋_GB2312" w:cs="仿宋_GB2312" w:eastAsia="仿宋_GB2312"/>
              </w:rPr>
              <w:t>(1)供应商的营业执照等证明文件，自然人的身份证明；(2)法定代表人（单位负责人）参加磋商的，提供本人身份证复印件；法定代表人授权他人参加磋商的，提供法定代表人委托授权书并出示被授权代表的身份证复印件以及2024年1月至今任意时段在本单位注册的已缴纳的社会保障资金缴存单据或社保机构开具的社会保险参保缴费情况证明；(3)提供2022年度或2023年度经审计的财务会计报告或其提交响应文件截止时间前3个月内银行出具的资信证明；(4)提供供应商2024年1月至今已缴纳任意时段任意税种完税凭证或税务机关开具的完税证明（个人所得税除外）；依法免税的应提供相关文件证明；(5)提供供应商2024年1月至今任意时段已缴纳的社会保障资金缴存单据或社保机构开具的社会保险参保缴费情况证明；依法不需要缴纳社会保障资金的应提供相关文件证明；(6)具备履行合同所必需的设备和专业技术能力的证明；(7)参加本次磋商前3年内，在经营活动中没有重大违法记录的书面声明；(8)不得为“信用中国”网站(http://www.creditchina.gov.cn)列入“失信被执行人、重大税收违法失信主体”的供应商；不得为中国政府采购网(http://www.ccgp.gov.cn)“政府采购严重违法失信行为记录名单”中的供应商；(9)单位负责人为同一人或者存在直接控股、管理关系的不同供应商，不得参加同一合同项下的采购活动；(10)本项目不接受联合体磋商；（11）供应商为生产厂家的须提供《食品生产许可证》；供应商为代理商的须提供《食品经营许可证》。</w:t>
            </w:r>
          </w:p>
        </w:tc>
        <w:tc>
          <w:tcPr>
            <w:tcW w:type="dxa" w:w="1661"/>
          </w:tcPr>
          <w:p>
            <w:pPr>
              <w:pStyle w:val="null3"/>
            </w:pPr>
            <w:r>
              <w:rPr>
                <w:rFonts w:ascii="仿宋_GB2312" w:hAnsi="仿宋_GB2312" w:cs="仿宋_GB2312" w:eastAsia="仿宋_GB2312"/>
              </w:rPr>
              <w:t>资格证明部分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合同包2(蔬菜及调料配送)特定资格要求如下</w:t>
            </w:r>
          </w:p>
        </w:tc>
        <w:tc>
          <w:tcPr>
            <w:tcW w:type="dxa" w:w="3322"/>
          </w:tcPr>
          <w:p>
            <w:pPr>
              <w:pStyle w:val="null3"/>
            </w:pPr>
            <w:r>
              <w:rPr>
                <w:rFonts w:ascii="仿宋_GB2312" w:hAnsi="仿宋_GB2312" w:cs="仿宋_GB2312" w:eastAsia="仿宋_GB2312"/>
              </w:rPr>
              <w:t>(1)供应商的营业执照等证明文件，自然人的身份证明；(2)法定代表人（单位负责人）参加磋商的，提供本人身份证复印件；法定代表人授权他人参加磋商的，提供法定代表人委托授权书并出示被授权代表的身份证复印件以及2024年1月至今任意时段在本单位注册的已缴纳的社会保障资金缴存单据或社保机构开具的社会保险参保缴费情况证明；(3)提供2022年度或2023年度经审计的财务会计报告或其提交响应文件截止时间前3个月内银行出具的资信证明；(4)提供供应商2024年1月至今已缴纳任意时段任意税种完税凭证或税务机关开具的完税证明（个人所得税除外）；依法免税的应提供相关文件证明；(5)提供供应商2024年1月至今任意时段已缴纳的社会保障资金缴存单据或社保机构开具的社会保险参保缴费情况证明；依法不需要缴纳社会保障资金的应提供相关文件证明；(6)具备履行合同所必需的设备和专业技术能力的证明；(7)参加本次磋商前3年内，在经营活动中没有重大违法记录的书面声明；(8)不得为“信用中国”网站(http://www.creditchina.gov.cn)列入“失信被执行人、重大税收违法失信主体”的供应商；不得为中国政府采购网(http://www.ccgp.gov.cn)“政府采购严重违法失信行为记录名单”中的供应商；(9)单位负责人为同一人或者存在直接控股、管理关系的不同供应商，不得参加同一合同项下的采购活动；(10)本项目不接受联合体磋商；（11）供应商为生产厂家的须提供《食品生产许可证》；供应商为代理商的须提供《食品经营许可证》。</w:t>
            </w:r>
          </w:p>
        </w:tc>
        <w:tc>
          <w:tcPr>
            <w:tcW w:type="dxa" w:w="1661"/>
          </w:tcPr>
          <w:p>
            <w:pPr>
              <w:pStyle w:val="null3"/>
            </w:pPr>
            <w:r>
              <w:rPr>
                <w:rFonts w:ascii="仿宋_GB2312" w:hAnsi="仿宋_GB2312" w:cs="仿宋_GB2312" w:eastAsia="仿宋_GB2312"/>
              </w:rPr>
              <w:t>资格证明部分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商务技术部分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响应文件上法定代表人或其委托代理人的签名齐全并加盖单位章</w:t>
            </w:r>
          </w:p>
        </w:tc>
        <w:tc>
          <w:tcPr>
            <w:tcW w:type="dxa" w:w="1661"/>
          </w:tcPr>
          <w:p>
            <w:pPr>
              <w:pStyle w:val="null3"/>
            </w:pPr>
            <w:r>
              <w:rPr>
                <w:rFonts w:ascii="仿宋_GB2312" w:hAnsi="仿宋_GB2312" w:cs="仿宋_GB2312" w:eastAsia="仿宋_GB2312"/>
              </w:rPr>
              <w:t>响应文件封面 中小企业声明函 残疾人福利性单位声明函 商务技术部分 资格证明部分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资格证明部分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商务技术部分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商务技术部分 资格证明部分</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商务技术部分 资格证明部分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商务技术部分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应符合磋商文件实质性要求的规定</w:t>
            </w:r>
          </w:p>
        </w:tc>
        <w:tc>
          <w:tcPr>
            <w:tcW w:type="dxa" w:w="1661"/>
          </w:tcPr>
          <w:p>
            <w:pPr>
              <w:pStyle w:val="null3"/>
            </w:pPr>
            <w:r>
              <w:rPr>
                <w:rFonts w:ascii="仿宋_GB2312" w:hAnsi="仿宋_GB2312" w:cs="仿宋_GB2312" w:eastAsia="仿宋_GB2312"/>
              </w:rPr>
              <w:t>商务技术部分</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商务技术部分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响应文件上法定代表人或其委托代理人的签名齐全并加盖单位章</w:t>
            </w:r>
          </w:p>
        </w:tc>
        <w:tc>
          <w:tcPr>
            <w:tcW w:type="dxa" w:w="1661"/>
          </w:tcPr>
          <w:p>
            <w:pPr>
              <w:pStyle w:val="null3"/>
            </w:pPr>
            <w:r>
              <w:rPr>
                <w:rFonts w:ascii="仿宋_GB2312" w:hAnsi="仿宋_GB2312" w:cs="仿宋_GB2312" w:eastAsia="仿宋_GB2312"/>
              </w:rPr>
              <w:t>响应文件封面 中小企业声明函 残疾人福利性单位声明函 商务技术部分 资格证明部分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资格证明部分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商务技术部分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商务技术部分 资格证明部分</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商务技术部分 资格证明部分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商务技术部分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应符合磋商文件实质性要求的规定</w:t>
            </w:r>
          </w:p>
        </w:tc>
        <w:tc>
          <w:tcPr>
            <w:tcW w:type="dxa" w:w="1661"/>
          </w:tcPr>
          <w:p>
            <w:pPr>
              <w:pStyle w:val="null3"/>
            </w:pPr>
            <w:r>
              <w:rPr>
                <w:rFonts w:ascii="仿宋_GB2312" w:hAnsi="仿宋_GB2312" w:cs="仿宋_GB2312" w:eastAsia="仿宋_GB2312"/>
              </w:rPr>
              <w:t>商务技术部分</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本项目兼投不兼中，供应商可以参与本项目多个采购包的采购活动，但只能成交其中一个采购包；采购顺序从采购包1开始，采购包1的第一成交候选供应商不再进入后续采购包成交候选供应商推荐名单。</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本项目兼投不兼中，供应商可以参与本项目多个采购包的采购活动，但只能成交其中一个采购包；采购顺序从采购包1开始，采购包1的第一成交候选供应商不再进入后续采购包成交候选供应商推荐名单。</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业绩（满分10分） 具有2022年1月1日至今的类似业绩(以合同签订日期为准)，业绩以合同复印件为依据。每个业绩计2分，5个以上(含5个)计10分。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根据供应商提供的配送服务方案进行评审（满分10分），该方案应包含：①运输计划；②流程控制；③食材数量管理；④送货时间；⑤验货标准。 从方案的全面性、科学合理性、可操作性等方面综合评价，每提供一项最高计2分，共计10分。未提供或所提供方案不适用本项目，不得分。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根据供应商提供的管理方案进行评审（满分12分），该方案应包含：①质量管理；②食材安全管理；③经营管理制度；④物流配送管理制度；⑤档案管理制度；⑥食材储存管理制度。 从方案的全面性、科学合理性、可操作性等方面综合评价，每提供一项最高计2分，共计12分。未提供或所提供方案不适用本项目，不得分。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食品质量控制方案和保证措施</w:t>
            </w:r>
          </w:p>
        </w:tc>
        <w:tc>
          <w:tcPr>
            <w:tcW w:type="dxa" w:w="2492"/>
          </w:tcPr>
          <w:p>
            <w:pPr>
              <w:pStyle w:val="null3"/>
            </w:pPr>
            <w:r>
              <w:rPr>
                <w:rFonts w:ascii="仿宋_GB2312" w:hAnsi="仿宋_GB2312" w:cs="仿宋_GB2312" w:eastAsia="仿宋_GB2312"/>
              </w:rPr>
              <w:t>根据供应商提供的食品质量控制方案和保证措施进行评审（满分12分），该方案和保证措施应包含：①原料来源；②生产加工环节；③验收保管信息收集处理；④产品检验及食品安全若未达标或未按时按量配送等问题的保障措施和处理办法。 从方案和保证措施的全面性、科学合理性、可操作性等方面综合评价，每提供一项最高计3分，共计12分。未提供或所提供方案不适用本项目，不得分。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安全事故应急方案</w:t>
            </w:r>
          </w:p>
        </w:tc>
        <w:tc>
          <w:tcPr>
            <w:tcW w:type="dxa" w:w="2492"/>
          </w:tcPr>
          <w:p>
            <w:pPr>
              <w:pStyle w:val="null3"/>
            </w:pPr>
            <w:r>
              <w:rPr>
                <w:rFonts w:ascii="仿宋_GB2312" w:hAnsi="仿宋_GB2312" w:cs="仿宋_GB2312" w:eastAsia="仿宋_GB2312"/>
              </w:rPr>
              <w:t>针对食品配送防护及若发生食物中毒或者其他潜在造成人员健康问题的安全事故的应急方案（满分10分） （1）方案科学合理，可操作性强，得10分； （2）方案较为科学合理、可操作性一般，得7分； （3）方案合理性较差、可操作性较差，得3分； （4）方案合理性差、可操作性差，得2分； （5）方案严重缺失，描述混乱，不合理、没有可操作性，或未提供安全事故应急方案，得0分。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根据供应商提供的应急配送方案进行评审（满分12分），该方案应包含：①临时配送需求；②极端天气；③市场供应短缺；④车辆故障。 从方案的全面性、科学合理性、可操作性等方面综合评价，每提供一项最高计3分，共计12分。未提供或所提供方案不适用本项目，不得分。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针对本项目拟投入的专职人员进行评审（满分6分），人员配备情况应包含：①项目负责人；②食品检验员；③配送员；④配送司机；⑤仓库管理员；⑥食品安全员。 从人员岗位职责、工作流程、工作规范和标准等方面综合评价，每提供一项最高计1分，最高计6分。 未提供或所提供不符合要求，不得分。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在管理运营期间，具备完善的配送设备及车辆运输情况配备（包括但不限于车辆类型、数量、用途、配置说明、保温保鲜条件、使用年限、车况等）（满分10分） （1）内容完善、运输车辆配备科学合理计10分； （2）内容较完善、运输车辆配备基本科学合理计7分； （3）内容较粗略、运输车辆配备不能满足项目服务要求计5分； （4）内容粗略、运输车辆配备不科学、不合理计2分； （5）未提供或无运输车辆配备计0分。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根据供应商提供的售后服务方案进行评审（满分8分），该方案应包含但不限于：①总体售后服务方案；②退换货服务；③售后人员安排；④售后服务响应时间。 从方案全面性、科学合理性、可操作性等方面综合评价，每提供一项最高计2分，共计8分。未提供或所提供方案不适用本项目，不得分。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终最低评审价为磋商基准价，其磋商报价为满分。其他供应商的价格分，统一按照下列公式计算：磋商报价得分=(磋商基准价／磋商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业绩（满分10分） 具有2022年1月1日至今的类似业绩(以合同签订日期为准)，业绩以合同复印件为依据。每个业绩计2分，5个以上(含5个)计10分。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根据供应商提供的配送服务方案进行评审（满分10分），该方案应包含：①运输计划；②流程控制；③食材数量管理；④送货时间；⑤验货标准。 从方案的全面性、科学合理性、可操作性等方面综合评价，每提供一项最高计2分，共计10分。未提供或所提供方案不适用本项目，不得分。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根据供应商提供的管理方案进行评审（满分12分），该方案应包含：①质量管理；②食材安全管理；③经营管理制度；④物流配送管理制度；⑤档案管理制度；⑥食材储存管理制度。 从方案的全面性、科学合理性、可操作性等方面综合评价，每提供一项最高计2分，共计12分。未提供或所提供方案不适用本项目，不得分。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食品质量控制方案和保证措施</w:t>
            </w:r>
          </w:p>
        </w:tc>
        <w:tc>
          <w:tcPr>
            <w:tcW w:type="dxa" w:w="2492"/>
          </w:tcPr>
          <w:p>
            <w:pPr>
              <w:pStyle w:val="null3"/>
            </w:pPr>
            <w:r>
              <w:rPr>
                <w:rFonts w:ascii="仿宋_GB2312" w:hAnsi="仿宋_GB2312" w:cs="仿宋_GB2312" w:eastAsia="仿宋_GB2312"/>
              </w:rPr>
              <w:t>根据供应商提供的食品质量控制方案和保证措施进行评审（满分12分），该方案和保证措施应包含：①原料来源；②生产加工环节；③验收保管信息收集处理；④产品检验及食品安全若未达标或未按时按量配送等问题的保障措施和处理办法。 从方案和保证措施的全面性、科学合理性、可操作性等方面综合评价，每提供一项最高计3分，共计12分。未提供或所提供方案不适用本项目，不得分。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安全事故应急方案</w:t>
            </w:r>
          </w:p>
        </w:tc>
        <w:tc>
          <w:tcPr>
            <w:tcW w:type="dxa" w:w="2492"/>
          </w:tcPr>
          <w:p>
            <w:pPr>
              <w:pStyle w:val="null3"/>
            </w:pPr>
            <w:r>
              <w:rPr>
                <w:rFonts w:ascii="仿宋_GB2312" w:hAnsi="仿宋_GB2312" w:cs="仿宋_GB2312" w:eastAsia="仿宋_GB2312"/>
              </w:rPr>
              <w:t>针对食品配送防护及若发生食物中毒或者其他潜在造成人员健康问题的安全事故的应急方案（满分10分） （1）方案科学合理，可操作性强，得10分； （2）方案较为科学合理、可操作性一般，得7分； （3）方案合理性较差、可操作性较差，得3分； （4）方案合理性差、可操作性差，得2分； （5）方案严重缺失，描述混乱，不合理、没有可操作性，或未提供安全事故应急方案，得0分。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根据供应商提供的应急配送方案进行评审（满分12分），该方案应包含：①临时配送需求；②极端天气；③市场供应短缺；④车辆故障。 从方案的全面性、科学合理性、可操作性等方面综合评价，每提供一项最高计3分，共计12分。未提供或所提供方案不适用本项目，不得分。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针对本项目拟投入的专职人员进行评审（满分6分），人员配备情况应包含：①项目负责人；②食品检验员；③配送员；④配送司机；⑤仓库管理员；⑥食品安全员。 从人员岗位职责、工作流程、工作规范和标准等方面综合评价，每提供一项最高计1分，最高计6分。 未提供或所提供不符合要求，不得分。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在管理运营期间，具备完善的配送设备及车辆运输情况配备（包括但不限于车辆类型、数量、用途、配置说明、保温保鲜条件、使用年限、车况等）（满分10分） （1）内容完善、运输车辆配备科学合理计10分； （2）内容较完善、运输车辆配备基本科学合理计7分； （3）内容较粗略、运输车辆配备不能满足项目服务要求计5分； （4）内容粗略、运输车辆配备不科学、不合理计2分； （5）未提供或无运输车辆配备计0分。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根据供应商提供的售后服务方案进行评审（满分8分），该方案应包含但不限于：①总体售后服务方案；②退换货服务；③售后人员安排；④售后服务响应时间。 从方案全面性、科学合理性、可操作性等方面综合评价，每提供一项最高计2分，共计8分。未提供或所提供方案不适用本项目，不得分。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终最低评审价为磋商基准价，其磋商报价为满分。其他供应商的价格分，统一按照下列公式计算：磋商报价得分=(磋商基准价／磋商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详见附件：商务技术部分</w:t>
      </w:r>
    </w:p>
    <w:p>
      <w:pPr>
        <w:pStyle w:val="null3"/>
        <w:ind w:firstLine="960"/>
      </w:pPr>
      <w:r>
        <w:rPr>
          <w:rFonts w:ascii="仿宋_GB2312" w:hAnsi="仿宋_GB2312" w:cs="仿宋_GB2312" w:eastAsia="仿宋_GB2312"/>
        </w:rPr>
        <w:t>详见附件：资格证明部分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w:t>
      </w:r>
    </w:p>
    <w:p>
      <w:pPr>
        <w:pStyle w:val="null3"/>
        <w:ind w:firstLine="960"/>
      </w:pPr>
      <w:r>
        <w:rPr>
          <w:rFonts w:ascii="仿宋_GB2312" w:hAnsi="仿宋_GB2312" w:cs="仿宋_GB2312" w:eastAsia="仿宋_GB2312"/>
        </w:rPr>
        <w:t>详见附件：商务技术部分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详见附件：新筑街道机关餐厅原材料采购配送服务-合同.docx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